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7B" w:rsidRPr="00820EA3" w:rsidRDefault="000C607B" w:rsidP="00820EA3">
      <w:pPr>
        <w:spacing w:after="120"/>
        <w:jc w:val="center"/>
        <w:rPr>
          <w:b/>
        </w:rPr>
      </w:pPr>
      <w:bookmarkStart w:id="0" w:name="_GoBack"/>
      <w:bookmarkEnd w:id="0"/>
      <w:r w:rsidRPr="00820EA3">
        <w:rPr>
          <w:b/>
          <w:bCs/>
          <w:lang w:val="sr-Cyrl-RS"/>
        </w:rPr>
        <w:t xml:space="preserve">РЕЗУЛТАТИ </w:t>
      </w:r>
      <w:r w:rsidRPr="00820EA3">
        <w:rPr>
          <w:b/>
          <w:bCs/>
          <w:lang w:val="sr-Cyrl-CS"/>
        </w:rPr>
        <w:t>КОНКУРСА ЗА ДОДЕЛУ БУЏЕТСКИХ СРЕДСТАВА ОРГАНИМА И ОРГАНИЗАЦИЈАМА У АУТОНОМНОЈ ПОКРАЈИНИ ВОЈВОДИНИ У ЧИЈЕМ РАДУ СУ У СЛУЖБЕНОЈ УПОТРЕБИ ЈЕЗИЦИ И ПИСМА НАЦИОНАЛНИХ МАЊИНА - НАЦИОНАЛНИХ ЗАЈЕДНИЦА ЗА 2015. ГОДИНУ.</w:t>
      </w:r>
    </w:p>
    <w:p w:rsidR="00E25633" w:rsidRPr="00820EA3" w:rsidRDefault="007B4093" w:rsidP="00AD047D">
      <w:pPr>
        <w:spacing w:after="120"/>
        <w:rPr>
          <w:lang w:val="sr-Cyrl-RS"/>
        </w:rPr>
      </w:pPr>
    </w:p>
    <w:p w:rsidR="00E40AF0" w:rsidRDefault="000C607B" w:rsidP="00C417F8">
      <w:pPr>
        <w:spacing w:after="120"/>
        <w:ind w:firstLine="708"/>
        <w:jc w:val="both"/>
        <w:rPr>
          <w:lang w:val="sr-Cyrl-RS"/>
        </w:rPr>
      </w:pPr>
      <w:r>
        <w:rPr>
          <w:lang w:val="sr-Cyrl-RS"/>
        </w:rPr>
        <w:t>Конкурс  је расписан 13. маја 2015. године, са роком пријаве до 15. јуна 2015. године</w:t>
      </w:r>
      <w:r w:rsidR="00C35386">
        <w:rPr>
          <w:lang w:val="sr-Cyrl-RS"/>
        </w:rPr>
        <w:t>, а</w:t>
      </w:r>
      <w:r w:rsidR="001D0495">
        <w:rPr>
          <w:lang w:val="sr-Cyrl-RS"/>
        </w:rPr>
        <w:t xml:space="preserve"> </w:t>
      </w:r>
      <w:r w:rsidR="00C35386">
        <w:rPr>
          <w:lang w:val="sr-Cyrl-RS"/>
        </w:rPr>
        <w:t>с</w:t>
      </w:r>
      <w:r w:rsidR="001D0495">
        <w:rPr>
          <w:lang w:val="sr-Cyrl-RS"/>
        </w:rPr>
        <w:t>редства намењена з</w:t>
      </w:r>
      <w:r>
        <w:rPr>
          <w:lang w:val="sr-Cyrl-RS"/>
        </w:rPr>
        <w:t xml:space="preserve">а доделу </w:t>
      </w:r>
      <w:r w:rsidR="00A17BE4">
        <w:rPr>
          <w:lang w:val="sr-Cyrl-RS"/>
        </w:rPr>
        <w:t>су износила 9.500.000,00 динара</w:t>
      </w:r>
      <w:r w:rsidR="00C35386">
        <w:rPr>
          <w:lang w:val="sr-Cyrl-RS"/>
        </w:rPr>
        <w:t>. П</w:t>
      </w:r>
      <w:r w:rsidRPr="000C607B">
        <w:rPr>
          <w:lang w:val="sr-Cyrl-RS"/>
        </w:rPr>
        <w:t>раво учешћа имали</w:t>
      </w:r>
      <w:r w:rsidR="00990AE8">
        <w:rPr>
          <w:lang w:val="sr-Cyrl-RS"/>
        </w:rPr>
        <w:t xml:space="preserve"> су</w:t>
      </w:r>
      <w:r w:rsidRPr="000C607B">
        <w:rPr>
          <w:lang w:val="sr-Cyrl-RS"/>
        </w:rPr>
        <w:t xml:space="preserve"> </w:t>
      </w:r>
      <w:r w:rsidR="004C3D59" w:rsidRPr="000C607B">
        <w:rPr>
          <w:lang w:val="sr-Cyrl-RS"/>
        </w:rPr>
        <w:t>органи јединица локалне самоуправе</w:t>
      </w:r>
      <w:r w:rsidR="00677A5F">
        <w:rPr>
          <w:lang w:val="sr-Cyrl-RS"/>
        </w:rPr>
        <w:t xml:space="preserve">, месне заједнице, као и </w:t>
      </w:r>
      <w:r w:rsidR="00677A5F" w:rsidRPr="000C607B">
        <w:rPr>
          <w:lang w:val="sr-Cyrl-RS"/>
        </w:rPr>
        <w:t>други органи, организације, службе и установе, корисници буџетских средстава с</w:t>
      </w:r>
      <w:r w:rsidR="00677A5F">
        <w:rPr>
          <w:lang w:val="sr-Cyrl-RS"/>
        </w:rPr>
        <w:t xml:space="preserve">а </w:t>
      </w:r>
      <w:r w:rsidR="00677A5F" w:rsidRPr="000C607B">
        <w:rPr>
          <w:lang w:val="sr-Cyrl-RS"/>
        </w:rPr>
        <w:t>територије Аутономне покрајине Војводине</w:t>
      </w:r>
      <w:r w:rsidR="00677A5F">
        <w:rPr>
          <w:lang w:val="sr-Cyrl-RS"/>
        </w:rPr>
        <w:t>,</w:t>
      </w:r>
      <w:r w:rsidR="00677A5F" w:rsidRPr="000C607B">
        <w:rPr>
          <w:lang w:val="sr-Cyrl-RS"/>
        </w:rPr>
        <w:t xml:space="preserve"> </w:t>
      </w:r>
      <w:r w:rsidR="004C3D59" w:rsidRPr="000C607B">
        <w:rPr>
          <w:lang w:val="sr-Cyrl-RS"/>
        </w:rPr>
        <w:t xml:space="preserve">у којима </w:t>
      </w:r>
      <w:r>
        <w:rPr>
          <w:lang w:val="sr-Cyrl-RS"/>
        </w:rPr>
        <w:t xml:space="preserve">је </w:t>
      </w:r>
      <w:r w:rsidR="004C3D59" w:rsidRPr="000C607B">
        <w:rPr>
          <w:lang w:val="sr-Cyrl-RS"/>
        </w:rPr>
        <w:t>утврђена службена употреба језика и писама националних мањина - националних заједница на целој територ</w:t>
      </w:r>
      <w:r>
        <w:rPr>
          <w:lang w:val="sr-Cyrl-RS"/>
        </w:rPr>
        <w:t>ији јединице локалне самоуправе</w:t>
      </w:r>
      <w:r w:rsidR="00677A5F">
        <w:rPr>
          <w:lang w:val="sr-Cyrl-RS"/>
        </w:rPr>
        <w:t>.</w:t>
      </w:r>
      <w:r>
        <w:rPr>
          <w:lang w:val="sr-Cyrl-RS"/>
        </w:rPr>
        <w:t xml:space="preserve"> </w:t>
      </w:r>
      <w:r w:rsidR="00A17BE4">
        <w:rPr>
          <w:lang w:val="sr-Cyrl-RS"/>
        </w:rPr>
        <w:t xml:space="preserve"> </w:t>
      </w:r>
    </w:p>
    <w:p w:rsidR="00895431" w:rsidRDefault="00820EA3" w:rsidP="00990AE8">
      <w:pPr>
        <w:spacing w:after="120"/>
        <w:ind w:firstLine="708"/>
        <w:jc w:val="both"/>
        <w:rPr>
          <w:lang w:val="sr-Cyrl-CS"/>
        </w:rPr>
      </w:pPr>
      <w:r>
        <w:rPr>
          <w:lang w:val="sr-Cyrl-RS"/>
        </w:rPr>
        <w:t>С</w:t>
      </w:r>
      <w:r w:rsidR="000C607B">
        <w:rPr>
          <w:lang w:val="sr-Cyrl-RS"/>
        </w:rPr>
        <w:t xml:space="preserve">редства </w:t>
      </w:r>
      <w:r w:rsidR="00E40AF0">
        <w:rPr>
          <w:lang w:val="sr-Cyrl-RS"/>
        </w:rPr>
        <w:t xml:space="preserve">која се додељују </w:t>
      </w:r>
      <w:r>
        <w:rPr>
          <w:lang w:val="sr-Cyrl-RS"/>
        </w:rPr>
        <w:t>намењена су</w:t>
      </w:r>
      <w:r w:rsidR="00E40AF0">
        <w:rPr>
          <w:lang w:val="sr-Cyrl-RS"/>
        </w:rPr>
        <w:t xml:space="preserve"> за финансирање </w:t>
      </w:r>
      <w:r w:rsidR="004C3D59" w:rsidRPr="00E40AF0">
        <w:rPr>
          <w:lang w:val="sr-Cyrl-CS"/>
        </w:rPr>
        <w:t>оспособљавањ</w:t>
      </w:r>
      <w:r w:rsidR="00990AE8">
        <w:rPr>
          <w:lang w:val="sr-Cyrl-CS"/>
        </w:rPr>
        <w:t>а</w:t>
      </w:r>
      <w:r w:rsidR="004C3D59" w:rsidRPr="00E40AF0">
        <w:rPr>
          <w:lang w:val="sr-Cyrl-CS"/>
        </w:rPr>
        <w:t xml:space="preserve"> запослених у органима и организацијама</w:t>
      </w:r>
      <w:r w:rsidR="00990AE8">
        <w:rPr>
          <w:lang w:val="sr-Cyrl-CS"/>
        </w:rPr>
        <w:t xml:space="preserve"> за коришћење </w:t>
      </w:r>
      <w:r w:rsidR="004C3D59" w:rsidRPr="00E40AF0">
        <w:rPr>
          <w:lang w:val="sr-Cyrl-CS"/>
        </w:rPr>
        <w:t>језик</w:t>
      </w:r>
      <w:r w:rsidR="00990AE8">
        <w:rPr>
          <w:lang w:val="sr-Cyrl-CS"/>
        </w:rPr>
        <w:t>а</w:t>
      </w:r>
      <w:r w:rsidR="004C3D59" w:rsidRPr="00E40AF0">
        <w:rPr>
          <w:lang w:val="sr-Cyrl-CS"/>
        </w:rPr>
        <w:t xml:space="preserve"> националн</w:t>
      </w:r>
      <w:r w:rsidR="00990AE8">
        <w:rPr>
          <w:lang w:val="sr-Cyrl-CS"/>
        </w:rPr>
        <w:t>их</w:t>
      </w:r>
      <w:r w:rsidR="004C3D59" w:rsidRPr="00E40AF0">
        <w:rPr>
          <w:lang w:val="sr-Cyrl-CS"/>
        </w:rPr>
        <w:t xml:space="preserve"> мањин</w:t>
      </w:r>
      <w:r w:rsidR="00990AE8">
        <w:rPr>
          <w:lang w:val="sr-Cyrl-CS"/>
        </w:rPr>
        <w:t>а</w:t>
      </w:r>
      <w:r w:rsidR="004C3D59" w:rsidRPr="00E40AF0">
        <w:rPr>
          <w:lang w:val="sr-Cyrl-CS"/>
        </w:rPr>
        <w:t xml:space="preserve"> – националн</w:t>
      </w:r>
      <w:r w:rsidR="00990AE8">
        <w:rPr>
          <w:lang w:val="sr-Cyrl-CS"/>
        </w:rPr>
        <w:t>их</w:t>
      </w:r>
      <w:r w:rsidR="004C3D59" w:rsidRPr="00E40AF0">
        <w:rPr>
          <w:lang w:val="sr-Cyrl-CS"/>
        </w:rPr>
        <w:t xml:space="preserve"> заједниц</w:t>
      </w:r>
      <w:r w:rsidR="00990AE8">
        <w:rPr>
          <w:lang w:val="sr-Cyrl-CS"/>
        </w:rPr>
        <w:t>а</w:t>
      </w:r>
      <w:r w:rsidR="004C3D59" w:rsidRPr="00E40AF0">
        <w:rPr>
          <w:lang w:val="sr-Cyrl-CS"/>
        </w:rPr>
        <w:t xml:space="preserve"> кој</w:t>
      </w:r>
      <w:r w:rsidR="00E40AF0">
        <w:rPr>
          <w:lang w:val="sr-Cyrl-CS"/>
        </w:rPr>
        <w:t xml:space="preserve">и </w:t>
      </w:r>
      <w:r w:rsidR="00990AE8">
        <w:rPr>
          <w:lang w:val="sr-Cyrl-CS"/>
        </w:rPr>
        <w:t xml:space="preserve">су </w:t>
      </w:r>
      <w:r w:rsidR="00E40AF0">
        <w:rPr>
          <w:lang w:val="sr-Cyrl-CS"/>
        </w:rPr>
        <w:t>у службеној употреби</w:t>
      </w:r>
      <w:r w:rsidR="00990AE8">
        <w:rPr>
          <w:lang w:val="sr-Cyrl-CS"/>
        </w:rPr>
        <w:t>, као</w:t>
      </w:r>
      <w:r w:rsidR="00E40AF0">
        <w:rPr>
          <w:lang w:val="sr-Cyrl-CS"/>
        </w:rPr>
        <w:t xml:space="preserve"> </w:t>
      </w:r>
      <w:r w:rsidR="004C3D59" w:rsidRPr="00E40AF0">
        <w:rPr>
          <w:lang w:val="sr-Cyrl-CS"/>
        </w:rPr>
        <w:t xml:space="preserve">и за развој система електронске управе за рад у условима </w:t>
      </w:r>
      <w:proofErr w:type="spellStart"/>
      <w:r w:rsidR="004C3D59" w:rsidRPr="00E40AF0">
        <w:rPr>
          <w:lang w:val="sr-Cyrl-CS"/>
        </w:rPr>
        <w:t>вишејезичности</w:t>
      </w:r>
      <w:proofErr w:type="spellEnd"/>
      <w:r w:rsidR="004C3D59" w:rsidRPr="00E40AF0">
        <w:rPr>
          <w:lang w:val="sr-Cyrl-CS"/>
        </w:rPr>
        <w:t>.</w:t>
      </w:r>
      <w:r w:rsidR="00E40AF0">
        <w:rPr>
          <w:lang w:val="sr-Cyrl-RS"/>
        </w:rPr>
        <w:t xml:space="preserve"> </w:t>
      </w:r>
      <w:r w:rsidR="00870320">
        <w:rPr>
          <w:lang w:val="sr-Cyrl-RS"/>
        </w:rPr>
        <w:t>Такође, средства су намењена и</w:t>
      </w:r>
      <w:r w:rsidR="00E40AF0">
        <w:rPr>
          <w:lang w:val="sr-Cyrl-RS"/>
        </w:rPr>
        <w:t xml:space="preserve"> за учешће у финансирању </w:t>
      </w:r>
      <w:r w:rsidR="004C3D59" w:rsidRPr="00E40AF0">
        <w:rPr>
          <w:lang w:val="sr-Cyrl-CS"/>
        </w:rPr>
        <w:t>трошкова израде и постављања табли с</w:t>
      </w:r>
      <w:r w:rsidR="00870320">
        <w:rPr>
          <w:lang w:val="sr-Cyrl-CS"/>
        </w:rPr>
        <w:t>а</w:t>
      </w:r>
      <w:r w:rsidR="004C3D59" w:rsidRPr="00E40AF0">
        <w:rPr>
          <w:lang w:val="sr-Cyrl-CS"/>
        </w:rPr>
        <w:t xml:space="preserve"> називом органа и организација, називом насељених места и других географских назива на путним правцима, називом улица и тргова, као и других обавештења и упозорења за јавност исписаних и на језицима националних мањина – националних заједница који су у службеној употреби у општини, граду или насељеном месту</w:t>
      </w:r>
      <w:r w:rsidR="001A1538">
        <w:rPr>
          <w:lang w:val="sr-Cyrl-CS"/>
        </w:rPr>
        <w:t>. Н</w:t>
      </w:r>
      <w:r w:rsidR="00870320">
        <w:rPr>
          <w:lang w:val="sr-Cyrl-CS"/>
        </w:rPr>
        <w:t>амењена су и</w:t>
      </w:r>
      <w:r w:rsidR="004C3D59" w:rsidRPr="00E40AF0">
        <w:rPr>
          <w:lang w:val="sr-Cyrl-CS"/>
        </w:rPr>
        <w:t xml:space="preserve"> за штампање двојезичких или вишејезичких образаца, службених гласила и других јавних публикација.</w:t>
      </w:r>
      <w:r w:rsidR="00990AE8">
        <w:rPr>
          <w:lang w:val="sr-Cyrl-CS"/>
        </w:rPr>
        <w:t xml:space="preserve"> </w:t>
      </w:r>
    </w:p>
    <w:p w:rsidR="00E40AF0" w:rsidRPr="00E40AF0" w:rsidRDefault="00E40AF0" w:rsidP="00083EB6">
      <w:pPr>
        <w:spacing w:after="120"/>
        <w:ind w:firstLine="360"/>
        <w:jc w:val="both"/>
        <w:rPr>
          <w:lang w:val="sr-Cyrl-CS"/>
        </w:rPr>
      </w:pPr>
      <w:r w:rsidRPr="00E40AF0">
        <w:rPr>
          <w:lang w:val="sr-Cyrl-CS"/>
        </w:rPr>
        <w:t>Критеријуми за доделу средстава</w:t>
      </w:r>
      <w:r w:rsidR="00083EB6">
        <w:rPr>
          <w:lang w:val="sr-Cyrl-CS"/>
        </w:rPr>
        <w:t>,</w:t>
      </w:r>
      <w:r w:rsidRPr="00E40AF0">
        <w:rPr>
          <w:lang w:val="sr-Cyrl-CS"/>
        </w:rPr>
        <w:t xml:space="preserve"> </w:t>
      </w:r>
      <w:r>
        <w:rPr>
          <w:lang w:val="sr-Cyrl-CS"/>
        </w:rPr>
        <w:t xml:space="preserve">који су утврђени </w:t>
      </w:r>
      <w:r w:rsidRPr="00E40AF0">
        <w:rPr>
          <w:lang w:val="sr-Cyrl-CS"/>
        </w:rPr>
        <w:t xml:space="preserve"> Покрајинском скупштинском одлуком о додели буџетских средстава органима и организацијама у чијем раду су у службеној употреби језици и писма националних мањина – националних заједница, </w:t>
      </w:r>
      <w:r>
        <w:rPr>
          <w:lang w:val="sr-Cyrl-CS"/>
        </w:rPr>
        <w:t>су следећи</w:t>
      </w:r>
      <w:r w:rsidRPr="00E40AF0">
        <w:rPr>
          <w:lang w:val="sr-Cyrl-CS"/>
        </w:rPr>
        <w:t>:</w:t>
      </w:r>
      <w:r w:rsidR="00083EB6">
        <w:rPr>
          <w:lang w:val="sr-Cyrl-CS"/>
        </w:rPr>
        <w:t xml:space="preserve"> </w:t>
      </w:r>
    </w:p>
    <w:p w:rsidR="00895431" w:rsidRPr="00E40AF0" w:rsidRDefault="004C3D59" w:rsidP="00820EA3">
      <w:pPr>
        <w:numPr>
          <w:ilvl w:val="0"/>
          <w:numId w:val="3"/>
        </w:numPr>
        <w:spacing w:after="120"/>
        <w:jc w:val="both"/>
        <w:rPr>
          <w:lang w:val="sr-Cyrl-CS"/>
        </w:rPr>
      </w:pPr>
      <w:r w:rsidRPr="00E40AF0">
        <w:rPr>
          <w:lang w:val="sr-Cyrl-CS"/>
        </w:rPr>
        <w:t>број језика и писама националних мањина – националних заједница који су у службеној употреби на целој територији општине, града или насељеног места;</w:t>
      </w:r>
    </w:p>
    <w:p w:rsidR="00895431" w:rsidRPr="00E40AF0" w:rsidRDefault="004C3D59" w:rsidP="00820EA3">
      <w:pPr>
        <w:numPr>
          <w:ilvl w:val="0"/>
          <w:numId w:val="3"/>
        </w:numPr>
        <w:spacing w:after="120"/>
        <w:jc w:val="both"/>
        <w:rPr>
          <w:lang w:val="sr-Cyrl-CS"/>
        </w:rPr>
      </w:pPr>
      <w:r w:rsidRPr="00E40AF0">
        <w:rPr>
          <w:lang w:val="sr-Cyrl-CS"/>
        </w:rPr>
        <w:t>процентуално учешће припадника националних мањина – националних заједница чији су језици и писма у службеној употреби у укупном броју становништва према званичним подацима Републичког завода за статистику, на основу последњег пописа становништва;</w:t>
      </w:r>
    </w:p>
    <w:p w:rsidR="00895431" w:rsidRPr="00E40AF0" w:rsidRDefault="004C3D59" w:rsidP="00820EA3">
      <w:pPr>
        <w:numPr>
          <w:ilvl w:val="0"/>
          <w:numId w:val="3"/>
        </w:numPr>
        <w:spacing w:after="120"/>
        <w:jc w:val="both"/>
        <w:rPr>
          <w:lang w:val="sr-Cyrl-CS"/>
        </w:rPr>
      </w:pPr>
      <w:r w:rsidRPr="00E40AF0">
        <w:rPr>
          <w:lang w:val="sr-Cyrl-CS"/>
        </w:rPr>
        <w:t>укупни материјални трошкови потребни за реализацију активности;</w:t>
      </w:r>
    </w:p>
    <w:p w:rsidR="00895431" w:rsidRPr="00E40AF0" w:rsidRDefault="004C3D59" w:rsidP="00820EA3">
      <w:pPr>
        <w:numPr>
          <w:ilvl w:val="0"/>
          <w:numId w:val="3"/>
        </w:numPr>
        <w:spacing w:after="120"/>
        <w:jc w:val="both"/>
        <w:rPr>
          <w:lang w:val="sr-Cyrl-CS"/>
        </w:rPr>
      </w:pPr>
      <w:r w:rsidRPr="00E40AF0">
        <w:rPr>
          <w:lang w:val="sr-Cyrl-CS"/>
        </w:rPr>
        <w:t>постојање других извора финансирања активности;</w:t>
      </w:r>
    </w:p>
    <w:p w:rsidR="00895431" w:rsidRPr="00E40AF0" w:rsidRDefault="004C3D59" w:rsidP="00820EA3">
      <w:pPr>
        <w:numPr>
          <w:ilvl w:val="0"/>
          <w:numId w:val="3"/>
        </w:numPr>
        <w:spacing w:after="120"/>
        <w:jc w:val="both"/>
        <w:rPr>
          <w:lang w:val="sr-Cyrl-CS"/>
        </w:rPr>
      </w:pPr>
      <w:r w:rsidRPr="00E40AF0">
        <w:rPr>
          <w:lang w:val="sr-Cyrl-CS"/>
        </w:rPr>
        <w:t>континуитет у финансирању активности од стране Секретаријата, односно да ли се средства траже први пут.</w:t>
      </w:r>
    </w:p>
    <w:p w:rsidR="00895431" w:rsidRPr="00E40AF0" w:rsidRDefault="00E40AF0" w:rsidP="00083EB6">
      <w:pPr>
        <w:spacing w:after="120"/>
        <w:ind w:firstLine="360"/>
        <w:jc w:val="both"/>
      </w:pPr>
      <w:r>
        <w:rPr>
          <w:lang w:val="sr-Cyrl-RS"/>
        </w:rPr>
        <w:t xml:space="preserve">Заинтересованост корисника буџетских средстава  била је нешто виша у односу на раније године, што се може закључити на основу броја </w:t>
      </w:r>
      <w:proofErr w:type="spellStart"/>
      <w:r>
        <w:rPr>
          <w:lang w:val="sr-Cyrl-RS"/>
        </w:rPr>
        <w:t>поднетих</w:t>
      </w:r>
      <w:proofErr w:type="spellEnd"/>
      <w:r>
        <w:rPr>
          <w:lang w:val="sr-Cyrl-RS"/>
        </w:rPr>
        <w:t xml:space="preserve"> пријава,</w:t>
      </w:r>
      <w:r w:rsidR="00083EB6">
        <w:rPr>
          <w:lang w:val="sr-Cyrl-RS"/>
        </w:rPr>
        <w:t xml:space="preserve"> којих је било</w:t>
      </w:r>
      <w:r>
        <w:rPr>
          <w:lang w:val="sr-Cyrl-RS"/>
        </w:rPr>
        <w:t xml:space="preserve"> 166. </w:t>
      </w:r>
      <w:r>
        <w:rPr>
          <w:lang w:val="sr-Cyrl-CS"/>
        </w:rPr>
        <w:t>У</w:t>
      </w:r>
      <w:r w:rsidR="004C3D59" w:rsidRPr="00E40AF0">
        <w:rPr>
          <w:lang w:val="sr-Cyrl-CS"/>
        </w:rPr>
        <w:t xml:space="preserve">купан износ тражених средстава </w:t>
      </w:r>
      <w:r>
        <w:rPr>
          <w:lang w:val="sr-Cyrl-CS"/>
        </w:rPr>
        <w:t>је</w:t>
      </w:r>
      <w:r w:rsidR="004C3D59" w:rsidRPr="00E40AF0">
        <w:rPr>
          <w:lang w:val="sr-Cyrl-CS"/>
        </w:rPr>
        <w:t xml:space="preserve"> </w:t>
      </w:r>
      <w:r w:rsidR="004C3D59" w:rsidRPr="004C3D59">
        <w:rPr>
          <w:lang w:val="sr-Cyrl-RS"/>
        </w:rPr>
        <w:t xml:space="preserve">35.814.903,18 динара, који  далеко </w:t>
      </w:r>
      <w:proofErr w:type="spellStart"/>
      <w:r w:rsidR="004C3D59" w:rsidRPr="004C3D59">
        <w:rPr>
          <w:lang w:val="sr-Cyrl-RS"/>
        </w:rPr>
        <w:t>премашује</w:t>
      </w:r>
      <w:proofErr w:type="spellEnd"/>
      <w:r w:rsidR="004C3D59" w:rsidRPr="004C3D59">
        <w:rPr>
          <w:lang w:val="sr-Cyrl-RS"/>
        </w:rPr>
        <w:t xml:space="preserve"> расположива буџетска средства по Конкурсу од 9.500.000,00 динара.</w:t>
      </w:r>
      <w:r w:rsidR="00083EB6">
        <w:rPr>
          <w:lang w:val="sr-Cyrl-RS"/>
        </w:rPr>
        <w:t xml:space="preserve"> </w:t>
      </w:r>
    </w:p>
    <w:p w:rsidR="00E40AF0" w:rsidRDefault="00083EB6" w:rsidP="00083EB6">
      <w:pPr>
        <w:spacing w:after="120"/>
        <w:ind w:firstLine="360"/>
        <w:jc w:val="both"/>
        <w:rPr>
          <w:lang w:val="sr-Cyrl-RS"/>
        </w:rPr>
      </w:pPr>
      <w:r>
        <w:rPr>
          <w:lang w:val="sr-Cyrl-RS"/>
        </w:rPr>
        <w:t xml:space="preserve">Од укупно </w:t>
      </w:r>
      <w:proofErr w:type="spellStart"/>
      <w:r>
        <w:rPr>
          <w:lang w:val="sr-Cyrl-RS"/>
        </w:rPr>
        <w:t>поднетих</w:t>
      </w:r>
      <w:proofErr w:type="spellEnd"/>
      <w:r>
        <w:rPr>
          <w:lang w:val="sr-Cyrl-RS"/>
        </w:rPr>
        <w:t xml:space="preserve"> 166</w:t>
      </w:r>
      <w:r w:rsidR="00E40AF0">
        <w:rPr>
          <w:lang w:val="sr-Cyrl-RS"/>
        </w:rPr>
        <w:t xml:space="preserve"> пријава, </w:t>
      </w:r>
      <w:r w:rsidR="002038C5">
        <w:rPr>
          <w:lang w:val="sr-Cyrl-RS"/>
        </w:rPr>
        <w:t xml:space="preserve">број потпуних и благовремених износи </w:t>
      </w:r>
      <w:r>
        <w:rPr>
          <w:lang w:val="sr-Cyrl-RS"/>
        </w:rPr>
        <w:t xml:space="preserve"> 157</w:t>
      </w:r>
      <w:r w:rsidR="00E40AF0">
        <w:rPr>
          <w:lang w:val="sr-Cyrl-RS"/>
        </w:rPr>
        <w:t xml:space="preserve"> </w:t>
      </w:r>
      <w:r w:rsidR="002038C5">
        <w:rPr>
          <w:lang w:val="sr-Cyrl-RS"/>
        </w:rPr>
        <w:t>д</w:t>
      </w:r>
      <w:r w:rsidR="00E40AF0">
        <w:rPr>
          <w:lang w:val="sr-Cyrl-RS"/>
        </w:rPr>
        <w:t xml:space="preserve">ок </w:t>
      </w:r>
      <w:r w:rsidR="002038C5">
        <w:rPr>
          <w:lang w:val="sr-Cyrl-RS"/>
        </w:rPr>
        <w:t>9 није узето у разматрање. Број потпуних и благовремених пријава ко</w:t>
      </w:r>
      <w:r>
        <w:rPr>
          <w:lang w:val="sr-Cyrl-RS"/>
        </w:rPr>
        <w:t>јима су додељена средства је 98,</w:t>
      </w:r>
      <w:r w:rsidR="002038C5">
        <w:rPr>
          <w:lang w:val="sr-Cyrl-RS"/>
        </w:rPr>
        <w:t xml:space="preserve"> а остатак од 59 је остао без истих.</w:t>
      </w:r>
      <w:r>
        <w:rPr>
          <w:lang w:val="sr-Cyrl-RS"/>
        </w:rPr>
        <w:t xml:space="preserve"> </w:t>
      </w:r>
    </w:p>
    <w:p w:rsidR="001D0495" w:rsidRPr="00E00BA4" w:rsidRDefault="001D0495" w:rsidP="00E00BA4">
      <w:pPr>
        <w:spacing w:after="120"/>
        <w:jc w:val="both"/>
        <w:rPr>
          <w:b/>
          <w:lang w:val="sr-Cyrl-CS"/>
        </w:rPr>
      </w:pPr>
      <w:r w:rsidRPr="00E00BA4">
        <w:rPr>
          <w:b/>
          <w:lang w:val="sr-Cyrl-CS"/>
        </w:rPr>
        <w:lastRenderedPageBreak/>
        <w:t>Додељена средства према намени су следећа:</w:t>
      </w:r>
    </w:p>
    <w:tbl>
      <w:tblPr>
        <w:tblpPr w:leftFromText="180" w:rightFromText="180" w:vertAnchor="text" w:horzAnchor="margin" w:tblpY="245"/>
        <w:tblW w:w="897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21"/>
        <w:gridCol w:w="4057"/>
      </w:tblGrid>
      <w:tr w:rsidR="00E00BA4" w:rsidRPr="00E00BA4" w:rsidTr="003010F0">
        <w:trPr>
          <w:trHeight w:val="595"/>
        </w:trPr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0BA4" w:rsidRPr="00E00BA4" w:rsidRDefault="00E00BA4" w:rsidP="003010F0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  <w:r w:rsidRPr="00E00BA4">
              <w:rPr>
                <w:rFonts w:eastAsia="Times New Roman" w:cs="Arial"/>
                <w:b/>
                <w:bCs/>
                <w:color w:val="000000" w:themeColor="text1"/>
                <w:kern w:val="24"/>
                <w:lang w:val="sr-Cyrl-RS"/>
              </w:rPr>
              <w:t>НАМЕНА ТРАЖЕНИХ СРЕДСТАВА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BA4" w:rsidRPr="00E00BA4" w:rsidRDefault="00E00BA4" w:rsidP="003010F0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  <w:r w:rsidRPr="00E00BA4">
              <w:rPr>
                <w:rFonts w:eastAsia="Times New Roman" w:cs="Arial"/>
                <w:b/>
                <w:bCs/>
                <w:color w:val="000000" w:themeColor="text1"/>
                <w:kern w:val="24"/>
                <w:lang w:val="sr-Cyrl-RS"/>
              </w:rPr>
              <w:t>ИЗНОС ДОДЕЉЕНИХ СРЕДСТАВА</w:t>
            </w:r>
          </w:p>
        </w:tc>
      </w:tr>
      <w:tr w:rsidR="00E00BA4" w:rsidRPr="00E00BA4" w:rsidTr="003010F0">
        <w:trPr>
          <w:trHeight w:val="595"/>
        </w:trPr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BA4" w:rsidRPr="00E00BA4" w:rsidRDefault="00E00BA4" w:rsidP="003010F0">
            <w:pPr>
              <w:spacing w:after="0" w:line="240" w:lineRule="auto"/>
              <w:jc w:val="both"/>
              <w:rPr>
                <w:rFonts w:eastAsia="Times New Roman" w:cs="Arial"/>
                <w:lang w:val="en-US"/>
              </w:rPr>
            </w:pPr>
            <w:r w:rsidRPr="00E00BA4">
              <w:rPr>
                <w:rFonts w:eastAsia="Times New Roman" w:cs="Arial"/>
                <w:color w:val="000000" w:themeColor="text1"/>
                <w:kern w:val="24"/>
                <w:lang w:val="sr-Cyrl-RS"/>
              </w:rPr>
              <w:t>Оспособљавање запослених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BA4" w:rsidRPr="00E00BA4" w:rsidRDefault="00E00BA4" w:rsidP="003010F0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  <w:r w:rsidRPr="00E00BA4">
              <w:rPr>
                <w:rFonts w:eastAsia="Times New Roman" w:cs="Arial"/>
                <w:b/>
                <w:bCs/>
                <w:i/>
                <w:iCs/>
                <w:color w:val="000000" w:themeColor="text1"/>
                <w:kern w:val="24"/>
                <w:lang w:val="en-US"/>
              </w:rPr>
              <w:t xml:space="preserve">488.000,00 </w:t>
            </w:r>
            <w:r w:rsidRPr="00E00BA4">
              <w:rPr>
                <w:rFonts w:eastAsia="Times New Roman" w:cs="Arial"/>
                <w:i/>
                <w:iCs/>
                <w:color w:val="000000" w:themeColor="text1"/>
                <w:kern w:val="24"/>
                <w:lang w:val="sr-Cyrl-RS"/>
              </w:rPr>
              <w:t>или</w:t>
            </w:r>
            <w:r w:rsidRPr="00E00BA4">
              <w:rPr>
                <w:rFonts w:eastAsia="Times New Roman" w:cs="Arial"/>
                <w:b/>
                <w:bCs/>
                <w:i/>
                <w:iCs/>
                <w:color w:val="000000" w:themeColor="text1"/>
                <w:kern w:val="24"/>
                <w:lang w:val="sr-Cyrl-RS"/>
              </w:rPr>
              <w:t xml:space="preserve"> </w:t>
            </w:r>
            <w:r w:rsidRPr="00E00BA4">
              <w:rPr>
                <w:rFonts w:eastAsia="Times New Roman" w:cs="Arial"/>
                <w:b/>
                <w:bCs/>
                <w:i/>
                <w:iCs/>
                <w:color w:val="000000" w:themeColor="text1"/>
                <w:kern w:val="24"/>
                <w:lang w:val="en-US"/>
              </w:rPr>
              <w:t>5,1%</w:t>
            </w:r>
          </w:p>
        </w:tc>
      </w:tr>
      <w:tr w:rsidR="00E00BA4" w:rsidRPr="00E00BA4" w:rsidTr="003010F0">
        <w:trPr>
          <w:trHeight w:val="595"/>
        </w:trPr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BA4" w:rsidRPr="00E00BA4" w:rsidRDefault="00E00BA4" w:rsidP="003010F0">
            <w:pPr>
              <w:spacing w:after="0" w:line="240" w:lineRule="auto"/>
              <w:jc w:val="both"/>
              <w:rPr>
                <w:rFonts w:eastAsia="Times New Roman" w:cs="Arial"/>
                <w:lang w:val="en-US"/>
              </w:rPr>
            </w:pPr>
            <w:r w:rsidRPr="00E00BA4">
              <w:rPr>
                <w:rFonts w:eastAsia="Times New Roman" w:cs="Arial"/>
                <w:color w:val="000000" w:themeColor="text1"/>
                <w:kern w:val="24"/>
                <w:lang w:val="sr-Cyrl-RS"/>
              </w:rPr>
              <w:t>Развој система електронске управе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BA4" w:rsidRPr="00E00BA4" w:rsidRDefault="00E00BA4" w:rsidP="003010F0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  <w:r w:rsidRPr="00E00BA4">
              <w:rPr>
                <w:rFonts w:eastAsia="Times New Roman" w:cs="Arial"/>
                <w:b/>
                <w:bCs/>
                <w:i/>
                <w:iCs/>
                <w:color w:val="000000" w:themeColor="text1"/>
                <w:kern w:val="24"/>
                <w:lang w:val="en-US"/>
              </w:rPr>
              <w:t xml:space="preserve">100.000,00 </w:t>
            </w:r>
            <w:r w:rsidRPr="00E00BA4">
              <w:rPr>
                <w:rFonts w:eastAsia="Times New Roman" w:cs="Arial"/>
                <w:i/>
                <w:iCs/>
                <w:color w:val="000000" w:themeColor="text1"/>
                <w:kern w:val="24"/>
                <w:lang w:val="sr-Cyrl-RS"/>
              </w:rPr>
              <w:t>или</w:t>
            </w:r>
            <w:r w:rsidRPr="00E00BA4">
              <w:rPr>
                <w:rFonts w:eastAsia="Times New Roman" w:cs="Arial"/>
                <w:b/>
                <w:bCs/>
                <w:i/>
                <w:iCs/>
                <w:color w:val="000000" w:themeColor="text1"/>
                <w:kern w:val="24"/>
                <w:lang w:val="sr-Cyrl-RS"/>
              </w:rPr>
              <w:t xml:space="preserve"> 1,1%</w:t>
            </w:r>
          </w:p>
        </w:tc>
      </w:tr>
      <w:tr w:rsidR="00E00BA4" w:rsidRPr="00E00BA4" w:rsidTr="003010F0">
        <w:trPr>
          <w:trHeight w:val="595"/>
        </w:trPr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BA4" w:rsidRPr="00E00BA4" w:rsidRDefault="00E00BA4" w:rsidP="003010F0">
            <w:pPr>
              <w:spacing w:after="0" w:line="240" w:lineRule="auto"/>
              <w:jc w:val="both"/>
              <w:rPr>
                <w:rFonts w:eastAsia="Times New Roman" w:cs="Arial"/>
                <w:lang w:val="en-US"/>
              </w:rPr>
            </w:pPr>
            <w:r w:rsidRPr="00E00BA4">
              <w:rPr>
                <w:rFonts w:eastAsia="Times New Roman" w:cs="Arial"/>
                <w:color w:val="000000" w:themeColor="text1"/>
                <w:kern w:val="24"/>
                <w:lang w:val="sr-Cyrl-RS"/>
              </w:rPr>
              <w:t>Израда и постављање вишејезичких табли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BA4" w:rsidRPr="00E00BA4" w:rsidRDefault="00E00BA4" w:rsidP="003010F0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  <w:r w:rsidRPr="00E00BA4">
              <w:rPr>
                <w:rFonts w:eastAsia="Times New Roman" w:cs="Arial"/>
                <w:b/>
                <w:bCs/>
                <w:i/>
                <w:iCs/>
                <w:color w:val="000000" w:themeColor="text1"/>
                <w:kern w:val="24"/>
                <w:lang w:val="en-US"/>
              </w:rPr>
              <w:t xml:space="preserve">8.542.000,00 </w:t>
            </w:r>
            <w:r w:rsidRPr="00E00BA4">
              <w:rPr>
                <w:rFonts w:eastAsia="Times New Roman" w:cs="Arial"/>
                <w:i/>
                <w:iCs/>
                <w:color w:val="000000" w:themeColor="text1"/>
                <w:kern w:val="24"/>
                <w:lang w:val="sr-Cyrl-RS"/>
              </w:rPr>
              <w:t>или</w:t>
            </w:r>
            <w:r w:rsidRPr="00E00BA4">
              <w:rPr>
                <w:rFonts w:eastAsia="Times New Roman" w:cs="Arial"/>
                <w:b/>
                <w:bCs/>
                <w:i/>
                <w:iCs/>
                <w:color w:val="000000" w:themeColor="text1"/>
                <w:kern w:val="24"/>
                <w:lang w:val="sr-Cyrl-RS"/>
              </w:rPr>
              <w:t xml:space="preserve"> 89,9%</w:t>
            </w:r>
          </w:p>
        </w:tc>
      </w:tr>
      <w:tr w:rsidR="00E00BA4" w:rsidRPr="00E00BA4" w:rsidTr="003010F0">
        <w:trPr>
          <w:trHeight w:val="595"/>
        </w:trPr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BA4" w:rsidRPr="00E00BA4" w:rsidRDefault="00E00BA4" w:rsidP="003010F0">
            <w:pPr>
              <w:spacing w:after="0" w:line="240" w:lineRule="auto"/>
              <w:rPr>
                <w:rFonts w:eastAsia="Times New Roman" w:cs="Arial"/>
                <w:lang w:val="en-US"/>
              </w:rPr>
            </w:pPr>
            <w:r w:rsidRPr="00E00BA4">
              <w:rPr>
                <w:rFonts w:eastAsia="Times New Roman" w:cs="Arial"/>
                <w:color w:val="000000" w:themeColor="text1"/>
                <w:kern w:val="24"/>
                <w:lang w:val="sr-Cyrl-RS"/>
              </w:rPr>
              <w:t>Штампање  вишејезичких образаца и јавних публикација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BA4" w:rsidRPr="00E00BA4" w:rsidRDefault="00E00BA4" w:rsidP="003010F0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  <w:r w:rsidRPr="00E00BA4">
              <w:rPr>
                <w:rFonts w:eastAsia="Times New Roman" w:cs="Arial"/>
                <w:b/>
                <w:bCs/>
                <w:i/>
                <w:iCs/>
                <w:color w:val="000000" w:themeColor="text1"/>
                <w:kern w:val="24"/>
                <w:lang w:val="en-US"/>
              </w:rPr>
              <w:t xml:space="preserve">370.000,00 </w:t>
            </w:r>
            <w:r w:rsidRPr="00E00BA4">
              <w:rPr>
                <w:rFonts w:eastAsia="Times New Roman" w:cs="Arial"/>
                <w:i/>
                <w:iCs/>
                <w:color w:val="000000" w:themeColor="text1"/>
                <w:kern w:val="24"/>
                <w:lang w:val="sr-Cyrl-RS"/>
              </w:rPr>
              <w:t>или</w:t>
            </w:r>
            <w:r w:rsidRPr="00E00BA4">
              <w:rPr>
                <w:rFonts w:eastAsia="Times New Roman" w:cs="Arial"/>
                <w:b/>
                <w:bCs/>
                <w:i/>
                <w:iCs/>
                <w:color w:val="000000" w:themeColor="text1"/>
                <w:kern w:val="24"/>
                <w:lang w:val="sr-Cyrl-RS"/>
              </w:rPr>
              <w:t xml:space="preserve"> 3,9%</w:t>
            </w:r>
          </w:p>
        </w:tc>
      </w:tr>
    </w:tbl>
    <w:p w:rsidR="00AD047D" w:rsidRPr="00AD047D" w:rsidRDefault="00AD047D" w:rsidP="00820EA3">
      <w:pPr>
        <w:spacing w:after="120"/>
        <w:jc w:val="both"/>
        <w:rPr>
          <w:lang w:val="sr-Cyrl-CS"/>
        </w:rPr>
      </w:pPr>
    </w:p>
    <w:p w:rsidR="00AD047D" w:rsidRDefault="00AD047D" w:rsidP="00820EA3">
      <w:pPr>
        <w:spacing w:after="120"/>
        <w:jc w:val="both"/>
        <w:rPr>
          <w:lang w:val="sr-Cyrl-RS"/>
        </w:rPr>
      </w:pPr>
    </w:p>
    <w:p w:rsidR="002038C5" w:rsidRPr="00E40AF0" w:rsidRDefault="002038C5" w:rsidP="00820EA3">
      <w:pPr>
        <w:spacing w:after="120"/>
        <w:jc w:val="both"/>
        <w:rPr>
          <w:lang w:val="sr-Cyrl-RS"/>
        </w:rPr>
      </w:pPr>
    </w:p>
    <w:p w:rsidR="000C607B" w:rsidRPr="000C607B" w:rsidRDefault="000C607B" w:rsidP="00820EA3">
      <w:pPr>
        <w:spacing w:after="120"/>
        <w:jc w:val="both"/>
        <w:rPr>
          <w:lang w:val="sr-Cyrl-RS"/>
        </w:rPr>
      </w:pPr>
    </w:p>
    <w:p w:rsidR="000C607B" w:rsidRPr="000C607B" w:rsidRDefault="000C607B" w:rsidP="00AD047D">
      <w:pPr>
        <w:spacing w:after="120"/>
        <w:rPr>
          <w:lang w:val="sr-Cyrl-RS"/>
        </w:rPr>
      </w:pPr>
    </w:p>
    <w:sectPr w:rsidR="000C607B" w:rsidRPr="000C6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102F"/>
    <w:multiLevelType w:val="hybridMultilevel"/>
    <w:tmpl w:val="37F040D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C0838"/>
    <w:multiLevelType w:val="hybridMultilevel"/>
    <w:tmpl w:val="E342F122"/>
    <w:lvl w:ilvl="0" w:tplc="42949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E7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029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48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6D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2C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C5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8D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8D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4A0BFE"/>
    <w:multiLevelType w:val="hybridMultilevel"/>
    <w:tmpl w:val="90EC1D86"/>
    <w:lvl w:ilvl="0" w:tplc="FAFEA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4A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CD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0D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2F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E9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CC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22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25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C6C0C13"/>
    <w:multiLevelType w:val="hybridMultilevel"/>
    <w:tmpl w:val="C6FE90CE"/>
    <w:lvl w:ilvl="0" w:tplc="9EC6B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89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6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CD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E0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43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AC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8B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AD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082554C"/>
    <w:multiLevelType w:val="hybridMultilevel"/>
    <w:tmpl w:val="FE662610"/>
    <w:lvl w:ilvl="0" w:tplc="A3322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0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28E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02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02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AB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105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4D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AC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7B"/>
    <w:rsid w:val="00083EB6"/>
    <w:rsid w:val="000C607B"/>
    <w:rsid w:val="001A1538"/>
    <w:rsid w:val="001D0495"/>
    <w:rsid w:val="002038C5"/>
    <w:rsid w:val="003010F0"/>
    <w:rsid w:val="003D713D"/>
    <w:rsid w:val="004C3D59"/>
    <w:rsid w:val="00555A9B"/>
    <w:rsid w:val="005B4FDD"/>
    <w:rsid w:val="00677A5F"/>
    <w:rsid w:val="007B4093"/>
    <w:rsid w:val="00820EA3"/>
    <w:rsid w:val="00870320"/>
    <w:rsid w:val="00895431"/>
    <w:rsid w:val="00990AE8"/>
    <w:rsid w:val="00A17BE4"/>
    <w:rsid w:val="00AD047D"/>
    <w:rsid w:val="00C35386"/>
    <w:rsid w:val="00C417F8"/>
    <w:rsid w:val="00E00BA4"/>
    <w:rsid w:val="00E4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NormalWeb">
    <w:name w:val="Normal (Web)"/>
    <w:basedOn w:val="Normal"/>
    <w:uiPriority w:val="99"/>
    <w:unhideWhenUsed/>
    <w:rsid w:val="00AD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NormalWeb">
    <w:name w:val="Normal (Web)"/>
    <w:basedOn w:val="Normal"/>
    <w:uiPriority w:val="99"/>
    <w:unhideWhenUsed/>
    <w:rsid w:val="00AD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36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40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7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6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4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4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Milović</dc:creator>
  <cp:lastModifiedBy>Gabriela Kovac-Pavlov</cp:lastModifiedBy>
  <cp:revision>2</cp:revision>
  <dcterms:created xsi:type="dcterms:W3CDTF">2015-08-05T10:56:00Z</dcterms:created>
  <dcterms:modified xsi:type="dcterms:W3CDTF">2015-08-05T10:56:00Z</dcterms:modified>
</cp:coreProperties>
</file>