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93" w:rsidRPr="002C6AE6" w:rsidRDefault="00BE5E93" w:rsidP="00BE5E93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Елаборат о виполнєносци предписаних условийох – ОРИҐИНАЛ (у двох прикладнїкох).</w:t>
      </w:r>
    </w:p>
    <w:p w:rsidR="00BE5E93" w:rsidRPr="00DB39B1" w:rsidRDefault="00BE5E93" w:rsidP="00BE5E93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Одлука орґану управяня </w:t>
      </w:r>
      <w:r>
        <w:rPr>
          <w:color w:val="333333"/>
        </w:rPr>
        <w:t>о порушованю поступку верификациї</w:t>
      </w:r>
      <w:r>
        <w:rPr>
          <w:color w:val="333333"/>
          <w:shd w:val="clear" w:color="auto" w:fill="FFFFFF"/>
        </w:rPr>
        <w:t xml:space="preserve"> – ОРИҐИНАЛ и фотокопия.</w:t>
      </w:r>
    </w:p>
    <w:p w:rsidR="00BE5E93" w:rsidRPr="00DB39B1" w:rsidRDefault="00BE5E93" w:rsidP="00BE5E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Доказ о виполнєносци гиґиєнско-технїчних условийох (санитарних и процивогньових), у складзе зоз законом и предписанями зоз хторима ше ушорює тоту обласц :</w:t>
      </w:r>
    </w:p>
    <w:p w:rsidR="00BE5E93" w:rsidRDefault="00BE5E93" w:rsidP="00A720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фотокопия ришеня о хаснованю дозволи за обєкт у хторим ше будзе окончовац дїялносц образованя (за нововибудовани обєкт), або</w:t>
      </w:r>
    </w:p>
    <w:p w:rsidR="00BE5E93" w:rsidRPr="00A253E0" w:rsidRDefault="00BE5E93" w:rsidP="00A720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фотокопия записнїку санитарного инспектора о виполнєносци условийох з обласци санитарней защити за обєкт хтори ше верификує и фотокопия записнїку Сектору за позарядово ситуациї при компетентней Полицийней управи о виполнєносци условийох з обласци процивогньовей защити за обєкт хтори ше верификує.</w:t>
      </w:r>
    </w:p>
    <w:p w:rsidR="00BE5E93" w:rsidRPr="00DB39B1" w:rsidRDefault="00BE5E93" w:rsidP="00A7200C">
      <w:pPr>
        <w:pStyle w:val="ListParagraph"/>
        <w:numPr>
          <w:ilvl w:val="0"/>
          <w:numId w:val="1"/>
        </w:numPr>
        <w:ind w:left="630" w:hanging="27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Доказ о власнїцтве або закупу простору у хторим ше окончує образовно-воспитну роботу –  кед снователь власнїк простору навесц число парцели и катастерскей општини у елаборату або кед снователь закупец простору, треба доручиц фотокопию контракту о закупе простору у хторим ше будзе окончовац образовно-воспитну роботу.</w:t>
      </w:r>
    </w:p>
    <w:p w:rsidR="00BE5E93" w:rsidRPr="00DB39B1" w:rsidRDefault="00BE5E93" w:rsidP="00A7200C">
      <w:pPr>
        <w:pStyle w:val="ListParagraph"/>
        <w:ind w:left="63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Снователь длужен доручиц и контракт о закупе физкултурней сали (кед є нє облапена зоз контрактом о закупе простору) або други доказ же обезпечени простор за реализацию настави за предмет физичне воспитанє (напр. спорозуменє/контракт о хаснованю спортского центру).</w:t>
      </w:r>
    </w:p>
    <w:p w:rsidR="00BE5E93" w:rsidRDefault="00BE5E93" w:rsidP="00A7200C">
      <w:pPr>
        <w:spacing w:after="0" w:line="240" w:lineRule="auto"/>
        <w:ind w:left="630"/>
        <w:jc w:val="both"/>
        <w:rPr>
          <w:rFonts w:eastAsia="Times New Roman" w:cstheme="minorHAnsi"/>
        </w:rPr>
      </w:pPr>
      <w:r>
        <w:rPr>
          <w:b/>
          <w:color w:val="333333"/>
          <w:shd w:val="clear" w:color="auto" w:fill="FFFFFF"/>
        </w:rPr>
        <w:t>Надпомнуце:</w:t>
      </w:r>
      <w:r>
        <w:rPr>
          <w:color w:val="333333"/>
          <w:shd w:val="clear" w:color="auto" w:fill="FFFFFF"/>
        </w:rPr>
        <w:t xml:space="preserve"> Кед закуподавец простору або физкултурней сали ношитель права хаснованя явней власносци у смислу Закона о явней власносци («Службени глашнїк РС» число</w:t>
      </w:r>
      <w:r>
        <w:t xml:space="preserve"> 72/2011, 88/2013, 105/2014, 104/2016 – др. закон, 108/2016, 113/2017, 95/2018 и 153/2020), подношитель вимаганя треба же би приложел согласносц снователя – ношителя права явней власносци на даванє стварох до закупу.</w:t>
      </w:r>
    </w:p>
    <w:p w:rsidR="00BE5E93" w:rsidRPr="000676CB" w:rsidRDefault="00BE5E93" w:rsidP="00A7200C">
      <w:pPr>
        <w:spacing w:after="0" w:line="240" w:lineRule="auto"/>
        <w:ind w:left="630"/>
        <w:jc w:val="both"/>
        <w:rPr>
          <w:rFonts w:eastAsia="Times New Roman" w:cstheme="minorHAnsi"/>
        </w:rPr>
      </w:pPr>
      <w:r>
        <w:t xml:space="preserve">Термин тирваня контракту о закупе простору муши буц найменєй на єден рок (за предшколску установу), циклус образованя, штири або осем роки (за основну школу), три або штири роки – у зависносци од тирваня програми образованя (за штредню школу). </w:t>
      </w:r>
    </w:p>
    <w:p w:rsidR="00BE5E93" w:rsidRPr="00DB39B1" w:rsidRDefault="00BE5E93" w:rsidP="00BE5E93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Доказ о наставним и фаховим кадру – за особи хтори нє у роботним одношеню у установи доручиц модел вияви и копию дипломи. Кед нєт звекшаня постояцого наставного кадру, податок о тим назначиц у</w:t>
      </w:r>
      <w:r w:rsidR="00A7200C">
        <w:rPr>
          <w:color w:val="333333"/>
          <w:shd w:val="clear" w:color="auto" w:fill="FFFFFF"/>
        </w:rPr>
        <w:t xml:space="preserve"> елаборату у рубрики </w:t>
      </w:r>
      <w:r w:rsidR="00A7200C" w:rsidRPr="00A7200C">
        <w:rPr>
          <w:i/>
          <w:color w:val="333333"/>
          <w:shd w:val="clear" w:color="auto" w:fill="FFFFFF"/>
        </w:rPr>
        <w:t>Надпомнуце</w:t>
      </w:r>
      <w:r w:rsidR="00A7200C">
        <w:rPr>
          <w:color w:val="333333"/>
          <w:shd w:val="clear" w:color="auto" w:fill="FFFFFF"/>
        </w:rPr>
        <w:t>.</w:t>
      </w:r>
    </w:p>
    <w:p w:rsidR="00BE5E93" w:rsidRPr="003F3AFC" w:rsidRDefault="00BE5E93" w:rsidP="003F3AFC">
      <w:pPr>
        <w:pStyle w:val="ListParagraph"/>
        <w:numPr>
          <w:ilvl w:val="0"/>
          <w:numId w:val="1"/>
        </w:numPr>
        <w:spacing w:before="40" w:after="12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За НОВУ опрему доручиц докази о виполнєносци </w:t>
      </w:r>
      <w:r>
        <w:t>предписаних СРПС стандардох за опрему, наставни, односно дидактични средства – сертификати. Kед ше будзе хасновац постояцу опрему, наставни, односно дидактични средства</w:t>
      </w:r>
      <w:r>
        <w:rPr>
          <w:i/>
        </w:rPr>
        <w:t xml:space="preserve">, </w:t>
      </w:r>
      <w:r>
        <w:t>податок о тим назначиц у</w:t>
      </w:r>
      <w:r w:rsidR="00A7200C">
        <w:t xml:space="preserve"> елаборату у рубрики </w:t>
      </w:r>
      <w:r w:rsidR="00A7200C" w:rsidRPr="00A7200C">
        <w:rPr>
          <w:i/>
        </w:rPr>
        <w:t>Надпомнуце</w:t>
      </w:r>
      <w:r w:rsidR="00A7200C">
        <w:t>.</w:t>
      </w:r>
      <w:r>
        <w:t xml:space="preserve"> </w:t>
      </w:r>
    </w:p>
    <w:p w:rsidR="003F3AFC" w:rsidRPr="00DB39B1" w:rsidRDefault="003F3AFC" w:rsidP="003F3AFC">
      <w:pPr>
        <w:pStyle w:val="ListParagraph"/>
        <w:numPr>
          <w:ilvl w:val="0"/>
          <w:numId w:val="1"/>
        </w:numPr>
        <w:jc w:val="both"/>
        <w:rPr>
          <w:rFonts w:cstheme="minorHAnsi"/>
          <w:color w:val="333333"/>
          <w:shd w:val="clear" w:color="auto" w:fill="FFFFFF"/>
        </w:rPr>
      </w:pPr>
      <w:r w:rsidRPr="003F3AFC">
        <w:rPr>
          <w:rFonts w:cstheme="minorHAnsi"/>
          <w:color w:val="333333"/>
          <w:shd w:val="clear" w:color="auto" w:fill="FFFFFF"/>
        </w:rPr>
        <w:t>Вивод зоз судского реґистру компетентного Привредного суду – ориґинал або фотокопия.</w:t>
      </w:r>
    </w:p>
    <w:p w:rsidR="00BE5E93" w:rsidRPr="00DB39B1" w:rsidRDefault="00BE5E93" w:rsidP="003F3AFC">
      <w:pPr>
        <w:pStyle w:val="ListParagraph"/>
        <w:spacing w:before="240"/>
        <w:ind w:left="360"/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8.    </w:t>
      </w:r>
      <w:r w:rsidRPr="003F3AFC">
        <w:rPr>
          <w:color w:val="333333"/>
          <w:shd w:val="clear" w:color="auto" w:fill="FFFFFF"/>
        </w:rPr>
        <w:t>Доказ</w:t>
      </w:r>
      <w:r>
        <w:t xml:space="preserve"> о плаценю РАТ-у (кед подошитель вимаганя друга правна або физична особа) у суми 20.810,00 динари, на рахунок 840-742221843-57 (приматель – буджет Републики Сербиї; циль уплацованя – републична административна такса) – ОРИҐИНАЛ або оверени вивод зоз банки о окончени</w:t>
      </w:r>
      <w:bookmarkStart w:id="0" w:name="_GoBack"/>
      <w:bookmarkEnd w:id="0"/>
      <w:r>
        <w:t>м уплацованю.</w:t>
      </w:r>
    </w:p>
    <w:p w:rsidR="005559FE" w:rsidRPr="00DB39B1" w:rsidRDefault="005559FE">
      <w:pPr>
        <w:rPr>
          <w:lang w:val="ru-RU"/>
        </w:rPr>
      </w:pPr>
    </w:p>
    <w:sectPr w:rsidR="005559FE" w:rsidRPr="00DB39B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24" w:rsidRDefault="00320124" w:rsidP="00BE5E93">
      <w:pPr>
        <w:spacing w:after="0" w:line="240" w:lineRule="auto"/>
      </w:pPr>
      <w:r>
        <w:separator/>
      </w:r>
    </w:p>
  </w:endnote>
  <w:endnote w:type="continuationSeparator" w:id="0">
    <w:p w:rsidR="00320124" w:rsidRDefault="00320124" w:rsidP="00BE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24" w:rsidRDefault="00320124" w:rsidP="00BE5E93">
      <w:pPr>
        <w:spacing w:after="0" w:line="240" w:lineRule="auto"/>
      </w:pPr>
      <w:r>
        <w:separator/>
      </w:r>
    </w:p>
  </w:footnote>
  <w:footnote w:type="continuationSeparator" w:id="0">
    <w:p w:rsidR="00320124" w:rsidRDefault="00320124" w:rsidP="00BE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93" w:rsidRPr="00BE5E93" w:rsidRDefault="00BE5E93">
    <w:pPr>
      <w:pStyle w:val="Header"/>
    </w:pPr>
    <w:r>
      <w:t>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C4275"/>
    <w:multiLevelType w:val="hybridMultilevel"/>
    <w:tmpl w:val="BFFE090E"/>
    <w:lvl w:ilvl="0" w:tplc="CFC8D5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0950B18"/>
    <w:multiLevelType w:val="hybridMultilevel"/>
    <w:tmpl w:val="B818060E"/>
    <w:lvl w:ilvl="0" w:tplc="D368D8AC">
      <w:start w:val="1"/>
      <w:numFmt w:val="bullet"/>
      <w:lvlText w:val="‑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8055A4"/>
    <w:multiLevelType w:val="hybridMultilevel"/>
    <w:tmpl w:val="73B2D39C"/>
    <w:lvl w:ilvl="0" w:tplc="E05C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D64EB"/>
    <w:multiLevelType w:val="hybridMultilevel"/>
    <w:tmpl w:val="BE9AB4AA"/>
    <w:lvl w:ilvl="0" w:tplc="0776846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93"/>
    <w:rsid w:val="00122C28"/>
    <w:rsid w:val="002E1D0C"/>
    <w:rsid w:val="00320124"/>
    <w:rsid w:val="00385366"/>
    <w:rsid w:val="003F3AFC"/>
    <w:rsid w:val="005559FE"/>
    <w:rsid w:val="0055682D"/>
    <w:rsid w:val="00571AFC"/>
    <w:rsid w:val="005A6F99"/>
    <w:rsid w:val="0072496C"/>
    <w:rsid w:val="009E4E87"/>
    <w:rsid w:val="00A7200C"/>
    <w:rsid w:val="00AC1FF7"/>
    <w:rsid w:val="00BE5E93"/>
    <w:rsid w:val="00C76C65"/>
    <w:rsid w:val="00CF433D"/>
    <w:rsid w:val="00D53093"/>
    <w:rsid w:val="00D5330D"/>
    <w:rsid w:val="00DB39B1"/>
    <w:rsid w:val="00F228C2"/>
    <w:rsid w:val="00F635C6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3D417"/>
  <w15:chartTrackingRefBased/>
  <w15:docId w15:val="{985E8B5D-987B-4377-9545-1E514D28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E93"/>
  </w:style>
  <w:style w:type="paragraph" w:styleId="Footer">
    <w:name w:val="footer"/>
    <w:basedOn w:val="Normal"/>
    <w:link w:val="FooterChar"/>
    <w:uiPriority w:val="99"/>
    <w:unhideWhenUsed/>
    <w:rsid w:val="00BE5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E93"/>
  </w:style>
  <w:style w:type="paragraph" w:styleId="BalloonText">
    <w:name w:val="Balloon Text"/>
    <w:basedOn w:val="Normal"/>
    <w:link w:val="BalloonTextChar"/>
    <w:uiPriority w:val="99"/>
    <w:semiHidden/>
    <w:unhideWhenUsed/>
    <w:rsid w:val="005A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Natasa Perkovic</cp:lastModifiedBy>
  <cp:revision>4</cp:revision>
  <cp:lastPrinted>2022-10-19T09:40:00Z</cp:lastPrinted>
  <dcterms:created xsi:type="dcterms:W3CDTF">2024-11-28T06:42:00Z</dcterms:created>
  <dcterms:modified xsi:type="dcterms:W3CDTF">2024-11-28T09:56:00Z</dcterms:modified>
</cp:coreProperties>
</file>