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shd w:val="clear" w:color="auto" w:fill="FFFFFF"/>
        </w:rPr>
        <w:t xml:space="preserve">Елаборат о виполнєносци предписаних условийох за початок роботи и окончованє дїялносци образованя и воспитаня – ОРИҐИНАЛ (у двох прикладнїкох) – </w:t>
      </w:r>
      <w:r w:rsidRPr="00DA3B32">
        <w:rPr>
          <w:i/>
          <w:shd w:val="clear" w:color="auto" w:fill="FFFFFF"/>
        </w:rPr>
        <w:t>модел елаборату у прилогу</w:t>
      </w:r>
      <w:r>
        <w:rPr>
          <w:shd w:val="clear" w:color="auto" w:fill="FFFFFF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Акт о снoваню установи (</w:t>
      </w:r>
      <w:r>
        <w:t xml:space="preserve">одлука – кед снователь єдна особа або контракт – кед снователє два або вецей особи) – ОРИҐИНАЛ </w:t>
      </w:r>
      <w:r>
        <w:rPr>
          <w:rFonts w:ascii="Calibri" w:hAnsi="Calibri"/>
          <w:szCs w:val="20"/>
        </w:rPr>
        <w:t>або оверена копия (у двох прикладнїкох).</w:t>
      </w:r>
    </w:p>
    <w:p w:rsidR="005F246E" w:rsidRPr="00BD049A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Одлука снователя о менованю дочасного орґану управяня установи у снованю – OРИҐИНАЛ (у двох прикладнїкох).</w:t>
      </w:r>
    </w:p>
    <w:p w:rsidR="005F246E" w:rsidRPr="00F07D13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Одлука снователя о менованю окончователя длужносци директора установи у снованю – OРИҐИНАЛ (у двох прикладнїкох ).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Доказ о виполнєносци гиґиєнско-технїчних условийох (санитарних и процивогньових), у складзе зоз законом и предписанями зоз хторима ше ушорює тоту обласц : </w:t>
      </w:r>
    </w:p>
    <w:p w:rsidR="005F246E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– фотокопия ришеня о дозволи за хаснованє за обєкт у хторим ше будзе окончовац дїялносц образованя и воспитаня (за нововибудовани обєкт), або</w:t>
      </w:r>
    </w:p>
    <w:p w:rsidR="005F246E" w:rsidRPr="00A253E0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shd w:val="clear" w:color="auto" w:fill="FFFFFF"/>
        </w:rPr>
        <w:t>– фотокопия записнїку санитарного инспектора о виполнєносци условийох за одредзени обєкт з обласци санитарней защити и фотокопия записнїку Сектора за позарядово ситуациї при компетентней Полицийней управи о виполнєносци условийох з обласци процивогньовей защити.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Вияви о согласносци наставнїка/воспитача и фахових сотруднїкох же би засновали роботне одношенє або були анґажовани у установи найпознєйше з дньом початку роботи установи – ОРИҐИНАЛ и фотокопия  (</w:t>
      </w:r>
      <w:r>
        <w:rPr>
          <w:i/>
          <w:color w:val="333333"/>
          <w:shd w:val="clear" w:color="auto" w:fill="FFFFFF"/>
        </w:rPr>
        <w:t>модел вияви у прилог</w:t>
      </w:r>
      <w:r>
        <w:rPr>
          <w:color w:val="333333"/>
          <w:shd w:val="clear" w:color="auto" w:fill="FFFFFF"/>
        </w:rPr>
        <w:t xml:space="preserve">у). 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Копиї дипломи о закончуюцим одвитуюцим образованю за особи зоз точки 4 (два прикладнїки).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ОРИҐИНАЛ ґаранциї дїловней банки (кед снователь друга правна або физична особа) же обезпечени средства у висини средствох: </w:t>
      </w:r>
    </w:p>
    <w:p w:rsidR="005F246E" w:rsidRPr="00BD049A" w:rsidRDefault="005F246E" w:rsidP="00DA3B32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за єден рок роботи предшколскей установи (сума  5.000 еврa у динарскей проциввредносци); </w:t>
      </w:r>
    </w:p>
    <w:p w:rsidR="005F246E" w:rsidRPr="00BD049A" w:rsidRDefault="005F246E" w:rsidP="00DA3B32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циклус основного образованя (сума 15.000 евра у динарскей проциввредносци); </w:t>
      </w:r>
    </w:p>
    <w:p w:rsidR="005F246E" w:rsidRPr="008F1842" w:rsidRDefault="005F246E" w:rsidP="00DA3B32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за тирванє програми штреднього образованя (15.000 еври у динарскей проциввредносци).  </w:t>
      </w:r>
    </w:p>
    <w:p w:rsidR="005F246E" w:rsidRPr="004D6CCB" w:rsidRDefault="005F246E" w:rsidP="00AD1523">
      <w:pPr>
        <w:pStyle w:val="ListParagraph"/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b/>
          <w:shd w:val="clear" w:color="auto" w:fill="FFFFFF"/>
        </w:rPr>
        <w:t>Надпомнуце:</w:t>
      </w:r>
      <w:r>
        <w:rPr>
          <w:shd w:val="clear" w:color="auto" w:fill="FFFFFF"/>
        </w:rPr>
        <w:t xml:space="preserve"> Банкарска ґаранция муши важиц найменєй єден роботни рок за предшколски установи,  за основну школу у зависносци од тирваня циклусу образованя хтори ше верификує, а за штредню школу у зависносци од образовного профилу– три або штири школски роки.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Вивод зоз каребней евиденциї МУП-у (лєм кед снователь установи физична особа) же особа нє осудзована з правомоцну пресуду за виновни дїла насилство у фамелиї, однїманє малолїтней особи, занєдзбованє и малтретованє малолїтней особи або родосквернєнє, за виновни дїла приманє або даванє мита, за виновне дїло зоз ґрупи виновних дїлох процив полней шлєбоди, процив правного транспорту и процив чловечносци и других доброх цо су защицени з медзинародним правом, без огляду на вирекнуту виновну санкцию, за яки нє, у складзе зоз законом, утвердзене дискриминаторне справованє; за виновни дїла процив животу и цела, процив уставного ушореня Републики Сербиї и другого виновного дїла оконченого на чкоду дзецка, як и за виновне дїло за яке вирекнута безусловна кара гарешту цо тирва найменєй три мешаци.</w:t>
      </w:r>
    </w:p>
    <w:p w:rsidR="005F246E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Надпомнуце:</w:t>
      </w:r>
      <w:r>
        <w:rPr>
          <w:color w:val="333333"/>
          <w:shd w:val="clear" w:color="auto" w:fill="FFFFFF"/>
        </w:rPr>
        <w:t xml:space="preserve"> </w:t>
      </w:r>
    </w:p>
    <w:p w:rsidR="005F246E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Кед наведзени доказ обезпечує подношитель вимаганя (физична особа), у складзе зоз членом 103.</w:t>
      </w:r>
    </w:p>
    <w:p w:rsidR="005F246E" w:rsidRPr="004930DC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t>пасус 3. Закона о общим управним поступку, треба доручиц вияву (</w:t>
      </w:r>
      <w:r>
        <w:rPr>
          <w:i/>
          <w:iCs/>
        </w:rPr>
        <w:t xml:space="preserve">Формулар ПЛ ) </w:t>
      </w:r>
      <w:r>
        <w:t xml:space="preserve">и </w:t>
      </w:r>
      <w:r>
        <w:rPr>
          <w:color w:val="333333"/>
          <w:shd w:val="clear" w:color="auto" w:fill="FFFFFF"/>
        </w:rPr>
        <w:t>ОРИҐИНАЛ – вивод хтори нє може буц старши як шейсц (6) мешаци од дня подношеня вимаганя за верификацию – (</w:t>
      </w:r>
      <w:r>
        <w:rPr>
          <w:i/>
          <w:color w:val="333333"/>
          <w:shd w:val="clear" w:color="auto" w:fill="FFFFFF"/>
        </w:rPr>
        <w:t>модел вияви у прилогу)</w:t>
      </w:r>
      <w:r>
        <w:rPr>
          <w:color w:val="333333"/>
          <w:shd w:val="clear" w:color="auto" w:fill="FFFFFF"/>
        </w:rPr>
        <w:t>.</w:t>
      </w:r>
    </w:p>
    <w:p w:rsidR="005F246E" w:rsidRPr="00BD049A" w:rsidRDefault="00DA3B32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Доказ о власн</w:t>
      </w:r>
      <w:r>
        <w:rPr>
          <w:color w:val="333333"/>
          <w:shd w:val="clear" w:color="auto" w:fill="FFFFFF"/>
          <w:lang w:val="en-US"/>
        </w:rPr>
        <w:t>ї</w:t>
      </w:r>
      <w:bookmarkStart w:id="0" w:name="_GoBack"/>
      <w:bookmarkEnd w:id="0"/>
      <w:r w:rsidR="005F246E">
        <w:rPr>
          <w:color w:val="333333"/>
          <w:shd w:val="clear" w:color="auto" w:fill="FFFFFF"/>
        </w:rPr>
        <w:t>цтве або закупе простору –  кед снователь власнїк простору навесц число парцели и катастерскей општини у елаборату або кед снователь закупец простору, треба доручиц фотокопию контракту о закупе простору у хторим ше будзе окончовац образовно-воспитну роботу.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Снователь длужен доручиц и контракт о закупе физкултурней сали (кед є нє облапена зоз контрактом о закупе простору) або други доказ же обезпечени простор за реализацию настави за предмет физичне воспитанє (напр. спорозуменє/контракт о хаснованю спортского центру).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</w:rPr>
      </w:pPr>
      <w:r>
        <w:rPr>
          <w:b/>
          <w:color w:val="333333"/>
          <w:shd w:val="clear" w:color="auto" w:fill="FFFFFF"/>
        </w:rPr>
        <w:lastRenderedPageBreak/>
        <w:t>Надпомнуце:</w:t>
      </w:r>
      <w:r>
        <w:rPr>
          <w:color w:val="333333"/>
          <w:shd w:val="clear" w:color="auto" w:fill="FFFFFF"/>
        </w:rPr>
        <w:t xml:space="preserve"> Кед закуподавец простору або физкултурней сали ношитель права хаснованя явней власносци у смислу Закона о явней власносци («Службени глашнїк РС» число</w:t>
      </w:r>
      <w:r>
        <w:t xml:space="preserve"> 72/2011, 88/2013, 105/2014, 104/2016 – др. закон, 108/2016, 113/2017, 95/2018 и 153/2020 ), подношитель вимаганя треба же би приложел согласносц снователя – ношителя права явней власносци на даванє стварох до закупу.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</w:rPr>
      </w:pPr>
      <w:r>
        <w:t xml:space="preserve">Термин тирваня контракту о закупе простору муши буц найменєй на єден рок (за предшколску установу), циклус образовања, штири роки або осем роки (за основну школу), три або штири роки – у зависносци од тирваня програми образованя (за штредню школу). </w:t>
      </w:r>
    </w:p>
    <w:p w:rsidR="005F246E" w:rsidRPr="003C5DDD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t xml:space="preserve">Доказ о виполнєносци предписаних СРПС стандардох за нову опрему, наставни, односно, дидактични средства – сертификати. </w:t>
      </w:r>
    </w:p>
    <w:p w:rsidR="005F246E" w:rsidRPr="00BD049A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t>Доказ о плаценю РАТ-у (кед снователь друга правна або физична особа) у суми 20.810,00 динари на рахунок 840-742221843-57 (приматель – буджет Републики Сербиї; наменка уплацованя – републична административна такса) – ОРИҐИНАЛ або оверени вивод зоз банки о оконченим уплацованю.</w:t>
      </w:r>
    </w:p>
    <w:p w:rsidR="005559FE" w:rsidRPr="00BD049A" w:rsidRDefault="005559FE" w:rsidP="00CF72F0">
      <w:pPr>
        <w:jc w:val="both"/>
        <w:rPr>
          <w:lang w:val="ru-RU"/>
        </w:rPr>
      </w:pPr>
    </w:p>
    <w:sectPr w:rsidR="005559FE" w:rsidRPr="00BD049A" w:rsidSect="008F1842">
      <w:headerReference w:type="default" r:id="rId7"/>
      <w:footerReference w:type="default" r:id="rId8"/>
      <w:pgSz w:w="12240" w:h="15840"/>
      <w:pgMar w:top="1080" w:right="117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22" w:rsidRDefault="00E81922" w:rsidP="005F246E">
      <w:pPr>
        <w:spacing w:after="0" w:line="240" w:lineRule="auto"/>
      </w:pPr>
      <w:r>
        <w:separator/>
      </w:r>
    </w:p>
  </w:endnote>
  <w:endnote w:type="continuationSeparator" w:id="0">
    <w:p w:rsidR="00E81922" w:rsidRDefault="00E81922" w:rsidP="005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09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842" w:rsidRDefault="008F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B32">
          <w:rPr>
            <w:noProof/>
          </w:rPr>
          <w:t>2</w:t>
        </w:r>
        <w:r>
          <w:fldChar w:fldCharType="end"/>
        </w:r>
      </w:p>
    </w:sdtContent>
  </w:sdt>
  <w:p w:rsidR="005F246E" w:rsidRDefault="005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22" w:rsidRDefault="00E81922" w:rsidP="005F246E">
      <w:pPr>
        <w:spacing w:after="0" w:line="240" w:lineRule="auto"/>
      </w:pPr>
      <w:r>
        <w:separator/>
      </w:r>
    </w:p>
  </w:footnote>
  <w:footnote w:type="continuationSeparator" w:id="0">
    <w:p w:rsidR="00E81922" w:rsidRDefault="00E81922" w:rsidP="005F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E" w:rsidRPr="005F246E" w:rsidRDefault="005F246E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799"/>
    <w:multiLevelType w:val="hybridMultilevel"/>
    <w:tmpl w:val="C9764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0ACD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03EC3"/>
    <w:multiLevelType w:val="hybridMultilevel"/>
    <w:tmpl w:val="F72CD84E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245DB3"/>
    <w:rsid w:val="00283E66"/>
    <w:rsid w:val="0052013B"/>
    <w:rsid w:val="005559FE"/>
    <w:rsid w:val="005B268D"/>
    <w:rsid w:val="005B43E6"/>
    <w:rsid w:val="005B76E0"/>
    <w:rsid w:val="005D12FD"/>
    <w:rsid w:val="005F246E"/>
    <w:rsid w:val="0085380A"/>
    <w:rsid w:val="008F1842"/>
    <w:rsid w:val="009814D6"/>
    <w:rsid w:val="009A0197"/>
    <w:rsid w:val="00AD1523"/>
    <w:rsid w:val="00BD049A"/>
    <w:rsid w:val="00BD676F"/>
    <w:rsid w:val="00BE3978"/>
    <w:rsid w:val="00CF72F0"/>
    <w:rsid w:val="00DA3B32"/>
    <w:rsid w:val="00E81922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F0D99"/>
  <w15:chartTrackingRefBased/>
  <w15:docId w15:val="{7EA17AFD-EFAD-4E50-8306-BF82BF4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E"/>
  </w:style>
  <w:style w:type="paragraph" w:styleId="Footer">
    <w:name w:val="footer"/>
    <w:basedOn w:val="Normal"/>
    <w:link w:val="Foot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6E"/>
  </w:style>
  <w:style w:type="paragraph" w:styleId="BalloonText">
    <w:name w:val="Balloon Text"/>
    <w:basedOn w:val="Normal"/>
    <w:link w:val="BalloonTextChar"/>
    <w:uiPriority w:val="99"/>
    <w:semiHidden/>
    <w:unhideWhenUsed/>
    <w:rsid w:val="00AD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Natasa Perkovic</cp:lastModifiedBy>
  <cp:revision>3</cp:revision>
  <dcterms:created xsi:type="dcterms:W3CDTF">2024-11-28T06:46:00Z</dcterms:created>
  <dcterms:modified xsi:type="dcterms:W3CDTF">2024-11-28T09:46:00Z</dcterms:modified>
</cp:coreProperties>
</file>