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6E" w:rsidRPr="00BD049A" w:rsidRDefault="005F246E" w:rsidP="00AD1523">
      <w:pPr>
        <w:pStyle w:val="ListParagraph"/>
        <w:numPr>
          <w:ilvl w:val="0"/>
          <w:numId w:val="1"/>
        </w:numPr>
        <w:spacing w:after="0" w:line="240" w:lineRule="auto"/>
        <w:ind w:left="360"/>
        <w:jc w:val="both"/>
        <w:rPr>
          <w:rFonts w:cstheme="minorHAnsi"/>
          <w:color w:val="333333"/>
          <w:shd w:val="clear" w:color="auto" w:fill="FFFFFF"/>
        </w:rPr>
      </w:pPr>
      <w:r>
        <w:rPr>
          <w:shd w:val="clear" w:color="auto" w:fill="FFFFFF"/>
        </w:rPr>
        <w:t xml:space="preserve">Elaboratul privind îndeplinirea condiţiilor prescrise pentru începerea muncii şi efectuarea activităţii de instrucţie şi educaţie - ORIGINALUL (în două exemplare) - </w:t>
      </w:r>
      <w:r>
        <w:rPr>
          <w:i/>
          <w:iCs/>
          <w:shd w:val="clear" w:color="auto" w:fill="FFFFFF"/>
        </w:rPr>
        <w:t>model de elaborat în anexă.</w:t>
      </w:r>
    </w:p>
    <w:p w:rsidR="005F246E" w:rsidRPr="00BD049A" w:rsidRDefault="005F246E" w:rsidP="00AD1523">
      <w:pPr>
        <w:pStyle w:val="ListParagraph"/>
        <w:numPr>
          <w:ilvl w:val="0"/>
          <w:numId w:val="1"/>
        </w:numPr>
        <w:spacing w:after="0" w:line="240" w:lineRule="auto"/>
        <w:ind w:left="360"/>
        <w:jc w:val="both"/>
        <w:rPr>
          <w:rFonts w:cstheme="minorHAnsi"/>
          <w:color w:val="333333"/>
          <w:shd w:val="clear" w:color="auto" w:fill="FFFFFF"/>
        </w:rPr>
      </w:pPr>
      <w:r>
        <w:rPr>
          <w:color w:val="333333"/>
          <w:shd w:val="clear" w:color="auto" w:fill="FFFFFF"/>
        </w:rPr>
        <w:t>Аctul privind înfiinţarea instituţiei (</w:t>
      </w:r>
      <w:r>
        <w:t xml:space="preserve">hotărârea – dacă fondatorul este o persoană sau contractul - dacă fondatori sunt două sau mai multe persoane) – ОRIGINALUL </w:t>
      </w:r>
      <w:r>
        <w:rPr>
          <w:rFonts w:ascii="Calibri" w:hAnsi="Calibri"/>
          <w:szCs w:val="20"/>
        </w:rPr>
        <w:t>sau copia autentificată (în două exemplare).</w:t>
      </w:r>
    </w:p>
    <w:p w:rsidR="005F246E" w:rsidRPr="00BD049A" w:rsidRDefault="005F246E" w:rsidP="00CF72F0">
      <w:pPr>
        <w:pStyle w:val="NormalWeb"/>
        <w:numPr>
          <w:ilvl w:val="0"/>
          <w:numId w:val="1"/>
        </w:numPr>
        <w:shd w:val="clear" w:color="auto" w:fill="FFFFFF"/>
        <w:spacing w:before="0" w:beforeAutospacing="0" w:after="0" w:afterAutospacing="0"/>
        <w:ind w:left="360"/>
        <w:jc w:val="both"/>
        <w:rPr>
          <w:rFonts w:ascii="Calibri" w:hAnsi="Calibri" w:cs="Calibri"/>
          <w:color w:val="1A1A1A"/>
          <w:sz w:val="22"/>
          <w:szCs w:val="22"/>
        </w:rPr>
      </w:pPr>
      <w:r>
        <w:rPr>
          <w:rFonts w:ascii="Calibri" w:hAnsi="Calibri"/>
          <w:color w:val="1A1A1A"/>
          <w:sz w:val="22"/>
          <w:szCs w:val="22"/>
        </w:rPr>
        <w:t>Hotărârea fondatorului privind numirea organului de administraţie provizoriu al instituţiei în înfiinţare - ORIGINALUL (în două exemplare).</w:t>
      </w:r>
    </w:p>
    <w:p w:rsidR="005F246E" w:rsidRPr="00F07D13" w:rsidRDefault="005F246E" w:rsidP="00CF72F0">
      <w:pPr>
        <w:pStyle w:val="NormalWeb"/>
        <w:numPr>
          <w:ilvl w:val="0"/>
          <w:numId w:val="1"/>
        </w:numPr>
        <w:shd w:val="clear" w:color="auto" w:fill="FFFFFF"/>
        <w:spacing w:before="0" w:beforeAutospacing="0" w:after="0" w:afterAutospacing="0"/>
        <w:ind w:left="360"/>
        <w:jc w:val="both"/>
        <w:rPr>
          <w:rFonts w:ascii="Calibri" w:hAnsi="Calibri" w:cs="Calibri"/>
          <w:color w:val="1A1A1A"/>
          <w:sz w:val="22"/>
          <w:szCs w:val="22"/>
        </w:rPr>
      </w:pPr>
      <w:r>
        <w:rPr>
          <w:rFonts w:ascii="Calibri" w:hAnsi="Calibri"/>
          <w:color w:val="1A1A1A"/>
          <w:sz w:val="22"/>
          <w:szCs w:val="22"/>
        </w:rPr>
        <w:t>Hotărârea fondatorului privind numirea directorului interimar al instituţiei în înfiinţare - ORIGINALUL (în două exemplare).</w:t>
      </w:r>
    </w:p>
    <w:p w:rsidR="005F246E" w:rsidRPr="00BD049A" w:rsidRDefault="005F246E" w:rsidP="00AD1523">
      <w:pPr>
        <w:pStyle w:val="ListParagraph"/>
        <w:numPr>
          <w:ilvl w:val="0"/>
          <w:numId w:val="1"/>
        </w:numPr>
        <w:spacing w:after="0" w:line="240" w:lineRule="auto"/>
        <w:ind w:left="360"/>
        <w:jc w:val="both"/>
        <w:rPr>
          <w:rFonts w:cstheme="minorHAnsi"/>
          <w:color w:val="333333"/>
          <w:shd w:val="clear" w:color="auto" w:fill="FFFFFF"/>
        </w:rPr>
      </w:pPr>
      <w:r>
        <w:rPr>
          <w:color w:val="333333"/>
          <w:shd w:val="clear" w:color="auto" w:fill="FFFFFF"/>
        </w:rPr>
        <w:t xml:space="preserve">Dovadă privind îndeplinirea condițiilor igienice și tehnice (sanitare şi împotriva incendiului), în conformitate cu reglementările prin care se stipulează acest domeniu: </w:t>
      </w:r>
    </w:p>
    <w:p w:rsidR="005F246E" w:rsidRDefault="00AD1523" w:rsidP="00AD1523">
      <w:pPr>
        <w:pStyle w:val="ListParagraph"/>
        <w:spacing w:after="0" w:line="240" w:lineRule="auto"/>
        <w:ind w:left="360"/>
        <w:jc w:val="both"/>
        <w:rPr>
          <w:rFonts w:cstheme="minorHAnsi"/>
          <w:color w:val="333333"/>
          <w:shd w:val="clear" w:color="auto" w:fill="FFFFFF"/>
        </w:rPr>
      </w:pPr>
      <w:r>
        <w:rPr>
          <w:color w:val="333333"/>
          <w:shd w:val="clear" w:color="auto" w:fill="FFFFFF"/>
        </w:rPr>
        <w:t>– fotocopia deciziei privind autorizaţia de folosinţă pentru clădirea în care se va desfăşura activitatea de educaţie şi instrucţie (pentru clădirea nou construită), sau</w:t>
      </w:r>
    </w:p>
    <w:p w:rsidR="005F246E" w:rsidRPr="00A253E0" w:rsidRDefault="00AD1523" w:rsidP="00AD1523">
      <w:pPr>
        <w:pStyle w:val="ListParagraph"/>
        <w:spacing w:after="0" w:line="240" w:lineRule="auto"/>
        <w:ind w:left="360"/>
        <w:jc w:val="both"/>
        <w:rPr>
          <w:rFonts w:cstheme="minorHAnsi"/>
          <w:color w:val="333333"/>
          <w:shd w:val="clear" w:color="auto" w:fill="FFFFFF"/>
        </w:rPr>
      </w:pPr>
      <w:r>
        <w:rPr>
          <w:shd w:val="clear" w:color="auto" w:fill="FFFFFF"/>
        </w:rPr>
        <w:t>- fotocopia procesului-verbal al inspectorului sanitar privind îndeplinirea condiţiilor din domeniul protecţiei sanitare pentru o anumită clădire şi fotocopia procesului-verbal al Sectorului pentru situaţii de urgenţă de pe lângă direcţia de poliţie competentă cu privire la îndeplinirea condiţiilor din domeniul protecţiei împotriva incendiului.</w:t>
      </w:r>
    </w:p>
    <w:p w:rsidR="005F246E" w:rsidRPr="00BD049A" w:rsidRDefault="005F246E" w:rsidP="00AD1523">
      <w:pPr>
        <w:pStyle w:val="ListParagraph"/>
        <w:numPr>
          <w:ilvl w:val="0"/>
          <w:numId w:val="1"/>
        </w:numPr>
        <w:ind w:left="360"/>
        <w:jc w:val="both"/>
        <w:rPr>
          <w:rFonts w:cstheme="minorHAnsi"/>
          <w:color w:val="333333"/>
          <w:shd w:val="clear" w:color="auto" w:fill="FFFFFF"/>
        </w:rPr>
      </w:pPr>
      <w:r>
        <w:rPr>
          <w:color w:val="333333"/>
          <w:shd w:val="clear" w:color="auto" w:fill="FFFFFF"/>
        </w:rPr>
        <w:t>Declaraţiile de consimţământ ale profesorilor/educatorilor şi colaboratorilor de specialitate de a încheia raport de muncă sau de a fi angajaţi la instituţie cel târziu la data începerii activităţii instituţiei - ORIGINALUL şi fotocopia (</w:t>
      </w:r>
      <w:r>
        <w:rPr>
          <w:i/>
          <w:iCs/>
          <w:color w:val="333333"/>
          <w:shd w:val="clear" w:color="auto" w:fill="FFFFFF"/>
        </w:rPr>
        <w:t>model de declaraţie în anexă</w:t>
      </w:r>
      <w:r>
        <w:rPr>
          <w:color w:val="333333"/>
          <w:shd w:val="clear" w:color="auto" w:fill="FFFFFF"/>
        </w:rPr>
        <w:t xml:space="preserve">). </w:t>
      </w:r>
    </w:p>
    <w:p w:rsidR="005F246E" w:rsidRPr="00BD049A" w:rsidRDefault="005F246E" w:rsidP="00AD1523">
      <w:pPr>
        <w:pStyle w:val="ListParagraph"/>
        <w:numPr>
          <w:ilvl w:val="0"/>
          <w:numId w:val="1"/>
        </w:numPr>
        <w:ind w:left="360"/>
        <w:jc w:val="both"/>
        <w:rPr>
          <w:rFonts w:cstheme="minorHAnsi"/>
          <w:color w:val="333333"/>
          <w:shd w:val="clear" w:color="auto" w:fill="FFFFFF"/>
        </w:rPr>
      </w:pPr>
      <w:r>
        <w:rPr>
          <w:color w:val="333333"/>
          <w:shd w:val="clear" w:color="auto" w:fill="FFFFFF"/>
        </w:rPr>
        <w:t>Copii ale diplomelor de studii corespunzătoare absolvite pentru persoanele prevăzute la punctul 4 (două exemplare).</w:t>
      </w:r>
    </w:p>
    <w:p w:rsidR="005F246E" w:rsidRPr="00BD049A" w:rsidRDefault="005F246E" w:rsidP="00AD1523">
      <w:pPr>
        <w:pStyle w:val="ListParagraph"/>
        <w:numPr>
          <w:ilvl w:val="0"/>
          <w:numId w:val="1"/>
        </w:numPr>
        <w:ind w:left="360"/>
        <w:jc w:val="both"/>
        <w:rPr>
          <w:rFonts w:cstheme="minorHAnsi"/>
          <w:color w:val="333333"/>
          <w:shd w:val="clear" w:color="auto" w:fill="FFFFFF"/>
        </w:rPr>
      </w:pPr>
      <w:r>
        <w:rPr>
          <w:color w:val="333333"/>
          <w:shd w:val="clear" w:color="auto" w:fill="FFFFFF"/>
        </w:rPr>
        <w:t xml:space="preserve">ORIGINALUL garanţiei băncii de afaceri (când fondatorul este o altă persoană juridică sau fizică) cu privire la faptul că au fost asigurate mijloace la nivelul mijloacelor necesare: </w:t>
      </w:r>
    </w:p>
    <w:p w:rsidR="005F246E" w:rsidRPr="00BD049A" w:rsidRDefault="005F246E" w:rsidP="00AD1523">
      <w:pPr>
        <w:pStyle w:val="ListParagraph"/>
        <w:ind w:left="360"/>
        <w:jc w:val="both"/>
        <w:rPr>
          <w:rFonts w:cstheme="minorHAnsi"/>
          <w:color w:val="333333"/>
          <w:shd w:val="clear" w:color="auto" w:fill="FFFFFF"/>
        </w:rPr>
      </w:pPr>
      <w:r>
        <w:rPr>
          <w:color w:val="333333"/>
          <w:shd w:val="clear" w:color="auto" w:fill="FFFFFF"/>
        </w:rPr>
        <w:t xml:space="preserve">- pentru un an de activitate a instituţiei preşcolare (suma de 5000 еuro contravaloare în dinari); </w:t>
      </w:r>
    </w:p>
    <w:p w:rsidR="005F246E" w:rsidRPr="00BD049A" w:rsidRDefault="005F246E" w:rsidP="00AD1523">
      <w:pPr>
        <w:pStyle w:val="ListParagraph"/>
        <w:ind w:left="360"/>
        <w:jc w:val="both"/>
        <w:rPr>
          <w:rFonts w:cstheme="minorHAnsi"/>
          <w:color w:val="333333"/>
          <w:shd w:val="clear" w:color="auto" w:fill="FFFFFF"/>
        </w:rPr>
      </w:pPr>
      <w:r>
        <w:rPr>
          <w:color w:val="333333"/>
          <w:shd w:val="clear" w:color="auto" w:fill="FFFFFF"/>
        </w:rPr>
        <w:t xml:space="preserve">- ciclul învăţământului elementar (suma de 15.000 еuro contravaloare în dinari); </w:t>
      </w:r>
    </w:p>
    <w:p w:rsidR="005F246E" w:rsidRPr="008F1842" w:rsidRDefault="005F246E" w:rsidP="00AD1523">
      <w:pPr>
        <w:pStyle w:val="ListParagraph"/>
        <w:ind w:left="360"/>
        <w:jc w:val="both"/>
        <w:rPr>
          <w:rFonts w:cstheme="minorHAnsi"/>
          <w:color w:val="333333"/>
          <w:shd w:val="clear" w:color="auto" w:fill="FFFFFF"/>
        </w:rPr>
      </w:pPr>
      <w:r>
        <w:rPr>
          <w:color w:val="333333"/>
          <w:shd w:val="clear" w:color="auto" w:fill="FFFFFF"/>
        </w:rPr>
        <w:t xml:space="preserve">- durata programului de învăţământ mediu (15.000 euro contravaloare în dinari).  </w:t>
      </w:r>
    </w:p>
    <w:p w:rsidR="005F246E" w:rsidRPr="004D6CCB" w:rsidRDefault="005F246E" w:rsidP="00AD1523">
      <w:pPr>
        <w:pStyle w:val="ListParagraph"/>
        <w:spacing w:after="0" w:line="240" w:lineRule="auto"/>
        <w:ind w:left="360"/>
        <w:jc w:val="both"/>
        <w:rPr>
          <w:rFonts w:cstheme="minorHAnsi"/>
          <w:shd w:val="clear" w:color="auto" w:fill="FFFFFF"/>
        </w:rPr>
      </w:pPr>
      <w:r>
        <w:rPr>
          <w:b/>
          <w:shd w:val="clear" w:color="auto" w:fill="FFFFFF"/>
        </w:rPr>
        <w:t>Menţiune:</w:t>
      </w:r>
      <w:r>
        <w:rPr>
          <w:shd w:val="clear" w:color="auto" w:fill="FFFFFF"/>
        </w:rPr>
        <w:t xml:space="preserve"> Garanția bancară trebuie să fie valabilă cel puțin un an lucrător pentru instituțiile preșcolare, pentru școala elementară - în funcție de durata ciclului de învățământ care se validează, iar pentru şcoala medie - în funcție de profilul de învăţământ - trei sau patru ani școlari.</w:t>
      </w:r>
    </w:p>
    <w:p w:rsidR="005F246E" w:rsidRPr="00BD049A" w:rsidRDefault="005F246E" w:rsidP="00AD1523">
      <w:pPr>
        <w:pStyle w:val="ListParagraph"/>
        <w:numPr>
          <w:ilvl w:val="0"/>
          <w:numId w:val="1"/>
        </w:numPr>
        <w:ind w:left="360"/>
        <w:jc w:val="both"/>
        <w:rPr>
          <w:rFonts w:cstheme="minorHAnsi"/>
          <w:color w:val="333333"/>
          <w:shd w:val="clear" w:color="auto" w:fill="FFFFFF"/>
        </w:rPr>
      </w:pPr>
      <w:r>
        <w:rPr>
          <w:color w:val="333333"/>
          <w:shd w:val="clear" w:color="auto" w:fill="FFFFFF"/>
        </w:rPr>
        <w:t>Extras din cazierul judiciar al MAI (numai în cazul în care fondatorul instituţiei este persoană fizică), că persoana n-a fost condamnată prin sentinţă definitivă pentru infracţiunea violenţă în familie, privarea de drepturile părinteşti, abuz şi neglijarea persoanei minore sau incest, pentru infracţiunea luare sau dare de mită, pentru infracţiunea din grupa infracţiunilor împotriva libertăţii sexuale, împotriva tranzacţiilor juridice şi împotriva umanităţii şi a altor bunuri protejate de dreptul international, indiferent de sancţiunea penală pronunţată, şi pentru pentru care nu s-a stabilit – în conformitate cu legea – că are un comportament discriminatoriu; pentru infracțiuni contra vieții și corpului, împotriva orânduirii constituționale a Republicii Serbia și o altă infracțiune comisă în detrimentul copilului, precum și pentru o infracțiune pentru care s-a pronunțat o sentință necondiționată de închisoare de cel puțin trei luni.</w:t>
      </w:r>
    </w:p>
    <w:p w:rsidR="005F246E" w:rsidRDefault="005F246E" w:rsidP="00AD1523">
      <w:pPr>
        <w:pStyle w:val="ListParagraph"/>
        <w:ind w:left="360"/>
        <w:jc w:val="both"/>
        <w:rPr>
          <w:rFonts w:cstheme="minorHAnsi"/>
          <w:color w:val="333333"/>
          <w:shd w:val="clear" w:color="auto" w:fill="FFFFFF"/>
        </w:rPr>
      </w:pPr>
      <w:r>
        <w:rPr>
          <w:b/>
          <w:color w:val="333333"/>
          <w:shd w:val="clear" w:color="auto" w:fill="FFFFFF"/>
        </w:rPr>
        <w:t>Menţiune:</w:t>
      </w:r>
      <w:r>
        <w:rPr>
          <w:color w:val="333333"/>
          <w:shd w:val="clear" w:color="auto" w:fill="FFFFFF"/>
        </w:rPr>
        <w:t xml:space="preserve"> </w:t>
      </w:r>
    </w:p>
    <w:p w:rsidR="005F246E" w:rsidRDefault="005F246E" w:rsidP="00AD1523">
      <w:pPr>
        <w:pStyle w:val="ListParagraph"/>
        <w:ind w:left="360"/>
        <w:jc w:val="both"/>
        <w:rPr>
          <w:rFonts w:cstheme="minorHAnsi"/>
          <w:color w:val="333333"/>
          <w:shd w:val="clear" w:color="auto" w:fill="FFFFFF"/>
        </w:rPr>
      </w:pPr>
      <w:r>
        <w:rPr>
          <w:color w:val="333333"/>
          <w:shd w:val="clear" w:color="auto" w:fill="FFFFFF"/>
        </w:rPr>
        <w:t>În cazul în care dovada menţionată este procurată de către semnatarul cererii (persoana fizică), în conformitate cu articolul 103</w:t>
      </w:r>
    </w:p>
    <w:p w:rsidR="005F246E" w:rsidRPr="004930DC" w:rsidRDefault="005F246E" w:rsidP="00AD1523">
      <w:pPr>
        <w:pStyle w:val="ListParagraph"/>
        <w:ind w:left="360"/>
        <w:jc w:val="both"/>
        <w:rPr>
          <w:rFonts w:cstheme="minorHAnsi"/>
          <w:color w:val="333333"/>
          <w:shd w:val="clear" w:color="auto" w:fill="FFFFFF"/>
        </w:rPr>
      </w:pPr>
      <w:r>
        <w:t xml:space="preserve">alineatul 3 Din Legea privind procedura administrativă generală, este necesar să trimită declaraţia (Formularul PL) şi </w:t>
      </w:r>
      <w:r>
        <w:rPr>
          <w:color w:val="333333"/>
          <w:shd w:val="clear" w:color="auto" w:fill="FFFFFF"/>
        </w:rPr>
        <w:t>extrasul – ORIGINAL care nu poate fi mai vechi de şase (6) luni de la data depunerii cererii de validare – (</w:t>
      </w:r>
      <w:r>
        <w:rPr>
          <w:i/>
          <w:color w:val="333333"/>
          <w:shd w:val="clear" w:color="auto" w:fill="FFFFFF"/>
        </w:rPr>
        <w:t>model de declaraţie în anexă)</w:t>
      </w:r>
      <w:r>
        <w:rPr>
          <w:color w:val="333333"/>
          <w:shd w:val="clear" w:color="auto" w:fill="FFFFFF"/>
        </w:rPr>
        <w:t>.</w:t>
      </w:r>
    </w:p>
    <w:p w:rsidR="005F246E" w:rsidRPr="00BD049A" w:rsidRDefault="005F246E" w:rsidP="00AD1523">
      <w:pPr>
        <w:pStyle w:val="ListParagraph"/>
        <w:numPr>
          <w:ilvl w:val="0"/>
          <w:numId w:val="1"/>
        </w:numPr>
        <w:ind w:left="360"/>
        <w:jc w:val="both"/>
        <w:rPr>
          <w:rFonts w:cstheme="minorHAnsi"/>
          <w:color w:val="333333"/>
          <w:shd w:val="clear" w:color="auto" w:fill="FFFFFF"/>
        </w:rPr>
      </w:pPr>
      <w:r>
        <w:rPr>
          <w:color w:val="333333"/>
          <w:shd w:val="clear" w:color="auto" w:fill="FFFFFF"/>
        </w:rPr>
        <w:t>Dovada privind actul de proprietate sau închirierea spaţiului - dacă fondatorul este proprietarul spaţiului, a se menţiona numărul parcelei şi comunei cadastrale în elaborat sau dacă fondatorul închiriază spaţiul, este necesar să se trimită fotocopia contractului de închiriere a spaţiului în care se va desfăşura activitatea de educaţie şi instrucţie.</w:t>
      </w:r>
    </w:p>
    <w:p w:rsidR="005F246E" w:rsidRPr="00BD049A" w:rsidRDefault="005F246E" w:rsidP="00AD1523">
      <w:pPr>
        <w:pStyle w:val="ListParagraph"/>
        <w:ind w:left="360"/>
        <w:jc w:val="both"/>
        <w:rPr>
          <w:rFonts w:cstheme="minorHAnsi"/>
          <w:color w:val="333333"/>
          <w:shd w:val="clear" w:color="auto" w:fill="FFFFFF"/>
        </w:rPr>
      </w:pPr>
      <w:r>
        <w:rPr>
          <w:color w:val="333333"/>
          <w:shd w:val="clear" w:color="auto" w:fill="FFFFFF"/>
        </w:rPr>
        <w:lastRenderedPageBreak/>
        <w:t>Fondatorul are obligaţia de a remite contractul de închiriere a sălii de sport (dacă nu este cuprinsă în contractul de închiriere a spaţiului) sau o altă dovadă cu privire la asigurarea spaţiului pentru realizarea cursurilor pentru disciplina educaţie fizică (de ex. acordul/contractul privind utilizarea centrului sportiv).</w:t>
      </w:r>
    </w:p>
    <w:p w:rsidR="005F246E" w:rsidRDefault="005F246E">
      <w:pPr>
        <w:spacing w:after="0" w:line="240" w:lineRule="auto"/>
        <w:jc w:val="both"/>
        <w:rPr>
          <w:rFonts w:eastAsia="Times New Roman" w:cstheme="minorHAnsi"/>
        </w:rPr>
      </w:pPr>
      <w:r>
        <w:rPr>
          <w:b/>
          <w:color w:val="333333"/>
          <w:shd w:val="clear" w:color="auto" w:fill="FFFFFF"/>
        </w:rPr>
        <w:t>Menţiune:</w:t>
      </w:r>
      <w:r>
        <w:rPr>
          <w:color w:val="333333"/>
          <w:shd w:val="clear" w:color="auto" w:fill="FFFFFF"/>
        </w:rPr>
        <w:t xml:space="preserve"> Dacă locatorul spațiului sau al sălii de sport este titularul dreptului de folosință a proprietății publice în sensul Legii privind proprietatea publică („Monitorul oficial al RS”, nr.</w:t>
      </w:r>
      <w:r>
        <w:t xml:space="preserve"> 72/2011, 88/2013, 105/2014, 104/2016 – altă lege, 108/2016, 113/2017, 95/2018 şi 153/2020), semnatarul cererii trebuie să anexeze avizul fondatorului - titularul dreptului de închiriere a proprietăţii publice.</w:t>
      </w:r>
    </w:p>
    <w:p w:rsidR="005F246E" w:rsidRDefault="005F246E">
      <w:pPr>
        <w:spacing w:after="0" w:line="240" w:lineRule="auto"/>
        <w:jc w:val="both"/>
        <w:rPr>
          <w:rFonts w:eastAsia="Times New Roman" w:cstheme="minorHAnsi"/>
        </w:rPr>
      </w:pPr>
      <w:r>
        <w:t xml:space="preserve">Valabilitatea contractului privind închirierea spaţiului trebuie să fie cel puţin pe o perioadă de un an (pentru instituţia preşcolară), ciclul de educaţie, patru sau opt ani (pentru şcoala elementară), trei sau patru ani - în dependenţă de durata programului de educaţie (pentru şcoala medie). </w:t>
      </w:r>
    </w:p>
    <w:p w:rsidR="005F246E" w:rsidRPr="003C5DDD" w:rsidRDefault="005F246E">
      <w:pPr>
        <w:pStyle w:val="ListParagraph"/>
        <w:numPr>
          <w:ilvl w:val="0"/>
          <w:numId w:val="1"/>
        </w:numPr>
        <w:ind w:left="360"/>
        <w:jc w:val="both"/>
        <w:rPr>
          <w:rFonts w:ascii="Times New Roman" w:eastAsia="Times New Roman" w:hAnsi="Times New Roman" w:cs="Times New Roman"/>
        </w:rPr>
      </w:pPr>
      <w:r>
        <w:t xml:space="preserve">Dovada privind îndeplinirea standardelor prescrise SRPS pentru echipament nou, respectiv mijloacele didactice - certificatele. </w:t>
      </w:r>
    </w:p>
    <w:p w:rsidR="005F246E" w:rsidRPr="00BD049A" w:rsidRDefault="005F246E">
      <w:pPr>
        <w:pStyle w:val="ListParagraph"/>
        <w:numPr>
          <w:ilvl w:val="0"/>
          <w:numId w:val="1"/>
        </w:numPr>
        <w:ind w:left="360"/>
        <w:jc w:val="both"/>
        <w:rPr>
          <w:rFonts w:cstheme="minorHAnsi"/>
          <w:color w:val="333333"/>
          <w:shd w:val="clear" w:color="auto" w:fill="FFFFFF"/>
        </w:rPr>
      </w:pPr>
      <w:r>
        <w:rPr>
          <w:color w:val="333333"/>
          <w:shd w:val="clear" w:color="auto" w:fill="FFFFFF"/>
        </w:rPr>
        <w:t xml:space="preserve">Dovada privind achitarea TAR (când fondatorul este altă persoană juridică sau fizică) în cuantum de </w:t>
      </w:r>
      <w:r w:rsidR="0033451A">
        <w:rPr>
          <w:rFonts w:ascii="Verdana" w:hAnsi="Verdana"/>
          <w:sz w:val="20"/>
          <w:szCs w:val="20"/>
          <w:lang w:val="sr-Cyrl-RS"/>
        </w:rPr>
        <w:t>21</w:t>
      </w:r>
      <w:r>
        <w:rPr>
          <w:rFonts w:ascii="Verdana" w:hAnsi="Verdana"/>
          <w:sz w:val="20"/>
          <w:szCs w:val="20"/>
        </w:rPr>
        <w:t>.</w:t>
      </w:r>
      <w:r w:rsidR="0033451A">
        <w:rPr>
          <w:rFonts w:ascii="Verdana" w:hAnsi="Verdana"/>
          <w:sz w:val="20"/>
          <w:szCs w:val="20"/>
          <w:lang w:val="sr-Cyrl-RS"/>
        </w:rPr>
        <w:t>640</w:t>
      </w:r>
      <w:r>
        <w:rPr>
          <w:rFonts w:ascii="Verdana" w:hAnsi="Verdana"/>
          <w:sz w:val="20"/>
          <w:szCs w:val="20"/>
        </w:rPr>
        <w:t xml:space="preserve">,00 </w:t>
      </w:r>
      <w:r>
        <w:rPr>
          <w:color w:val="333333"/>
          <w:shd w:val="clear" w:color="auto" w:fill="FFFFFF"/>
        </w:rPr>
        <w:t>dinari pe contul 840-742221843-57 (destinatar – bugetul Republicii Serbia; scopul plăţii – taxa administrativă republicană) – ОRIGINALUL sau extrasul autentificat privind plata de la bancă.</w:t>
      </w:r>
    </w:p>
    <w:p w:rsidR="005559FE" w:rsidRPr="00BD049A" w:rsidRDefault="005559FE" w:rsidP="00CF72F0">
      <w:pPr>
        <w:jc w:val="both"/>
        <w:rPr>
          <w:lang w:val="ru-RU"/>
        </w:rPr>
      </w:pPr>
      <w:bookmarkStart w:id="0" w:name="_GoBack"/>
      <w:bookmarkEnd w:id="0"/>
    </w:p>
    <w:sectPr w:rsidR="005559FE" w:rsidRPr="00BD049A" w:rsidSect="008F1842">
      <w:headerReference w:type="default" r:id="rId7"/>
      <w:footerReference w:type="default" r:id="rId8"/>
      <w:pgSz w:w="12240" w:h="15840"/>
      <w:pgMar w:top="1080" w:right="1170" w:bottom="108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935" w:rsidRDefault="00AA3935" w:rsidP="005F246E">
      <w:pPr>
        <w:spacing w:after="0" w:line="240" w:lineRule="auto"/>
      </w:pPr>
      <w:r>
        <w:separator/>
      </w:r>
    </w:p>
  </w:endnote>
  <w:endnote w:type="continuationSeparator" w:id="0">
    <w:p w:rsidR="00AA3935" w:rsidRDefault="00AA3935" w:rsidP="005F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094716"/>
      <w:docPartObj>
        <w:docPartGallery w:val="Page Numbers (Bottom of Page)"/>
        <w:docPartUnique/>
      </w:docPartObj>
    </w:sdtPr>
    <w:sdtEndPr>
      <w:rPr>
        <w:noProof/>
      </w:rPr>
    </w:sdtEndPr>
    <w:sdtContent>
      <w:p w:rsidR="008F1842" w:rsidRDefault="008F1842">
        <w:pPr>
          <w:pStyle w:val="Footer"/>
          <w:jc w:val="right"/>
        </w:pPr>
        <w:r>
          <w:fldChar w:fldCharType="begin"/>
        </w:r>
        <w:r>
          <w:instrText xml:space="preserve"> PAGE   \* MERGEFORMAT </w:instrText>
        </w:r>
        <w:r>
          <w:fldChar w:fldCharType="separate"/>
        </w:r>
        <w:r w:rsidR="0033451A">
          <w:rPr>
            <w:noProof/>
          </w:rPr>
          <w:t>2</w:t>
        </w:r>
        <w:r>
          <w:fldChar w:fldCharType="end"/>
        </w:r>
      </w:p>
    </w:sdtContent>
  </w:sdt>
  <w:p w:rsidR="005F246E" w:rsidRDefault="005F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935" w:rsidRDefault="00AA3935" w:rsidP="005F246E">
      <w:pPr>
        <w:spacing w:after="0" w:line="240" w:lineRule="auto"/>
      </w:pPr>
      <w:r>
        <w:separator/>
      </w:r>
    </w:p>
  </w:footnote>
  <w:footnote w:type="continuationSeparator" w:id="0">
    <w:p w:rsidR="00AA3935" w:rsidRDefault="00AA3935" w:rsidP="005F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46E" w:rsidRPr="005F246E" w:rsidRDefault="005F246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6799"/>
    <w:multiLevelType w:val="hybridMultilevel"/>
    <w:tmpl w:val="6FF6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6E"/>
    <w:rsid w:val="00137BA9"/>
    <w:rsid w:val="001F5607"/>
    <w:rsid w:val="00245DB3"/>
    <w:rsid w:val="00283E66"/>
    <w:rsid w:val="0033451A"/>
    <w:rsid w:val="0052013B"/>
    <w:rsid w:val="005559FE"/>
    <w:rsid w:val="005B268D"/>
    <w:rsid w:val="005B43E6"/>
    <w:rsid w:val="005B76E0"/>
    <w:rsid w:val="005D12FD"/>
    <w:rsid w:val="005F246E"/>
    <w:rsid w:val="0085380A"/>
    <w:rsid w:val="008F1842"/>
    <w:rsid w:val="009814D6"/>
    <w:rsid w:val="009A0197"/>
    <w:rsid w:val="00AA3935"/>
    <w:rsid w:val="00AD1523"/>
    <w:rsid w:val="00BD049A"/>
    <w:rsid w:val="00BD676F"/>
    <w:rsid w:val="00BE3978"/>
    <w:rsid w:val="00CF72F0"/>
    <w:rsid w:val="00FD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A292D"/>
  <w15:chartTrackingRefBased/>
  <w15:docId w15:val="{7EA17AFD-EFAD-4E50-8306-BF82BF4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46E"/>
    <w:pPr>
      <w:ind w:left="720"/>
      <w:contextualSpacing/>
    </w:pPr>
  </w:style>
  <w:style w:type="paragraph" w:styleId="NormalWeb">
    <w:name w:val="Normal (Web)"/>
    <w:basedOn w:val="Normal"/>
    <w:uiPriority w:val="99"/>
    <w:unhideWhenUsed/>
    <w:rsid w:val="005F24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2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6E"/>
  </w:style>
  <w:style w:type="paragraph" w:styleId="Footer">
    <w:name w:val="footer"/>
    <w:basedOn w:val="Normal"/>
    <w:link w:val="FooterChar"/>
    <w:uiPriority w:val="99"/>
    <w:unhideWhenUsed/>
    <w:rsid w:val="005F2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6E"/>
  </w:style>
  <w:style w:type="paragraph" w:styleId="BalloonText">
    <w:name w:val="Balloon Text"/>
    <w:basedOn w:val="Normal"/>
    <w:link w:val="BalloonTextChar"/>
    <w:uiPriority w:val="99"/>
    <w:semiHidden/>
    <w:unhideWhenUsed/>
    <w:rsid w:val="00AD1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Kujundzic</dc:creator>
  <cp:keywords/>
  <dc:description/>
  <cp:lastModifiedBy>Maja Popovic</cp:lastModifiedBy>
  <cp:revision>3</cp:revision>
  <dcterms:created xsi:type="dcterms:W3CDTF">2024-11-28T09:04:00Z</dcterms:created>
  <dcterms:modified xsi:type="dcterms:W3CDTF">2025-07-04T11:19:00Z</dcterms:modified>
</cp:coreProperties>
</file>