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E9" w:rsidRPr="00CB0A46" w:rsidRDefault="00195AE9" w:rsidP="00195AE9">
      <w:pPr>
        <w:tabs>
          <w:tab w:val="right" w:leader="dot" w:pos="8820"/>
        </w:tabs>
        <w:spacing w:before="120" w:after="120"/>
        <w:rPr>
          <w:rFonts w:eastAsia="Times New Roman" w:cs="Times New Roman"/>
          <w:noProof/>
          <w:sz w:val="20"/>
          <w:szCs w:val="20"/>
          <w:lang w:val="sr-Cyrl-RS" w:eastAsia="x-none"/>
        </w:rPr>
      </w:pPr>
      <w:r w:rsidRPr="001D55FD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На основу члана 197. Закона о запосленима у аутономним покрајинама и јединицама локалне самоуправе („Службени гласник РС“, број 21/16) и члана 30. Покрајинске скупштинске oдлуке о покрајинској управи ("Службени лист АПВ", број 37/14 и 54/14-др.одлука, 37/16</w:t>
      </w: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, 29/17</w:t>
      </w:r>
      <w:r w:rsidRPr="001D55FD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), покрајински секретар за образовање, прописе, управу и националне мањине-националне заједнице доноси</w:t>
      </w:r>
    </w:p>
    <w:p w:rsidR="00195AE9" w:rsidRDefault="00195AE9" w:rsidP="00195AE9">
      <w:pPr>
        <w:spacing w:before="120"/>
        <w:ind w:left="567" w:right="425"/>
        <w:jc w:val="center"/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</w:pPr>
    </w:p>
    <w:p w:rsidR="00195AE9" w:rsidRPr="001D55FD" w:rsidRDefault="00195AE9" w:rsidP="00195AE9">
      <w:pPr>
        <w:spacing w:before="120"/>
        <w:ind w:left="567" w:right="425"/>
        <w:jc w:val="center"/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</w:pPr>
      <w:r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  <w:t>ПРАВИЛНИ</w:t>
      </w:r>
      <w:r w:rsidRPr="001D55FD"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  <w:t>К</w:t>
      </w:r>
      <w:r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  <w:t xml:space="preserve"> О </w:t>
      </w:r>
      <w:r w:rsidRPr="00AD6212">
        <w:rPr>
          <w:rFonts w:eastAsia="Times New Roman" w:cs="Times New Roman"/>
          <w:b/>
          <w:bCs/>
          <w:noProof/>
          <w:sz w:val="20"/>
          <w:szCs w:val="20"/>
          <w:lang w:val="sr-Cyrl-RS"/>
        </w:rPr>
        <w:t>ИЗМЕН</w:t>
      </w:r>
      <w:r w:rsidRPr="00AD6212">
        <w:rPr>
          <w:rFonts w:eastAsia="Times New Roman" w:cs="Times New Roman"/>
          <w:b/>
          <w:bCs/>
          <w:noProof/>
          <w:sz w:val="20"/>
          <w:szCs w:val="20"/>
          <w:lang w:val="en-US"/>
        </w:rPr>
        <w:t>A</w:t>
      </w:r>
      <w:r w:rsidRPr="00AD6212">
        <w:rPr>
          <w:rFonts w:eastAsia="Times New Roman" w:cs="Times New Roman"/>
          <w:b/>
          <w:bCs/>
          <w:noProof/>
          <w:sz w:val="20"/>
          <w:szCs w:val="20"/>
          <w:lang w:val="sr-Cyrl-RS"/>
        </w:rPr>
        <w:t xml:space="preserve">МА И ДОПУНИ </w:t>
      </w:r>
      <w:r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  <w:t>ПРАВИЛНИКА</w:t>
      </w:r>
    </w:p>
    <w:p w:rsidR="00195AE9" w:rsidRPr="00C82DED" w:rsidRDefault="00195AE9" w:rsidP="00195AE9">
      <w:pPr>
        <w:spacing w:after="360"/>
        <w:ind w:left="567" w:right="425"/>
        <w:jc w:val="center"/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</w:pPr>
      <w:r w:rsidRPr="001D55FD">
        <w:rPr>
          <w:rFonts w:eastAsia="Times New Roman" w:cs="Times New Roman"/>
          <w:b/>
          <w:bCs/>
          <w:noProof/>
          <w:color w:val="000000" w:themeColor="text1"/>
          <w:sz w:val="20"/>
          <w:szCs w:val="20"/>
          <w:lang w:val="sr-Cyrl-RS"/>
        </w:rPr>
        <w:t>О УНУТРАШЊОЈ ОРГАНИЗАЦИЈИ И СИСТЕМАТИЗАЦИЈИ РАДНИХ МЕСТА У ПОКРАЈИНСКОМ СЕКРЕТАРИЈАТУ ЗА ОБРАЗОВАЊЕ, ПРОПИСЕ, УПРАВУ И НАЦИОНАЛНЕ МАЊИНЕ – НАЦИОНАЛНЕ ЗАЈЕДНИЦЕ</w:t>
      </w:r>
    </w:p>
    <w:p w:rsidR="00195AE9" w:rsidRPr="009C0959" w:rsidRDefault="00195AE9" w:rsidP="00195AE9">
      <w:pPr>
        <w:tabs>
          <w:tab w:val="left" w:pos="8505"/>
          <w:tab w:val="left" w:pos="9072"/>
        </w:tabs>
        <w:spacing w:after="360"/>
        <w:ind w:left="567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 w:rsidRPr="009C0959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                                                                              </w:t>
      </w:r>
      <w:r w:rsidRPr="000F026F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Члан 1.</w:t>
      </w:r>
    </w:p>
    <w:p w:rsidR="00195AE9" w:rsidRDefault="00195AE9" w:rsidP="00195AE9">
      <w:pPr>
        <w:spacing w:after="360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У Правилнику о унутрашњој организацији и систематизацији радних места у Покрајинском секретаријату за образовање, прописе, управу и националне мањине-националне заједнице број:</w:t>
      </w:r>
      <w:r w:rsidRPr="004D2B81">
        <w:rPr>
          <w:lang w:val="sr-Cyrl-RS"/>
        </w:rPr>
        <w:t xml:space="preserve"> 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128-021-111/2016-03 од 21.11.2016. године на који је Покрајинска влада дала сагласност Решењем број: 021-111/2016 од 25.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11.2016. године</w:t>
      </w:r>
      <w:r w:rsidRPr="00C82DE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,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Правилнику о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измени Правилника о 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унутрашњој организацији и систематизацији радних места у Покрајинском секретаријату за образовање, прописе, управу и националне мањине-националне заједнице број:</w:t>
      </w:r>
      <w:r w:rsidRPr="004D2B81">
        <w:rPr>
          <w:lang w:val="sr-Cyrl-RS"/>
        </w:rPr>
        <w:t xml:space="preserve"> 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128-021-111/2016-03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-1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од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5.12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.2016. године на који је Покрајинска влада дала сагласност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Решењем број: 021-111/2016-3-1 од 7</w:t>
      </w:r>
      <w:r w:rsidRPr="004D2B81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.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12.2016. године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Latn-RS"/>
        </w:rPr>
        <w:t xml:space="preserve">,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Правилнику о измени Правилника о унутрашњој организацији и систематизацији радних места у Покрајинском секретаријату за образовање, прописе, управу и националне мањине-националне заједнице број: 128-021-111/2016-03-2 од 27.12.2017. године на који је Покрајинска влада дала сагласност Решењем број: 021-111/2016 од 18. 1. 2017. године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Latn-RS"/>
        </w:rPr>
        <w:t xml:space="preserve">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и 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Правилник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у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о изменама и допунама Правилника унутрашњој организацији и систематизацији радних места у Покрајинском секретаријату за образовање, прописе, управу и националне мањине – националне заједнице Број:128-021-111/2016-03-3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на 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који је Покрајинска влада на седници одржаној 5. маја 2017. године дала сагласност Решењем број 021-111/2016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члан 3. мења се и гласи:</w:t>
      </w:r>
    </w:p>
    <w:p w:rsidR="00195AE9" w:rsidRPr="00B02C2D" w:rsidRDefault="00195AE9" w:rsidP="00195AE9">
      <w:pPr>
        <w:spacing w:before="120" w:after="120"/>
        <w:ind w:firstLine="720"/>
        <w:jc w:val="center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 w:eastAsia="x-none"/>
        </w:rPr>
      </w:pP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 w:eastAsia="x-none"/>
        </w:rPr>
        <w:t>„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 w:eastAsia="x-none"/>
        </w:rPr>
        <w:t>Члан 3.</w:t>
      </w:r>
    </w:p>
    <w:p w:rsidR="00195AE9" w:rsidRPr="00B02C2D" w:rsidRDefault="00195AE9" w:rsidP="00195AE9">
      <w:pPr>
        <w:tabs>
          <w:tab w:val="left" w:pos="426"/>
        </w:tabs>
        <w:spacing w:before="120" w:after="120"/>
        <w:ind w:left="720"/>
        <w:jc w:val="center"/>
        <w:rPr>
          <w:rFonts w:eastAsia="Times New Roman" w:cs="Times New Roman"/>
          <w:bCs/>
          <w:noProof/>
          <w:color w:val="000000" w:themeColor="text1"/>
          <w:spacing w:val="4"/>
          <w:sz w:val="20"/>
          <w:szCs w:val="20"/>
          <w:lang w:val="sr-Cyrl-RS" w:eastAsia="x-none"/>
        </w:rPr>
      </w:pPr>
      <w:r w:rsidRPr="00B02C2D">
        <w:rPr>
          <w:rFonts w:eastAsia="Times New Roman" w:cs="Times New Roman"/>
          <w:bCs/>
          <w:noProof/>
          <w:color w:val="000000" w:themeColor="text1"/>
          <w:spacing w:val="4"/>
          <w:sz w:val="20"/>
          <w:szCs w:val="20"/>
          <w:lang w:val="sr-Cyrl-RS" w:eastAsia="x-none"/>
        </w:rPr>
        <w:t>Приказ радних места службеника на положају:</w:t>
      </w:r>
    </w:p>
    <w:tbl>
      <w:tblPr>
        <w:tblW w:w="9176" w:type="dxa"/>
        <w:jc w:val="center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6520"/>
        <w:gridCol w:w="1024"/>
      </w:tblGrid>
      <w:tr w:rsidR="00195AE9" w:rsidRPr="00B02C2D" w:rsidTr="00E1111B">
        <w:trPr>
          <w:trHeight w:hRule="exact" w:val="397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Подсекретар (прва група) 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Помоћник покрајинског секретара (друга група) ....................................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5</w:t>
            </w:r>
          </w:p>
        </w:tc>
      </w:tr>
      <w:tr w:rsidR="00195AE9" w:rsidRPr="00B02C2D" w:rsidTr="00E1111B">
        <w:trPr>
          <w:trHeight w:val="724"/>
          <w:jc w:val="center"/>
        </w:trPr>
        <w:tc>
          <w:tcPr>
            <w:tcW w:w="8152" w:type="dxa"/>
            <w:gridSpan w:val="2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У К У П Н О ..............................................................................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>6</w:t>
            </w:r>
          </w:p>
        </w:tc>
      </w:tr>
    </w:tbl>
    <w:p w:rsidR="00195AE9" w:rsidRPr="00B02C2D" w:rsidRDefault="00195AE9" w:rsidP="00195AE9">
      <w:pPr>
        <w:tabs>
          <w:tab w:val="left" w:pos="426"/>
        </w:tabs>
        <w:spacing w:before="120" w:after="120"/>
        <w:ind w:left="360"/>
        <w:jc w:val="center"/>
        <w:rPr>
          <w:rFonts w:eastAsia="Times New Roman" w:cs="Times New Roman"/>
          <w:bCs/>
          <w:noProof/>
          <w:spacing w:val="4"/>
          <w:sz w:val="20"/>
          <w:szCs w:val="20"/>
          <w:lang w:val="sr-Cyrl-RS" w:eastAsia="x-none"/>
        </w:rPr>
      </w:pPr>
      <w:r w:rsidRPr="00B02C2D">
        <w:rPr>
          <w:rFonts w:eastAsia="Times New Roman" w:cs="Times New Roman"/>
          <w:bCs/>
          <w:noProof/>
          <w:spacing w:val="4"/>
          <w:sz w:val="20"/>
          <w:szCs w:val="20"/>
          <w:lang w:val="sr-Cyrl-RS" w:eastAsia="x-none"/>
        </w:rPr>
        <w:t>Приказ радних места извршилаца разврстаних у звања: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384"/>
        <w:gridCol w:w="1842"/>
        <w:gridCol w:w="2268"/>
      </w:tblGrid>
      <w:tr w:rsidR="00195AE9" w:rsidRPr="00B02C2D" w:rsidTr="00E1111B">
        <w:trPr>
          <w:trHeight w:hRule="exact" w:val="95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Број радних места</w:t>
            </w:r>
          </w:p>
        </w:tc>
        <w:tc>
          <w:tcPr>
            <w:tcW w:w="2268" w:type="dxa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</w:p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Број извршилаца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Виши саветник  извр____и…………………………..................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9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Самостални саветник……...................................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18</w:t>
            </w:r>
          </w:p>
        </w:tc>
      </w:tr>
      <w:tr w:rsidR="00195AE9" w:rsidRPr="00B02C2D" w:rsidTr="00E1111B">
        <w:trPr>
          <w:trHeight w:hRule="exact" w:val="45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саветник...........................................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>28</w:t>
            </w: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47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Млађи саветник....................................................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5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Сарадник............................................................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3</w:t>
            </w:r>
          </w:p>
        </w:tc>
      </w:tr>
      <w:tr w:rsidR="00195AE9" w:rsidRPr="00B02C2D" w:rsidTr="00E1111B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>7</w:t>
            </w: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Виши референт референт................................................................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7</w:t>
            </w:r>
          </w:p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7</w:t>
            </w:r>
          </w:p>
        </w:tc>
      </w:tr>
    </w:tbl>
    <w:p w:rsidR="00195AE9" w:rsidRPr="00B02C2D" w:rsidRDefault="00195AE9" w:rsidP="00195AE9">
      <w:pPr>
        <w:tabs>
          <w:tab w:val="left" w:pos="426"/>
        </w:tabs>
        <w:spacing w:before="120" w:after="120"/>
        <w:ind w:left="360"/>
        <w:jc w:val="center"/>
        <w:rPr>
          <w:rFonts w:eastAsia="Times New Roman" w:cs="Times New Roman"/>
          <w:bCs/>
          <w:noProof/>
          <w:spacing w:val="4"/>
          <w:sz w:val="20"/>
          <w:szCs w:val="20"/>
          <w:lang w:val="sr-Cyrl-RS" w:eastAsia="x-none"/>
        </w:rPr>
      </w:pPr>
      <w:r w:rsidRPr="00B02C2D">
        <w:rPr>
          <w:rFonts w:eastAsia="Times New Roman" w:cs="Times New Roman"/>
          <w:bCs/>
          <w:noProof/>
          <w:spacing w:val="4"/>
          <w:sz w:val="20"/>
          <w:szCs w:val="20"/>
          <w:lang w:val="sr-Cyrl-RS" w:eastAsia="x-none"/>
        </w:rPr>
        <w:lastRenderedPageBreak/>
        <w:t>Приказ броја радних места намештеника разврстаних у врсте:</w:t>
      </w:r>
    </w:p>
    <w:tbl>
      <w:tblPr>
        <w:tblW w:w="9128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6520"/>
        <w:gridCol w:w="1195"/>
      </w:tblGrid>
      <w:tr w:rsidR="00195AE9" w:rsidRPr="00B02C2D" w:rsidTr="00E1111B">
        <w:trPr>
          <w:trHeight w:hRule="exact"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center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3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Намештеник (четврта врста)…………………………..................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1</w:t>
            </w:r>
          </w:p>
        </w:tc>
      </w:tr>
      <w:tr w:rsidR="00195AE9" w:rsidRPr="00B02C2D" w:rsidTr="00E1111B">
        <w:trPr>
          <w:trHeight w:val="724"/>
          <w:jc w:val="center"/>
        </w:trPr>
        <w:tc>
          <w:tcPr>
            <w:tcW w:w="7933" w:type="dxa"/>
            <w:gridSpan w:val="2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</w:pPr>
            <w:r w:rsidRPr="00B02C2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У К У П Н О ..............................................................................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95AE9" w:rsidRPr="00B02C2D" w:rsidRDefault="00195AE9" w:rsidP="00E1111B">
            <w:pPr>
              <w:spacing w:before="120" w:after="120"/>
              <w:ind w:firstLine="24"/>
              <w:jc w:val="left"/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90</w:t>
            </w:r>
          </w:p>
        </w:tc>
      </w:tr>
    </w:tbl>
    <w:p w:rsidR="00195AE9" w:rsidRPr="00B02C2D" w:rsidRDefault="00195AE9" w:rsidP="00195AE9">
      <w:pPr>
        <w:spacing w:after="360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Latn-RS"/>
        </w:rPr>
      </w:pPr>
      <w:r w:rsidRPr="009C0959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                                             </w:t>
      </w:r>
    </w:p>
    <w:p w:rsidR="00195AE9" w:rsidRDefault="00195AE9" w:rsidP="00195AE9">
      <w:pPr>
        <w:spacing w:after="360"/>
        <w:jc w:val="center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 w:rsidRPr="000F026F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Члан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2</w:t>
      </w:r>
      <w:r w:rsidRPr="000F026F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.</w:t>
      </w:r>
    </w:p>
    <w:p w:rsidR="00195AE9" w:rsidRDefault="00195AE9" w:rsidP="00195AE9">
      <w:pPr>
        <w:spacing w:after="360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Члан 20. мења се и гласи:</w:t>
      </w:r>
    </w:p>
    <w:p w:rsidR="00195AE9" w:rsidRPr="00B02C2D" w:rsidRDefault="00195AE9" w:rsidP="00195AE9">
      <w:pPr>
        <w:spacing w:after="360"/>
        <w:jc w:val="center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„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Члан 20.</w:t>
      </w:r>
    </w:p>
    <w:p w:rsidR="00195AE9" w:rsidRDefault="00195AE9" w:rsidP="00195AE9">
      <w:pPr>
        <w:spacing w:after="360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Сектор за образовање чине: 1 помоћник покрајинског секретара, 2 виша савет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ника, 3 самосталнa саветника, 17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саветника и 1 сарадник – укупно 13 систематизованих радних места за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 1 службеника на положају и  2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Latn-RS"/>
        </w:rPr>
        <w:t>3</w:t>
      </w:r>
      <w:r w:rsidRPr="00B02C2D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извршиоца.</w:t>
      </w:r>
    </w:p>
    <w:p w:rsidR="00195AE9" w:rsidRDefault="00195AE9" w:rsidP="00195AE9">
      <w:pPr>
        <w:spacing w:before="120" w:after="120"/>
        <w:ind w:firstLine="720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 xml:space="preserve">Члан 3. </w:t>
      </w:r>
    </w:p>
    <w:p w:rsidR="00195AE9" w:rsidRDefault="00195AE9" w:rsidP="00195AE9">
      <w:pPr>
        <w:spacing w:after="360"/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</w:pP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Члан 29. мења се и гласи:</w:t>
      </w:r>
    </w:p>
    <w:p w:rsidR="00195AE9" w:rsidRDefault="00195AE9" w:rsidP="00195AE9">
      <w:pPr>
        <w:spacing w:before="120" w:after="120"/>
        <w:ind w:firstLine="720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</w:p>
    <w:p w:rsidR="00195AE9" w:rsidRPr="00EF44C2" w:rsidRDefault="00195AE9" w:rsidP="00195AE9">
      <w:pPr>
        <w:spacing w:before="120" w:after="120"/>
        <w:ind w:firstLine="720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„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Члан 29.</w:t>
      </w:r>
    </w:p>
    <w:p w:rsidR="00195AE9" w:rsidRPr="00EF44C2" w:rsidRDefault="00195AE9" w:rsidP="00195AE9">
      <w:pPr>
        <w:ind w:left="709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РАДНО МЕСТО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x-none" w:eastAsia="x-none"/>
        </w:rPr>
        <w:t xml:space="preserve"> </w:t>
      </w:r>
      <w:r w:rsidRPr="00EF44C2">
        <w:rPr>
          <w:rFonts w:eastAsia="Times New Roman" w:cs="Times New Roman"/>
          <w:bCs/>
          <w:noProof/>
          <w:color w:val="000000" w:themeColor="text1"/>
          <w:sz w:val="20"/>
          <w:szCs w:val="20"/>
          <w:lang w:val="x-none" w:eastAsia="x-none"/>
        </w:rPr>
        <w:t xml:space="preserve">ЗА 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x-none" w:eastAsia="x-none"/>
        </w:rPr>
        <w:t xml:space="preserve">ОБРАЗОВАЊЕ  НА ЈЕЗИЦИМА НАЦИОНАЛНИХ МАЊИНА – НАЦИОНАЛНИХ ЗАЈЕДНИЦА </w:t>
      </w:r>
    </w:p>
    <w:p w:rsidR="00195AE9" w:rsidRPr="00EF44C2" w:rsidRDefault="00195AE9" w:rsidP="00195AE9">
      <w:pPr>
        <w:ind w:left="709"/>
        <w:jc w:val="right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 xml:space="preserve">Звање: сарадник </w:t>
      </w:r>
    </w:p>
    <w:p w:rsidR="00195AE9" w:rsidRPr="00EF44C2" w:rsidRDefault="00195AE9" w:rsidP="00195AE9">
      <w:pPr>
        <w:spacing w:before="120" w:after="120"/>
        <w:ind w:firstLine="1440"/>
        <w:jc w:val="right"/>
        <w:rPr>
          <w:rFonts w:eastAsia="Times New Roman" w:cs="Times New Roman"/>
          <w:noProof/>
          <w:color w:val="000000" w:themeColor="text1"/>
          <w:sz w:val="20"/>
          <w:szCs w:val="20"/>
          <w:lang w:val="sr-Cyrl-RS"/>
        </w:rPr>
      </w:pP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/>
        </w:rPr>
        <w:t>Број извршилаца: 1</w:t>
      </w:r>
    </w:p>
    <w:p w:rsidR="00195AE9" w:rsidRPr="00EF44C2" w:rsidRDefault="00195AE9" w:rsidP="00195AE9">
      <w:pPr>
        <w:spacing w:before="120" w:after="120"/>
        <w:ind w:firstLine="720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 xml:space="preserve">Обавља једноставније стручне управне, студијско-аналитичке и стручно-оперативне послове из области образовања националних мањина-националних заједница; прати образовне системе на језицима националних мањина – националних заједница и иницира предузимање одговарајућих мера за њихово унапређење; прати остваривање предшколског васпитања и образовања, основног и средњег образовања и васпитања на језицима националних мањина – националних заједница; прати остваривање права националних мањина – националних заједница на школовање на матерњем језику; предлаже, прати и проучава потребе за оснивањем односно укидањем основних, средњих школа на језицима националних мањина – националних заједница; обавља  административне послове обраде захтева за давање сагласности о отварању одељења за мање од 15 ученика у основним и средњим школама и предлаже давање или одбијање давања сагласности; послове из области основног музичког и основног балетског образовања, као и послове из области предшколског, основног и средњег образовања и васпитања и ученичког стандарда; прати прописе и стање у области образовања и васпитања и ученичког стандарда; проучава и прати потребе за кадровима одређеног образовног профила; предлаже, прати и проучава потребе за оснивањем односно укидањем основних и средњих школа и припрема предлог мреже средњих школа и установа ученичког стандарда на територији Покрајине; учествује у утврђивању испуњености услова за почетак рада и обављање делатности предшколских установа и основних школа; учествује у поступку давања сагласности на мрежу основних школа коју утврђује јединица локалне самоуправе; и у поступку давања сагласности на промену назива основне школе; предшколске установе, основне и средње школе; обавља стручно-оперативне послове обраде захтева за давање сагласности на одлуку о промени назива или седишта предшколске установе, основне или средње школе; обавља управне и стручно-оперативне послове обраде захтева за давање сагласности на одлуку о избору или разрешењу директора у предшколским установама, основним и средњим школама и предлаже давање или одбијање давања сагласности; обавља управне и стручно-оперативне послове обраде захтева за промену страног језика у основним школама и предлаже давање 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lastRenderedPageBreak/>
        <w:t>или одбијање давања сагласности; учествује у предлагању услова за брже напредовање ученика у основној школи; прикупља податке и учествује у припремању одлуке о броју ученика за упис у средњу школу и учествује у припремању конкурса за упис ученика у средње школе; учествује у поступку давања сагласности средњим школама на број ученика за упис на преквалификацију, доквалификацију и специјализацију;припрема решења о додели финансијсих средстава предшколским установама, основним и средњим школама по основу пројеката из области предшколског васпитања, основног и средњег образовања и васпитања који су од интереса за Покрајину, обавља и друге послове по налогу покрајинског секретара, заменика покрајинског секретара, подсекретара, помоћника покрајинског секретара за образовање, начелника Одељења и шефа Одсека.</w:t>
      </w:r>
    </w:p>
    <w:p w:rsidR="00195AE9" w:rsidRDefault="00195AE9" w:rsidP="00195AE9">
      <w:pPr>
        <w:spacing w:before="120" w:after="120"/>
        <w:ind w:firstLine="720"/>
        <w:rPr>
          <w:rFonts w:eastAsia="Times New Roman" w:cs="Times New Roman"/>
          <w:noProof/>
          <w:color w:val="000000" w:themeColor="text1"/>
          <w:sz w:val="20"/>
          <w:szCs w:val="20"/>
          <w:lang w:val="sr-Latn-RS" w:eastAsia="x-none"/>
        </w:rPr>
      </w:pP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 xml:space="preserve">Услови: високо образовање стечено на основним академским студијама у пољу друштвено-хуманистичких наука стечено на основним академским студијама у обиму од најмање 180 ЕСПБ бодова, основним струковним студијама, односно на студијама у трајању до три године, знање језика националне мањине-националне заједнице који је у службеној употреби у органима Покрајине, положен државни стручни испит и </w:t>
      </w: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најмање три године радног искуства у струци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,</w:t>
      </w:r>
      <w:r w:rsidRPr="00EF44C2">
        <w:rPr>
          <w:rFonts w:eastAsia="Times New Roman" w:cs="Times New Roman"/>
          <w:color w:val="000000" w:themeColor="text1"/>
          <w:sz w:val="20"/>
          <w:szCs w:val="20"/>
          <w:lang w:val="sr-Cyrl-RS" w:eastAsia="x-none"/>
        </w:rPr>
        <w:t xml:space="preserve"> основни ниво оспособљености за рад на рачунару и пробни рад од </w:t>
      </w:r>
      <w:r w:rsidRPr="00EF44C2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шест</w:t>
      </w:r>
      <w:r w:rsidRPr="00EF44C2">
        <w:rPr>
          <w:rFonts w:eastAsia="Times New Roman" w:cs="Times New Roman"/>
          <w:color w:val="000000" w:themeColor="text1"/>
          <w:sz w:val="20"/>
          <w:szCs w:val="20"/>
          <w:lang w:val="sr-Cyrl-RS" w:eastAsia="x-none"/>
        </w:rPr>
        <w:t xml:space="preserve"> месеци.</w:t>
      </w:r>
      <w:r>
        <w:rPr>
          <w:rFonts w:eastAsia="Times New Roman" w:cs="Times New Roman"/>
          <w:color w:val="000000" w:themeColor="text1"/>
          <w:sz w:val="20"/>
          <w:szCs w:val="20"/>
          <w:lang w:val="sr-Cyrl-RS" w:eastAsia="x-none"/>
        </w:rPr>
        <w:t>“</w:t>
      </w:r>
    </w:p>
    <w:p w:rsidR="00195AE9" w:rsidRPr="004B7ACD" w:rsidRDefault="00195AE9" w:rsidP="00195AE9">
      <w:pPr>
        <w:spacing w:before="120" w:after="120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Latn-RS" w:eastAsia="x-none"/>
        </w:rPr>
      </w:pPr>
      <w:r w:rsidRPr="00BC2F16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Члан 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4.</w:t>
      </w:r>
    </w:p>
    <w:p w:rsidR="00195AE9" w:rsidRPr="00BC2F16" w:rsidRDefault="00195AE9" w:rsidP="00195AE9">
      <w:pPr>
        <w:rPr>
          <w:sz w:val="20"/>
          <w:szCs w:val="20"/>
          <w:lang w:val="sr-Cyrl-RS"/>
        </w:rPr>
      </w:pP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 У члану 32.  речи: </w:t>
      </w:r>
      <w:r w:rsidRPr="00AD6212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„Број извршилаца: 6“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 xml:space="preserve"> замењују се речима: „</w:t>
      </w:r>
      <w:r w:rsidRPr="00590D68"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Број изврши</w:t>
      </w:r>
      <w:r>
        <w:rPr>
          <w:rFonts w:eastAsia="Times New Roman" w:cs="Times New Roman"/>
          <w:bCs/>
          <w:noProof/>
          <w:color w:val="000000" w:themeColor="text1"/>
          <w:sz w:val="20"/>
          <w:szCs w:val="20"/>
          <w:lang w:val="sr-Cyrl-RS"/>
        </w:rPr>
        <w:t>лаца: 7“.</w:t>
      </w:r>
    </w:p>
    <w:p w:rsidR="00195AE9" w:rsidRPr="009C0959" w:rsidRDefault="00195AE9" w:rsidP="00195AE9">
      <w:pPr>
        <w:spacing w:before="120" w:after="120"/>
        <w:ind w:left="3540" w:firstLine="708"/>
        <w:jc w:val="left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bookmarkStart w:id="0" w:name="_Toc337204651"/>
      <w:bookmarkStart w:id="1" w:name="_Toc337203798"/>
      <w:bookmarkStart w:id="2" w:name="_Toc337203536"/>
      <w:bookmarkStart w:id="3" w:name="_Toc337046904"/>
      <w:bookmarkStart w:id="4" w:name="_Toc336959527"/>
      <w:bookmarkStart w:id="5" w:name="_Toc336959349"/>
      <w:bookmarkStart w:id="6" w:name="_Toc336627425"/>
      <w:bookmarkStart w:id="7" w:name="_Toc335342930"/>
      <w:bookmarkStart w:id="8" w:name="_Toc333578001"/>
      <w:bookmarkStart w:id="9" w:name="_Toc333573436"/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 xml:space="preserve">Члан </w:t>
      </w: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5</w:t>
      </w: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.</w:t>
      </w:r>
    </w:p>
    <w:p w:rsidR="00195AE9" w:rsidRPr="004B7ACD" w:rsidRDefault="00195AE9" w:rsidP="00195AE9">
      <w:pPr>
        <w:rPr>
          <w:noProof/>
          <w:sz w:val="20"/>
          <w:szCs w:val="20"/>
          <w:lang w:val="sr-Latn-RS"/>
        </w:rPr>
      </w:pPr>
      <w:r>
        <w:rPr>
          <w:noProof/>
          <w:sz w:val="20"/>
          <w:szCs w:val="20"/>
          <w:lang w:val="sr-Cyrl-RS"/>
        </w:rPr>
        <w:t>У члану 58. после речи. „</w:t>
      </w:r>
      <w:r w:rsidRPr="00EF44C2">
        <w:rPr>
          <w:rFonts w:eastAsia="Times New Roman" w:cs="Times New Roman"/>
          <w:noProof/>
          <w:sz w:val="20"/>
          <w:szCs w:val="20"/>
          <w:lang w:val="sr-Cyrl-RS" w:eastAsia="x-none"/>
        </w:rPr>
        <w:t>у области филолошких наука</w:t>
      </w:r>
      <w:r>
        <w:rPr>
          <w:rFonts w:eastAsia="Times New Roman" w:cs="Times New Roman"/>
          <w:noProof/>
          <w:sz w:val="20"/>
          <w:szCs w:val="20"/>
          <w:lang w:val="sr-Cyrl-RS" w:eastAsia="x-none"/>
        </w:rPr>
        <w:t>“ додају се речи: „на основним академским студијама“.</w:t>
      </w:r>
    </w:p>
    <w:p w:rsidR="00195AE9" w:rsidRPr="004B7ACD" w:rsidRDefault="00195AE9" w:rsidP="00195AE9">
      <w:pPr>
        <w:rPr>
          <w:rFonts w:eastAsia="Times New Roman" w:cs="Times New Roman"/>
          <w:noProof/>
          <w:color w:val="000000" w:themeColor="text1"/>
          <w:sz w:val="20"/>
          <w:szCs w:val="20"/>
          <w:lang w:val="sr-Latn-RS" w:eastAsia="x-none"/>
        </w:rPr>
      </w:pPr>
      <w:r>
        <w:rPr>
          <w:noProof/>
          <w:sz w:val="20"/>
          <w:szCs w:val="20"/>
          <w:lang w:val="sr-Cyrl-RS"/>
        </w:rPr>
        <w:tab/>
      </w:r>
      <w:r>
        <w:rPr>
          <w:noProof/>
          <w:sz w:val="20"/>
          <w:szCs w:val="20"/>
          <w:lang w:val="sr-Cyrl-RS"/>
        </w:rPr>
        <w:tab/>
      </w:r>
      <w:r>
        <w:rPr>
          <w:noProof/>
          <w:sz w:val="20"/>
          <w:szCs w:val="20"/>
          <w:lang w:val="sr-Cyrl-RS"/>
        </w:rPr>
        <w:tab/>
      </w:r>
      <w:r>
        <w:rPr>
          <w:noProof/>
          <w:sz w:val="20"/>
          <w:szCs w:val="20"/>
          <w:lang w:val="sr-Cyrl-RS"/>
        </w:rPr>
        <w:tab/>
      </w:r>
      <w:r>
        <w:rPr>
          <w:noProof/>
          <w:sz w:val="20"/>
          <w:szCs w:val="20"/>
          <w:lang w:val="sr-Cyrl-RS"/>
        </w:rPr>
        <w:tab/>
        <w:t xml:space="preserve">              </w:t>
      </w:r>
    </w:p>
    <w:p w:rsidR="00195AE9" w:rsidRDefault="00195AE9" w:rsidP="00195AE9">
      <w:pPr>
        <w:spacing w:before="120" w:after="120"/>
        <w:ind w:left="3540" w:firstLine="708"/>
        <w:rPr>
          <w:rFonts w:eastAsia="Times New Roman" w:cs="Times New Roman"/>
          <w:noProof/>
          <w:sz w:val="20"/>
          <w:szCs w:val="20"/>
          <w:lang w:val="sr-Latn-RS" w:eastAsia="x-none"/>
        </w:rPr>
      </w:pPr>
      <w:r w:rsidRPr="009C0959">
        <w:rPr>
          <w:rFonts w:eastAsia="Times New Roman" w:cs="Times New Roman"/>
          <w:noProof/>
          <w:sz w:val="20"/>
          <w:szCs w:val="20"/>
          <w:lang w:val="sr-Cyrl-RS" w:eastAsia="x-none"/>
        </w:rPr>
        <w:t xml:space="preserve">Члан </w:t>
      </w:r>
      <w:r>
        <w:rPr>
          <w:rFonts w:eastAsia="Times New Roman" w:cs="Times New Roman"/>
          <w:noProof/>
          <w:sz w:val="20"/>
          <w:szCs w:val="20"/>
          <w:lang w:val="sr-Cyrl-RS" w:eastAsia="x-none"/>
        </w:rPr>
        <w:t>6</w:t>
      </w:r>
      <w:r w:rsidRPr="009C0959">
        <w:rPr>
          <w:rFonts w:eastAsia="Times New Roman" w:cs="Times New Roman"/>
          <w:noProof/>
          <w:sz w:val="20"/>
          <w:szCs w:val="20"/>
          <w:lang w:val="sr-Cyrl-RS" w:eastAsia="x-none"/>
        </w:rPr>
        <w:t>.</w:t>
      </w:r>
    </w:p>
    <w:p w:rsidR="00195AE9" w:rsidRDefault="00195AE9" w:rsidP="00195AE9">
      <w:pPr>
        <w:spacing w:before="120" w:after="120"/>
        <w:rPr>
          <w:rFonts w:eastAsia="Times New Roman" w:cs="Times New Roman"/>
          <w:noProof/>
          <w:sz w:val="20"/>
          <w:szCs w:val="20"/>
          <w:lang w:val="sr-Cyrl-RS" w:eastAsia="x-none"/>
        </w:rPr>
      </w:pPr>
      <w:r>
        <w:rPr>
          <w:rFonts w:eastAsia="Times New Roman" w:cs="Times New Roman"/>
          <w:noProof/>
          <w:sz w:val="20"/>
          <w:szCs w:val="20"/>
          <w:lang w:val="sr-Cyrl-RS" w:eastAsia="x-none"/>
        </w:rPr>
        <w:t>У члану 100. став 1. после речи: „ благовремено их уручује,“ додају се речи: „</w:t>
      </w:r>
      <w:r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обавља послове у вези са припремом и извршењем буџета, финансијског плана Секретаријата и састављањем рачуноводствених извештаја,</w:t>
      </w:r>
      <w:r>
        <w:rPr>
          <w:rFonts w:eastAsia="Times New Roman" w:cs="Times New Roman"/>
          <w:noProof/>
          <w:sz w:val="20"/>
          <w:szCs w:val="20"/>
          <w:lang w:val="sr-Cyrl-RS" w:eastAsia="x-none"/>
        </w:rPr>
        <w:t>“</w:t>
      </w:r>
    </w:p>
    <w:p w:rsidR="00195AE9" w:rsidRDefault="00195AE9" w:rsidP="00195AE9">
      <w:pPr>
        <w:spacing w:before="120" w:after="120"/>
        <w:ind w:left="3540" w:firstLine="708"/>
        <w:rPr>
          <w:rFonts w:eastAsia="Times New Roman" w:cs="Times New Roman"/>
          <w:noProof/>
          <w:sz w:val="20"/>
          <w:szCs w:val="20"/>
          <w:lang w:val="sr-Latn-RS" w:eastAsia="x-none"/>
        </w:rPr>
      </w:pPr>
      <w:r w:rsidRPr="009C0959">
        <w:rPr>
          <w:rFonts w:eastAsia="Times New Roman" w:cs="Times New Roman"/>
          <w:noProof/>
          <w:sz w:val="20"/>
          <w:szCs w:val="20"/>
          <w:lang w:val="sr-Cyrl-RS" w:eastAsia="x-none"/>
        </w:rPr>
        <w:t xml:space="preserve">Члан </w:t>
      </w:r>
      <w:r>
        <w:rPr>
          <w:rFonts w:eastAsia="Times New Roman" w:cs="Times New Roman"/>
          <w:noProof/>
          <w:sz w:val="20"/>
          <w:szCs w:val="20"/>
          <w:lang w:val="sr-Latn-RS" w:eastAsia="x-none"/>
        </w:rPr>
        <w:t>7</w:t>
      </w:r>
      <w:r w:rsidRPr="009C0959">
        <w:rPr>
          <w:rFonts w:eastAsia="Times New Roman" w:cs="Times New Roman"/>
          <w:noProof/>
          <w:sz w:val="20"/>
          <w:szCs w:val="20"/>
          <w:lang w:val="sr-Cyrl-RS" w:eastAsia="x-none"/>
        </w:rPr>
        <w:t>.</w:t>
      </w:r>
    </w:p>
    <w:p w:rsidR="00195AE9" w:rsidRPr="004B7ACD" w:rsidRDefault="00195AE9" w:rsidP="00195AE9">
      <w:pPr>
        <w:spacing w:before="120" w:after="120"/>
        <w:ind w:left="3540" w:firstLine="708"/>
        <w:rPr>
          <w:rFonts w:eastAsia="Times New Roman" w:cs="Times New Roman"/>
          <w:noProof/>
          <w:color w:val="000000" w:themeColor="text1"/>
          <w:sz w:val="20"/>
          <w:szCs w:val="20"/>
          <w:lang w:val="sr-Latn-RS"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195AE9" w:rsidRPr="009C0959" w:rsidRDefault="00195AE9" w:rsidP="00195AE9">
      <w:pPr>
        <w:spacing w:before="120" w:after="120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Покрајински секретар ће у року од 30 дана од дана ступања на снагу овог правилника донети решења о распоређивању запослених, у складу са изменама и допунама овог правилника.</w:t>
      </w:r>
    </w:p>
    <w:p w:rsidR="00195AE9" w:rsidRPr="009C0959" w:rsidRDefault="00195AE9" w:rsidP="00195AE9">
      <w:pPr>
        <w:spacing w:before="120" w:after="120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  <w:t>Важећа решења о распоређивању и утврђивању звања запослених остају на снази до доношења нових решења.</w:t>
      </w:r>
    </w:p>
    <w:p w:rsidR="00195AE9" w:rsidRPr="009C0959" w:rsidRDefault="00195AE9" w:rsidP="00195AE9">
      <w:pPr>
        <w:spacing w:before="240" w:after="120"/>
        <w:jc w:val="center"/>
        <w:rPr>
          <w:rFonts w:eastAsia="Times New Roman" w:cs="Times New Roman"/>
          <w:noProof/>
          <w:color w:val="000000" w:themeColor="text1"/>
          <w:sz w:val="20"/>
          <w:szCs w:val="20"/>
          <w:lang w:val="sr-Cyrl-RS" w:eastAsia="x-none"/>
        </w:rPr>
      </w:pP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CS" w:eastAsia="x-none"/>
        </w:rPr>
        <w:t xml:space="preserve">Члан </w:t>
      </w:r>
      <w:r>
        <w:rPr>
          <w:rFonts w:eastAsia="Times New Roman" w:cs="Times New Roman"/>
          <w:noProof/>
          <w:color w:val="000000" w:themeColor="text1"/>
          <w:sz w:val="20"/>
          <w:szCs w:val="20"/>
          <w:lang w:val="sr-Latn-RS" w:eastAsia="x-none"/>
        </w:rPr>
        <w:t>8</w:t>
      </w: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CS" w:eastAsia="x-none"/>
        </w:rPr>
        <w:t>.</w:t>
      </w:r>
    </w:p>
    <w:p w:rsidR="00195AE9" w:rsidRDefault="00195AE9" w:rsidP="00195AE9">
      <w:pPr>
        <w:spacing w:after="120"/>
        <w:rPr>
          <w:rFonts w:eastAsia="Times New Roman" w:cs="Times New Roman"/>
          <w:noProof/>
          <w:color w:val="000000" w:themeColor="text1"/>
          <w:sz w:val="20"/>
          <w:szCs w:val="20"/>
          <w:lang w:val="sr-Cyrl-RS"/>
        </w:rPr>
      </w:pPr>
      <w:r w:rsidRPr="009C0959">
        <w:rPr>
          <w:rFonts w:eastAsia="Times New Roman" w:cs="Times New Roman"/>
          <w:noProof/>
          <w:color w:val="000000" w:themeColor="text1"/>
          <w:sz w:val="20"/>
          <w:szCs w:val="20"/>
          <w:lang w:val="sr-Cyrl-RS"/>
        </w:rPr>
        <w:t>Овај правилник ступа на снагу даном доношења решења о давању сагласности Покрајинске владе.</w:t>
      </w:r>
    </w:p>
    <w:p w:rsidR="00195AE9" w:rsidRPr="009C0959" w:rsidRDefault="00195AE9" w:rsidP="00195AE9">
      <w:pPr>
        <w:spacing w:after="120"/>
        <w:rPr>
          <w:rFonts w:eastAsia="Times New Roman" w:cs="Times New Roman"/>
          <w:noProof/>
          <w:color w:val="000000" w:themeColor="text1"/>
          <w:sz w:val="20"/>
          <w:szCs w:val="20"/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266"/>
      </w:tblGrid>
      <w:tr w:rsidR="00195AE9" w:rsidRPr="00106E40" w:rsidTr="00E1111B">
        <w:trPr>
          <w:trHeight w:val="2419"/>
        </w:trPr>
        <w:tc>
          <w:tcPr>
            <w:tcW w:w="4596" w:type="dxa"/>
            <w:hideMark/>
          </w:tcPr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Република Србија</w:t>
            </w: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Аутономна покрајина Војводина</w:t>
            </w:r>
          </w:p>
          <w:p w:rsidR="00195AE9" w:rsidRPr="009C0959" w:rsidRDefault="00195AE9" w:rsidP="00E1111B">
            <w:pPr>
              <w:tabs>
                <w:tab w:val="left" w:pos="5430"/>
              </w:tabs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ПОКРАЈИНСКИ СЕКРЕТАРИЈАТ</w:t>
            </w: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ЗА ОБРАЗОВАЊЕ, ПРОПИСЕ, УПРАВУ</w:t>
            </w: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И НАЦИОНАЛНЕ МАЊИНЕ-НАЦИОНАЛНЕ     ЗАЈЕДНИЦЕ</w:t>
            </w: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color w:val="FF0000"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Број</w:t>
            </w:r>
            <w:r w:rsidRPr="009C0959">
              <w:rPr>
                <w:rFonts w:eastAsia="Times New Roman" w:cs="Times New Roman"/>
                <w:noProof/>
                <w:color w:val="FF0000"/>
                <w:spacing w:val="20"/>
                <w:sz w:val="20"/>
                <w:szCs w:val="20"/>
                <w:lang w:val="sr-Cyrl-RS"/>
              </w:rPr>
              <w:t>:</w:t>
            </w: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Times New Roman"/>
                <w:bCs/>
                <w:noProof/>
                <w:color w:val="000000" w:themeColor="text1"/>
                <w:sz w:val="20"/>
                <w:szCs w:val="20"/>
                <w:lang w:val="sr-Cyrl-RS"/>
              </w:rPr>
              <w:t>128-021-111/2016-03-4</w:t>
            </w:r>
          </w:p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Дана:</w:t>
            </w:r>
            <w:r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3</w:t>
            </w: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.</w:t>
            </w:r>
            <w:r>
              <w:rPr>
                <w:rFonts w:eastAsia="Times New Roman" w:cs="Times New Roman"/>
                <w:noProof/>
                <w:spacing w:val="20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7</w:t>
            </w:r>
            <w:r>
              <w:rPr>
                <w:rFonts w:eastAsia="Times New Roman" w:cs="Times New Roman"/>
                <w:noProof/>
                <w:spacing w:val="20"/>
                <w:sz w:val="20"/>
                <w:szCs w:val="20"/>
                <w:lang w:val="en-US"/>
              </w:rPr>
              <w:t>.</w:t>
            </w: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2017.</w:t>
            </w:r>
          </w:p>
          <w:p w:rsidR="00195AE9" w:rsidRPr="009C0959" w:rsidRDefault="00195AE9" w:rsidP="00E1111B">
            <w:pPr>
              <w:spacing w:line="276" w:lineRule="auto"/>
              <w:ind w:firstLine="720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4266" w:type="dxa"/>
            <w:vAlign w:val="center"/>
          </w:tcPr>
          <w:p w:rsidR="00195AE9" w:rsidRPr="009C0959" w:rsidRDefault="00195AE9" w:rsidP="00E1111B">
            <w:pPr>
              <w:spacing w:line="276" w:lineRule="auto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Latn-RS"/>
              </w:rPr>
            </w:pPr>
            <w:r w:rsidRPr="009C0959"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  <w:t>ПОКРАЈИНСКИ СЕКРЕТАР</w:t>
            </w:r>
          </w:p>
          <w:p w:rsidR="00195AE9" w:rsidRPr="009C0959" w:rsidRDefault="00195AE9" w:rsidP="00E1111B">
            <w:pPr>
              <w:tabs>
                <w:tab w:val="right" w:pos="8520"/>
              </w:tabs>
              <w:spacing w:line="276" w:lineRule="auto"/>
              <w:ind w:right="-431"/>
              <w:jc w:val="center"/>
              <w:rPr>
                <w:rFonts w:eastAsia="Times New Roman" w:cs="Times New Roman"/>
                <w:spacing w:val="20"/>
                <w:sz w:val="20"/>
                <w:szCs w:val="20"/>
                <w:lang w:val="sr-Cyrl-CS"/>
              </w:rPr>
            </w:pPr>
            <w:r w:rsidRPr="009C0959">
              <w:rPr>
                <w:rFonts w:eastAsia="Times New Roman" w:cs="Times New Roman"/>
                <w:spacing w:val="20"/>
                <w:sz w:val="20"/>
                <w:szCs w:val="20"/>
                <w:lang w:val="sr-Cyrl-CS"/>
              </w:rPr>
              <w:t>Nyilas Mihály</w:t>
            </w:r>
          </w:p>
          <w:p w:rsidR="00195AE9" w:rsidRPr="009C0959" w:rsidRDefault="00195AE9" w:rsidP="00E1111B">
            <w:pPr>
              <w:tabs>
                <w:tab w:val="right" w:pos="8520"/>
              </w:tabs>
              <w:spacing w:line="276" w:lineRule="auto"/>
              <w:ind w:right="-431"/>
              <w:jc w:val="center"/>
              <w:rPr>
                <w:rFonts w:eastAsia="Times New Roman" w:cs="Times New Roman"/>
                <w:spacing w:val="20"/>
                <w:sz w:val="20"/>
                <w:szCs w:val="20"/>
                <w:lang w:val="sr-Cyrl-CS"/>
              </w:rPr>
            </w:pPr>
            <w:r w:rsidRPr="009C0959">
              <w:rPr>
                <w:rFonts w:eastAsia="Times New Roman" w:cs="Times New Roman"/>
                <w:spacing w:val="20"/>
                <w:sz w:val="20"/>
                <w:szCs w:val="20"/>
                <w:lang w:val="sr-Cyrl-CS"/>
              </w:rPr>
              <w:t>(Михаљ Њилаш)</w:t>
            </w:r>
          </w:p>
          <w:p w:rsidR="00195AE9" w:rsidRPr="009C0959" w:rsidRDefault="00195AE9" w:rsidP="00E1111B">
            <w:pPr>
              <w:spacing w:after="240" w:line="276" w:lineRule="auto"/>
              <w:ind w:firstLine="720"/>
              <w:jc w:val="center"/>
              <w:rPr>
                <w:rFonts w:eastAsia="Times New Roman" w:cs="Times New Roman"/>
                <w:noProof/>
                <w:spacing w:val="20"/>
                <w:sz w:val="20"/>
                <w:szCs w:val="20"/>
                <w:lang w:val="sr-Cyrl-RS"/>
              </w:rPr>
            </w:pPr>
          </w:p>
        </w:tc>
      </w:tr>
    </w:tbl>
    <w:p w:rsidR="00195AE9" w:rsidRPr="009C0959" w:rsidRDefault="00195AE9" w:rsidP="00195AE9">
      <w:pPr>
        <w:rPr>
          <w:sz w:val="20"/>
          <w:szCs w:val="20"/>
          <w:highlight w:val="yellow"/>
          <w:lang w:val="sr-Cyrl-RS"/>
        </w:rPr>
      </w:pPr>
    </w:p>
    <w:p w:rsidR="0057237F" w:rsidRPr="00195AE9" w:rsidRDefault="00195AE9">
      <w:pPr>
        <w:rPr>
          <w:lang w:val="sr-Cyrl-RS"/>
        </w:rPr>
      </w:pPr>
      <w:r w:rsidRPr="00422C70">
        <w:rPr>
          <w:sz w:val="20"/>
          <w:szCs w:val="20"/>
          <w:lang w:val="sr-Cyrl-RS"/>
        </w:rPr>
        <w:t>На овај Правилник Покрајинск</w:t>
      </w:r>
      <w:r>
        <w:rPr>
          <w:sz w:val="20"/>
          <w:szCs w:val="20"/>
          <w:lang w:val="sr-Cyrl-RS"/>
        </w:rPr>
        <w:t xml:space="preserve">а влада је на седници одржаној 5. јула </w:t>
      </w:r>
      <w:r w:rsidRPr="00422C70">
        <w:rPr>
          <w:sz w:val="20"/>
          <w:szCs w:val="20"/>
          <w:lang w:val="sr-Cyrl-RS"/>
        </w:rPr>
        <w:t xml:space="preserve">2017. године дала сагласност Решењем број: </w:t>
      </w:r>
      <w:r>
        <w:rPr>
          <w:sz w:val="20"/>
          <w:szCs w:val="20"/>
          <w:lang w:val="sr-Cyrl-RS"/>
        </w:rPr>
        <w:t xml:space="preserve">021-111/2016.           </w:t>
      </w:r>
      <w:bookmarkStart w:id="10" w:name="_GoBack"/>
      <w:bookmarkEnd w:id="10"/>
    </w:p>
    <w:sectPr w:rsidR="0057237F" w:rsidRPr="00195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E9"/>
    <w:rsid w:val="00195AE9"/>
    <w:rsid w:val="0057237F"/>
    <w:rsid w:val="00675E66"/>
    <w:rsid w:val="00D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1</cp:revision>
  <dcterms:created xsi:type="dcterms:W3CDTF">2017-07-07T12:25:00Z</dcterms:created>
  <dcterms:modified xsi:type="dcterms:W3CDTF">2017-07-07T12:26:00Z</dcterms:modified>
</cp:coreProperties>
</file>