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8B" w:rsidRPr="003513B9" w:rsidRDefault="00A1088B" w:rsidP="00A1088B">
      <w:pPr>
        <w:pStyle w:val="Default"/>
        <w:rPr>
          <w:rFonts w:ascii="Times New Roman" w:hAnsi="Times New Roman" w:cs="Times New Roman"/>
          <w:sz w:val="22"/>
          <w:szCs w:val="22"/>
        </w:rPr>
      </w:pPr>
    </w:p>
    <w:p w:rsidR="00A1088B" w:rsidRPr="003513B9" w:rsidRDefault="00A1088B" w:rsidP="00A1088B">
      <w:pPr>
        <w:pStyle w:val="Default"/>
        <w:rPr>
          <w:rFonts w:ascii="Times New Roman" w:hAnsi="Times New Roman" w:cs="Times New Roman"/>
          <w:sz w:val="22"/>
          <w:szCs w:val="22"/>
          <w:lang w:val="sr-Cyrl-RS"/>
        </w:rPr>
      </w:pPr>
      <w:r w:rsidRPr="003513B9">
        <w:rPr>
          <w:rFonts w:ascii="Times New Roman" w:hAnsi="Times New Roman" w:cs="Times New Roman"/>
          <w:sz w:val="22"/>
          <w:szCs w:val="22"/>
        </w:rPr>
        <w:t xml:space="preserve"> </w:t>
      </w:r>
    </w:p>
    <w:tbl>
      <w:tblPr>
        <w:tblpPr w:leftFromText="180" w:rightFromText="180" w:vertAnchor="text" w:horzAnchor="margin" w:tblpXSpec="center" w:tblpY="-590"/>
        <w:tblW w:w="10590" w:type="dxa"/>
        <w:tblLayout w:type="fixed"/>
        <w:tblLook w:val="04A0" w:firstRow="1" w:lastRow="0" w:firstColumn="1" w:lastColumn="0" w:noHBand="0" w:noVBand="1"/>
      </w:tblPr>
      <w:tblGrid>
        <w:gridCol w:w="2660"/>
        <w:gridCol w:w="3260"/>
        <w:gridCol w:w="4670"/>
      </w:tblGrid>
      <w:tr w:rsidR="00A1088B" w:rsidRPr="003513B9" w:rsidTr="00045DDA">
        <w:trPr>
          <w:trHeight w:val="1975"/>
        </w:trPr>
        <w:tc>
          <w:tcPr>
            <w:tcW w:w="2660" w:type="dxa"/>
          </w:tcPr>
          <w:p w:rsidR="00A1088B" w:rsidRPr="003513B9" w:rsidRDefault="00A1088B" w:rsidP="00045DDA">
            <w:pPr>
              <w:tabs>
                <w:tab w:val="center" w:pos="4703"/>
                <w:tab w:val="right" w:pos="9406"/>
              </w:tabs>
              <w:ind w:left="-198" w:firstLine="108"/>
              <w:jc w:val="left"/>
              <w:rPr>
                <w:rFonts w:ascii="Times New Roman" w:eastAsia="Calibri" w:hAnsi="Times New Roman" w:cs="Times New Roman"/>
                <w:color w:val="000000"/>
                <w:lang w:val="en-US"/>
              </w:rPr>
            </w:pPr>
            <w:r w:rsidRPr="003513B9">
              <w:rPr>
                <w:rFonts w:ascii="Times New Roman" w:eastAsia="Calibri" w:hAnsi="Times New Roman" w:cs="Times New Roman"/>
                <w:noProof/>
                <w:color w:val="000000"/>
                <w:lang w:eastAsia="en-GB"/>
              </w:rPr>
              <w:drawing>
                <wp:inline distT="0" distB="0" distL="0" distR="0" wp14:anchorId="196D5DF4" wp14:editId="13BA1609">
                  <wp:extent cx="1489710" cy="965835"/>
                  <wp:effectExtent l="0" t="0" r="0" b="571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930" w:type="dxa"/>
            <w:gridSpan w:val="2"/>
          </w:tcPr>
          <w:p w:rsidR="00A1088B" w:rsidRPr="003513B9" w:rsidRDefault="00A1088B" w:rsidP="00045DDA">
            <w:pPr>
              <w:tabs>
                <w:tab w:val="center" w:pos="4703"/>
                <w:tab w:val="right" w:pos="9406"/>
              </w:tabs>
              <w:jc w:val="left"/>
              <w:rPr>
                <w:rFonts w:ascii="Times New Roman" w:eastAsia="Calibri" w:hAnsi="Times New Roman" w:cs="Times New Roman"/>
                <w:color w:val="000000"/>
                <w:lang w:val="en-US"/>
              </w:rPr>
            </w:pPr>
          </w:p>
          <w:p w:rsidR="00A1088B" w:rsidRPr="003513B9" w:rsidRDefault="00A1088B" w:rsidP="00045DDA">
            <w:pPr>
              <w:tabs>
                <w:tab w:val="center" w:pos="4703"/>
                <w:tab w:val="right" w:pos="9406"/>
              </w:tabs>
              <w:jc w:val="left"/>
              <w:rPr>
                <w:rFonts w:ascii="Times New Roman" w:eastAsia="Calibri" w:hAnsi="Times New Roman" w:cs="Times New Roman"/>
                <w:color w:val="000000"/>
                <w:lang w:val="en-US"/>
              </w:rPr>
            </w:pPr>
          </w:p>
          <w:p w:rsidR="00A1088B" w:rsidRPr="003513B9" w:rsidRDefault="00A1088B" w:rsidP="00045DDA">
            <w:pPr>
              <w:tabs>
                <w:tab w:val="center" w:pos="4703"/>
                <w:tab w:val="right" w:pos="9406"/>
              </w:tabs>
              <w:jc w:val="left"/>
              <w:rPr>
                <w:rFonts w:ascii="Times New Roman" w:eastAsia="Calibri" w:hAnsi="Times New Roman" w:cs="Times New Roman"/>
                <w:lang w:val="en-US"/>
              </w:rPr>
            </w:pPr>
            <w:proofErr w:type="spellStart"/>
            <w:r w:rsidRPr="003513B9">
              <w:rPr>
                <w:rFonts w:ascii="Times New Roman" w:eastAsia="Calibri" w:hAnsi="Times New Roman" w:cs="Times New Roman"/>
                <w:lang w:val="en-US"/>
              </w:rPr>
              <w:t>Република</w:t>
            </w:r>
            <w:proofErr w:type="spellEnd"/>
            <w:r w:rsidRPr="003513B9">
              <w:rPr>
                <w:rFonts w:ascii="Times New Roman" w:eastAsia="Calibri" w:hAnsi="Times New Roman" w:cs="Times New Roman"/>
                <w:lang w:val="en-US"/>
              </w:rPr>
              <w:t xml:space="preserve"> </w:t>
            </w:r>
            <w:proofErr w:type="spellStart"/>
            <w:r w:rsidRPr="003513B9">
              <w:rPr>
                <w:rFonts w:ascii="Times New Roman" w:eastAsia="Calibri" w:hAnsi="Times New Roman" w:cs="Times New Roman"/>
                <w:lang w:val="en-US"/>
              </w:rPr>
              <w:t>Србија</w:t>
            </w:r>
            <w:proofErr w:type="spellEnd"/>
          </w:p>
          <w:p w:rsidR="00A1088B" w:rsidRPr="003513B9" w:rsidRDefault="00A1088B" w:rsidP="00045DDA">
            <w:pPr>
              <w:jc w:val="left"/>
              <w:rPr>
                <w:rFonts w:ascii="Times New Roman" w:eastAsia="Calibri" w:hAnsi="Times New Roman" w:cs="Times New Roman"/>
                <w:lang w:val="en-US"/>
              </w:rPr>
            </w:pPr>
            <w:proofErr w:type="spellStart"/>
            <w:r w:rsidRPr="003513B9">
              <w:rPr>
                <w:rFonts w:ascii="Times New Roman" w:eastAsia="Calibri" w:hAnsi="Times New Roman" w:cs="Times New Roman"/>
                <w:lang w:val="en-US"/>
              </w:rPr>
              <w:t>Аутономна</w:t>
            </w:r>
            <w:proofErr w:type="spellEnd"/>
            <w:r w:rsidRPr="003513B9">
              <w:rPr>
                <w:rFonts w:ascii="Times New Roman" w:eastAsia="Calibri" w:hAnsi="Times New Roman" w:cs="Times New Roman"/>
                <w:lang w:val="en-US"/>
              </w:rPr>
              <w:t xml:space="preserve"> </w:t>
            </w:r>
            <w:r w:rsidRPr="003513B9">
              <w:rPr>
                <w:rFonts w:ascii="Times New Roman" w:eastAsia="Calibri" w:hAnsi="Times New Roman" w:cs="Times New Roman"/>
                <w:lang w:val="sr-Cyrl-RS"/>
              </w:rPr>
              <w:t>п</w:t>
            </w:r>
            <w:proofErr w:type="spellStart"/>
            <w:r w:rsidRPr="003513B9">
              <w:rPr>
                <w:rFonts w:ascii="Times New Roman" w:eastAsia="Calibri" w:hAnsi="Times New Roman" w:cs="Times New Roman"/>
                <w:lang w:val="en-US"/>
              </w:rPr>
              <w:t>окрајина</w:t>
            </w:r>
            <w:proofErr w:type="spellEnd"/>
            <w:r w:rsidRPr="003513B9">
              <w:rPr>
                <w:rFonts w:ascii="Times New Roman" w:eastAsia="Calibri" w:hAnsi="Times New Roman" w:cs="Times New Roman"/>
                <w:lang w:val="en-US"/>
              </w:rPr>
              <w:t xml:space="preserve"> </w:t>
            </w:r>
            <w:proofErr w:type="spellStart"/>
            <w:r w:rsidRPr="003513B9">
              <w:rPr>
                <w:rFonts w:ascii="Times New Roman" w:eastAsia="Calibri" w:hAnsi="Times New Roman" w:cs="Times New Roman"/>
                <w:lang w:val="en-US"/>
              </w:rPr>
              <w:t>Војводина</w:t>
            </w:r>
            <w:proofErr w:type="spellEnd"/>
          </w:p>
          <w:p w:rsidR="00A1088B" w:rsidRPr="003513B9" w:rsidRDefault="00A1088B" w:rsidP="00045DDA">
            <w:pPr>
              <w:jc w:val="left"/>
              <w:rPr>
                <w:rFonts w:ascii="Times New Roman" w:eastAsia="Calibri" w:hAnsi="Times New Roman" w:cs="Times New Roman"/>
                <w:lang w:val="en-US"/>
              </w:rPr>
            </w:pPr>
          </w:p>
          <w:p w:rsidR="00A1088B" w:rsidRPr="003513B9" w:rsidRDefault="00A1088B" w:rsidP="00045DDA">
            <w:pPr>
              <w:jc w:val="left"/>
              <w:rPr>
                <w:rFonts w:ascii="Times New Roman" w:eastAsia="Calibri" w:hAnsi="Times New Roman" w:cs="Times New Roman"/>
                <w:b/>
                <w:lang w:val="sr-Cyrl-RS"/>
              </w:rPr>
            </w:pPr>
            <w:proofErr w:type="spellStart"/>
            <w:r w:rsidRPr="003513B9">
              <w:rPr>
                <w:rFonts w:ascii="Times New Roman" w:eastAsia="Calibri" w:hAnsi="Times New Roman" w:cs="Times New Roman"/>
                <w:b/>
                <w:lang w:val="en-US"/>
              </w:rPr>
              <w:t>Покрајински</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секретаријат</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за</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образовање</w:t>
            </w:r>
            <w:proofErr w:type="spellEnd"/>
            <w:r w:rsidRPr="003513B9">
              <w:rPr>
                <w:rFonts w:ascii="Times New Roman" w:eastAsia="Calibri" w:hAnsi="Times New Roman" w:cs="Times New Roman"/>
                <w:b/>
                <w:lang w:val="en-US"/>
              </w:rPr>
              <w:t xml:space="preserve">, </w:t>
            </w:r>
            <w:proofErr w:type="spellStart"/>
            <w:r w:rsidRPr="003513B9">
              <w:rPr>
                <w:rFonts w:ascii="Times New Roman" w:eastAsia="Calibri" w:hAnsi="Times New Roman" w:cs="Times New Roman"/>
                <w:b/>
                <w:lang w:val="en-US"/>
              </w:rPr>
              <w:t>прописе</w:t>
            </w:r>
            <w:proofErr w:type="spellEnd"/>
            <w:r w:rsidRPr="003513B9">
              <w:rPr>
                <w:rFonts w:ascii="Times New Roman" w:eastAsia="Calibri" w:hAnsi="Times New Roman" w:cs="Times New Roman"/>
                <w:b/>
                <w:lang w:val="en-US"/>
              </w:rPr>
              <w:t>,</w:t>
            </w:r>
          </w:p>
          <w:p w:rsidR="00A1088B" w:rsidRPr="003513B9" w:rsidRDefault="00A1088B" w:rsidP="00045DDA">
            <w:pPr>
              <w:jc w:val="left"/>
              <w:rPr>
                <w:rFonts w:ascii="Times New Roman" w:eastAsia="Calibri" w:hAnsi="Times New Roman" w:cs="Times New Roman"/>
                <w:b/>
                <w:lang w:val="sr-Cyrl-RS"/>
              </w:rPr>
            </w:pPr>
            <w:r w:rsidRPr="003513B9">
              <w:rPr>
                <w:rFonts w:ascii="Times New Roman" w:eastAsia="Calibri" w:hAnsi="Times New Roman" w:cs="Times New Roman"/>
                <w:b/>
                <w:lang w:val="sr-Cyrl-RS"/>
              </w:rPr>
              <w:t>управу и националне мањине – националне заједнице</w:t>
            </w:r>
          </w:p>
          <w:p w:rsidR="00A1088B" w:rsidRDefault="00A1088B" w:rsidP="00045DDA">
            <w:pPr>
              <w:jc w:val="left"/>
              <w:rPr>
                <w:rFonts w:ascii="Times New Roman" w:eastAsia="Calibri" w:hAnsi="Times New Roman" w:cs="Times New Roman"/>
                <w:b/>
                <w:lang w:val="sr-Latn-RS"/>
              </w:rPr>
            </w:pPr>
          </w:p>
          <w:p w:rsidR="00A1088B" w:rsidRPr="00205D6B" w:rsidRDefault="00A1088B" w:rsidP="00045DDA">
            <w:pPr>
              <w:jc w:val="left"/>
              <w:rPr>
                <w:rFonts w:ascii="Times New Roman" w:eastAsia="Calibri" w:hAnsi="Times New Roman" w:cs="Times New Roman"/>
                <w:b/>
                <w:lang w:val="sr-Latn-RS"/>
              </w:rPr>
            </w:pPr>
          </w:p>
          <w:p w:rsidR="00A1088B" w:rsidRPr="003513B9" w:rsidRDefault="00A1088B" w:rsidP="00045DDA">
            <w:pPr>
              <w:tabs>
                <w:tab w:val="center" w:pos="4703"/>
                <w:tab w:val="right" w:pos="9406"/>
              </w:tabs>
              <w:jc w:val="left"/>
              <w:rPr>
                <w:rFonts w:ascii="Times New Roman" w:eastAsia="Calibri" w:hAnsi="Times New Roman" w:cs="Times New Roman"/>
                <w:lang w:val="sr-Cyrl-RS"/>
              </w:rPr>
            </w:pPr>
            <w:r w:rsidRPr="003513B9">
              <w:rPr>
                <w:rFonts w:ascii="Times New Roman" w:eastAsia="Calibri" w:hAnsi="Times New Roman" w:cs="Times New Roman"/>
                <w:lang w:val="sr-Cyrl-RS"/>
              </w:rPr>
              <w:t>Булевар Михајла Пупина 16, 21000 Нови Сад</w:t>
            </w:r>
          </w:p>
          <w:p w:rsidR="00A1088B" w:rsidRPr="003513B9" w:rsidRDefault="00A1088B" w:rsidP="00045DDA">
            <w:pPr>
              <w:tabs>
                <w:tab w:val="center" w:pos="4703"/>
                <w:tab w:val="right" w:pos="9406"/>
              </w:tabs>
              <w:jc w:val="left"/>
              <w:rPr>
                <w:rFonts w:ascii="Times New Roman" w:eastAsia="Calibri" w:hAnsi="Times New Roman" w:cs="Times New Roman"/>
                <w:lang w:val="sr-Cyrl-RS"/>
              </w:rPr>
            </w:pPr>
            <w:r w:rsidRPr="003513B9">
              <w:rPr>
                <w:rFonts w:ascii="Times New Roman" w:eastAsia="Calibri" w:hAnsi="Times New Roman" w:cs="Times New Roman"/>
                <w:lang w:val="sr-Cyrl-RS"/>
              </w:rPr>
              <w:t>Т: +381 21  487  4</w:t>
            </w:r>
            <w:r w:rsidRPr="003513B9">
              <w:rPr>
                <w:rFonts w:ascii="Times New Roman" w:eastAsia="Calibri" w:hAnsi="Times New Roman" w:cs="Times New Roman"/>
                <w:lang w:val="sr-Latn-RS"/>
              </w:rPr>
              <w:t>427</w:t>
            </w:r>
            <w:r w:rsidRPr="003513B9">
              <w:rPr>
                <w:rFonts w:ascii="Times New Roman" w:eastAsia="Calibri" w:hAnsi="Times New Roman" w:cs="Times New Roman"/>
                <w:lang w:val="sr-Cyrl-RS"/>
              </w:rPr>
              <w:t xml:space="preserve">, F: +381 21  557 074; 456 986  </w:t>
            </w:r>
          </w:p>
          <w:p w:rsidR="00A1088B" w:rsidRPr="003513B9" w:rsidRDefault="00A1088B" w:rsidP="00045DDA">
            <w:pPr>
              <w:tabs>
                <w:tab w:val="center" w:pos="4703"/>
                <w:tab w:val="right" w:pos="9406"/>
              </w:tabs>
              <w:jc w:val="left"/>
              <w:rPr>
                <w:rFonts w:ascii="Times New Roman" w:eastAsia="Calibri" w:hAnsi="Times New Roman" w:cs="Times New Roman"/>
                <w:color w:val="000000"/>
                <w:lang w:val="ru-RU"/>
              </w:rPr>
            </w:pPr>
            <w:r w:rsidRPr="003513B9">
              <w:rPr>
                <w:rFonts w:ascii="Times New Roman" w:eastAsia="Calibri" w:hAnsi="Times New Roman" w:cs="Times New Roman"/>
                <w:lang w:val="en-US"/>
              </w:rPr>
              <w:t>Psounz@vojvodinа.gov.rs</w:t>
            </w:r>
          </w:p>
        </w:tc>
      </w:tr>
      <w:tr w:rsidR="00A1088B" w:rsidRPr="003513B9" w:rsidTr="00045DDA">
        <w:trPr>
          <w:trHeight w:val="305"/>
        </w:trPr>
        <w:tc>
          <w:tcPr>
            <w:tcW w:w="2660" w:type="dxa"/>
          </w:tcPr>
          <w:p w:rsidR="00A1088B" w:rsidRPr="003513B9" w:rsidRDefault="00A1088B" w:rsidP="00045DDA">
            <w:pPr>
              <w:tabs>
                <w:tab w:val="center" w:pos="4703"/>
                <w:tab w:val="right" w:pos="9406"/>
              </w:tabs>
              <w:ind w:left="-198" w:firstLine="108"/>
              <w:jc w:val="left"/>
              <w:rPr>
                <w:rFonts w:ascii="Times New Roman" w:eastAsia="Calibri" w:hAnsi="Times New Roman" w:cs="Times New Roman"/>
                <w:noProof/>
                <w:color w:val="000000"/>
                <w:lang w:val="ru-RU"/>
              </w:rPr>
            </w:pPr>
          </w:p>
        </w:tc>
        <w:tc>
          <w:tcPr>
            <w:tcW w:w="3260" w:type="dxa"/>
          </w:tcPr>
          <w:p w:rsidR="00A1088B" w:rsidRPr="003513B9" w:rsidRDefault="00A1088B" w:rsidP="00045DDA">
            <w:pPr>
              <w:tabs>
                <w:tab w:val="center" w:pos="4703"/>
                <w:tab w:val="right" w:pos="9406"/>
              </w:tabs>
              <w:jc w:val="left"/>
              <w:rPr>
                <w:rFonts w:ascii="Times New Roman" w:eastAsia="Calibri" w:hAnsi="Times New Roman" w:cs="Times New Roman"/>
                <w:color w:val="000000"/>
                <w:lang w:val="en-US"/>
              </w:rPr>
            </w:pPr>
          </w:p>
          <w:p w:rsidR="00A1088B" w:rsidRPr="00741CD5" w:rsidRDefault="00A1088B" w:rsidP="00045DDA">
            <w:pPr>
              <w:tabs>
                <w:tab w:val="center" w:pos="4703"/>
                <w:tab w:val="right" w:pos="9406"/>
              </w:tabs>
              <w:jc w:val="left"/>
              <w:rPr>
                <w:rFonts w:ascii="Times New Roman" w:eastAsia="Calibri" w:hAnsi="Times New Roman" w:cs="Times New Roman"/>
                <w:color w:val="000000"/>
                <w:lang w:val="sr-Latn-RS"/>
              </w:rPr>
            </w:pPr>
            <w:r w:rsidRPr="003513B9">
              <w:rPr>
                <w:rFonts w:ascii="Times New Roman" w:eastAsia="Calibri" w:hAnsi="Times New Roman" w:cs="Times New Roman"/>
                <w:color w:val="000000"/>
                <w:lang w:val="en-US"/>
              </w:rPr>
              <w:t>БРОЈ: 128-404-23/2020-03-</w:t>
            </w:r>
            <w:r>
              <w:rPr>
                <w:rFonts w:ascii="Times New Roman" w:eastAsia="Calibri" w:hAnsi="Times New Roman" w:cs="Times New Roman"/>
                <w:color w:val="000000"/>
                <w:lang w:val="sr-Latn-RS"/>
              </w:rPr>
              <w:t>8</w:t>
            </w:r>
          </w:p>
          <w:p w:rsidR="00A1088B" w:rsidRPr="003513B9" w:rsidRDefault="00A1088B" w:rsidP="00045DDA">
            <w:pPr>
              <w:tabs>
                <w:tab w:val="center" w:pos="4703"/>
                <w:tab w:val="right" w:pos="9406"/>
              </w:tabs>
              <w:jc w:val="left"/>
              <w:rPr>
                <w:rFonts w:ascii="Times New Roman" w:eastAsia="Calibri" w:hAnsi="Times New Roman" w:cs="Times New Roman"/>
                <w:color w:val="000000"/>
                <w:lang w:val="en-US"/>
              </w:rPr>
            </w:pPr>
          </w:p>
        </w:tc>
        <w:tc>
          <w:tcPr>
            <w:tcW w:w="4670" w:type="dxa"/>
          </w:tcPr>
          <w:p w:rsidR="00A1088B" w:rsidRPr="003513B9" w:rsidRDefault="00A1088B" w:rsidP="00045DDA">
            <w:pPr>
              <w:tabs>
                <w:tab w:val="center" w:pos="4703"/>
                <w:tab w:val="right" w:pos="9406"/>
              </w:tabs>
              <w:jc w:val="left"/>
              <w:rPr>
                <w:rFonts w:ascii="Times New Roman" w:eastAsia="Calibri" w:hAnsi="Times New Roman" w:cs="Times New Roman"/>
                <w:color w:val="000000"/>
                <w:lang w:val="en-US"/>
              </w:rPr>
            </w:pPr>
          </w:p>
          <w:p w:rsidR="00A1088B" w:rsidRPr="003513B9" w:rsidRDefault="00A1088B" w:rsidP="00045DDA">
            <w:pPr>
              <w:tabs>
                <w:tab w:val="center" w:pos="4703"/>
                <w:tab w:val="right" w:pos="9406"/>
              </w:tabs>
              <w:jc w:val="left"/>
              <w:rPr>
                <w:rFonts w:ascii="Times New Roman" w:eastAsia="Calibri" w:hAnsi="Times New Roman" w:cs="Times New Roman"/>
                <w:color w:val="000000"/>
                <w:lang w:val="sr-Cyrl-RS"/>
              </w:rPr>
            </w:pPr>
            <w:r w:rsidRPr="003513B9">
              <w:rPr>
                <w:rFonts w:ascii="Times New Roman" w:eastAsia="Calibri" w:hAnsi="Times New Roman" w:cs="Times New Roman"/>
                <w:color w:val="000000"/>
                <w:lang w:val="en-US"/>
              </w:rPr>
              <w:t>ДАТУМ:</w:t>
            </w:r>
            <w:r w:rsidRPr="003513B9">
              <w:rPr>
                <w:rFonts w:ascii="Times New Roman" w:eastAsia="Calibri" w:hAnsi="Times New Roman" w:cs="Times New Roman"/>
                <w:color w:val="000000"/>
                <w:lang w:val="sr-Cyrl-RS"/>
              </w:rPr>
              <w:t xml:space="preserve"> </w:t>
            </w:r>
            <w:r>
              <w:rPr>
                <w:rFonts w:ascii="Times New Roman" w:eastAsia="Calibri" w:hAnsi="Times New Roman" w:cs="Times New Roman"/>
                <w:color w:val="000000"/>
                <w:lang w:val="sr-Cyrl-RS"/>
              </w:rPr>
              <w:t>6</w:t>
            </w:r>
            <w:r w:rsidRPr="003513B9">
              <w:rPr>
                <w:rFonts w:ascii="Times New Roman" w:eastAsia="Calibri" w:hAnsi="Times New Roman" w:cs="Times New Roman"/>
                <w:color w:val="000000"/>
                <w:lang w:val="sr-Cyrl-RS"/>
              </w:rPr>
              <w:t>.3.2020. године</w:t>
            </w:r>
          </w:p>
        </w:tc>
      </w:tr>
    </w:tbl>
    <w:p w:rsidR="00A1088B" w:rsidRPr="002B0E64" w:rsidRDefault="00A1088B" w:rsidP="00A1088B">
      <w:pPr>
        <w:pStyle w:val="Default"/>
        <w:jc w:val="both"/>
        <w:rPr>
          <w:rFonts w:ascii="Times New Roman" w:eastAsia="Calibri" w:hAnsi="Times New Roman" w:cs="Times New Roman"/>
          <w:color w:val="auto"/>
          <w:lang w:val="sr-Cyrl-RS"/>
        </w:rPr>
      </w:pPr>
      <w:r w:rsidRPr="002B0E64">
        <w:rPr>
          <w:rFonts w:ascii="Times New Roman" w:eastAsia="Calibri" w:hAnsi="Times New Roman" w:cs="Times New Roman"/>
          <w:b/>
          <w:color w:val="auto"/>
          <w:lang w:val="sr-Cyrl-RS"/>
        </w:rPr>
        <w:t>Предмет:</w:t>
      </w:r>
      <w:r w:rsidRPr="002B0E64">
        <w:rPr>
          <w:rFonts w:ascii="Times New Roman" w:eastAsia="Calibri" w:hAnsi="Times New Roman" w:cs="Times New Roman"/>
          <w:color w:val="auto"/>
          <w:lang w:val="sr-Cyrl-RS"/>
        </w:rPr>
        <w:t xml:space="preserve"> одговор на додатне информације или појашњења бр.</w:t>
      </w:r>
      <w:r w:rsidRPr="002B0E64">
        <w:rPr>
          <w:rFonts w:ascii="Times New Roman" w:eastAsia="Calibri" w:hAnsi="Times New Roman" w:cs="Times New Roman"/>
          <w:color w:val="auto"/>
          <w:lang w:val="sr-Latn-RS"/>
        </w:rPr>
        <w:t>2</w:t>
      </w:r>
      <w:r w:rsidRPr="002B0E64">
        <w:rPr>
          <w:rFonts w:ascii="Times New Roman" w:eastAsia="Calibri" w:hAnsi="Times New Roman" w:cs="Times New Roman"/>
          <w:color w:val="auto"/>
          <w:lang w:val="sr-Cyrl-RS"/>
        </w:rPr>
        <w:t xml:space="preserve"> у вези са припремањем понуде за јавну набавку добара – ИНТЕРАКТИВНЕ ТАБЛЕ СА ПРОЈЕКТОРОМ ЈНОП  1-ЗН/2020</w:t>
      </w:r>
    </w:p>
    <w:p w:rsidR="00A1088B" w:rsidRPr="002B0E64" w:rsidRDefault="00A1088B" w:rsidP="00A1088B">
      <w:pPr>
        <w:pStyle w:val="Default"/>
        <w:jc w:val="both"/>
        <w:rPr>
          <w:rFonts w:ascii="Times New Roman" w:eastAsia="Calibri" w:hAnsi="Times New Roman" w:cs="Times New Roman"/>
          <w:color w:val="auto"/>
          <w:lang w:val="sr-Cyrl-RS"/>
        </w:rPr>
      </w:pPr>
    </w:p>
    <w:p w:rsidR="00A1088B" w:rsidRPr="002B0E64" w:rsidRDefault="00A1088B" w:rsidP="00A1088B">
      <w:pPr>
        <w:pStyle w:val="Default"/>
        <w:jc w:val="both"/>
        <w:rPr>
          <w:rFonts w:ascii="Times New Roman" w:eastAsia="Calibri" w:hAnsi="Times New Roman" w:cs="Times New Roman"/>
          <w:color w:val="auto"/>
          <w:lang w:val="sr-Cyrl-RS"/>
        </w:rPr>
      </w:pPr>
    </w:p>
    <w:p w:rsidR="00A1088B" w:rsidRPr="002B0E64" w:rsidRDefault="00A1088B" w:rsidP="00A1088B">
      <w:pPr>
        <w:pStyle w:val="Default"/>
        <w:jc w:val="both"/>
        <w:rPr>
          <w:rFonts w:ascii="Times New Roman" w:eastAsia="Calibri" w:hAnsi="Times New Roman" w:cs="Times New Roman"/>
          <w:color w:val="auto"/>
          <w:lang w:val="sr-Cyrl-RS"/>
        </w:rPr>
      </w:pPr>
      <w:r w:rsidRPr="002B0E64">
        <w:rPr>
          <w:rFonts w:ascii="Times New Roman" w:eastAsia="Calibri" w:hAnsi="Times New Roman" w:cs="Times New Roman"/>
          <w:color w:val="auto"/>
          <w:lang w:val="sr-Cyrl-RS"/>
        </w:rPr>
        <w:t xml:space="preserve">Дана </w:t>
      </w:r>
      <w:r w:rsidRPr="002B0E64">
        <w:rPr>
          <w:rFonts w:ascii="Times New Roman" w:eastAsia="Calibri" w:hAnsi="Times New Roman" w:cs="Times New Roman"/>
          <w:color w:val="auto"/>
          <w:lang w:val="sr-Latn-RS"/>
        </w:rPr>
        <w:t>4</w:t>
      </w:r>
      <w:r w:rsidRPr="002B0E64">
        <w:rPr>
          <w:rFonts w:ascii="Times New Roman" w:eastAsia="Calibri" w:hAnsi="Times New Roman" w:cs="Times New Roman"/>
          <w:color w:val="auto"/>
          <w:lang w:val="sr-Cyrl-RS"/>
        </w:rPr>
        <w:t>.</w:t>
      </w:r>
      <w:r w:rsidRPr="002B0E64">
        <w:rPr>
          <w:rFonts w:ascii="Times New Roman" w:eastAsia="Calibri" w:hAnsi="Times New Roman" w:cs="Times New Roman"/>
          <w:color w:val="auto"/>
          <w:lang w:val="sr-Latn-RS"/>
        </w:rPr>
        <w:t>3</w:t>
      </w:r>
      <w:r w:rsidRPr="002B0E64">
        <w:rPr>
          <w:rFonts w:ascii="Times New Roman" w:eastAsia="Calibri" w:hAnsi="Times New Roman" w:cs="Times New Roman"/>
          <w:color w:val="auto"/>
          <w:lang w:val="sr-Cyrl-RS"/>
        </w:rPr>
        <w:t>.2020. године примили смо e-mail којим заинтересовано лице тражи додатну информацију у вези са припремањем понуде за јавну набавку добара – ИНТЕРАК</w:t>
      </w:r>
      <w:r>
        <w:rPr>
          <w:rFonts w:ascii="Times New Roman" w:eastAsia="Calibri" w:hAnsi="Times New Roman" w:cs="Times New Roman"/>
          <w:color w:val="auto"/>
          <w:lang w:val="sr-Cyrl-RS"/>
        </w:rPr>
        <w:t>ТИВНЕ ТАБЛЕ СА ПРОЈЕКТОРОМ ЈНОП</w:t>
      </w:r>
      <w:r w:rsidRPr="002B0E64">
        <w:rPr>
          <w:rFonts w:ascii="Times New Roman" w:eastAsia="Calibri" w:hAnsi="Times New Roman" w:cs="Times New Roman"/>
          <w:color w:val="auto"/>
          <w:lang w:val="sr-Cyrl-RS"/>
        </w:rPr>
        <w:t xml:space="preserve"> 1-ЗН/2020, у оквиру којег је тражио појашњење: </w:t>
      </w:r>
    </w:p>
    <w:p w:rsidR="00A1088B" w:rsidRPr="002B0E64" w:rsidRDefault="00A1088B" w:rsidP="00A1088B">
      <w:pPr>
        <w:pStyle w:val="Default"/>
        <w:jc w:val="both"/>
        <w:rPr>
          <w:rFonts w:ascii="Times New Roman" w:eastAsia="Calibri" w:hAnsi="Times New Roman" w:cs="Times New Roman"/>
          <w:color w:val="auto"/>
          <w:lang w:val="sr-Cyrl-RS"/>
        </w:rPr>
      </w:pPr>
    </w:p>
    <w:p w:rsidR="00A1088B" w:rsidRPr="002B0E64" w:rsidRDefault="00A1088B" w:rsidP="00A1088B">
      <w:pPr>
        <w:pStyle w:val="Default"/>
        <w:jc w:val="both"/>
        <w:rPr>
          <w:rFonts w:ascii="Times New Roman" w:eastAsia="Calibri" w:hAnsi="Times New Roman" w:cs="Times New Roman"/>
          <w:color w:val="auto"/>
          <w:lang w:val="sr-Cyrl-RS"/>
        </w:rPr>
      </w:pPr>
      <w:r w:rsidRPr="002B0E64">
        <w:rPr>
          <w:rFonts w:ascii="Times New Roman" w:eastAsia="Calibri" w:hAnsi="Times New Roman" w:cs="Times New Roman"/>
          <w:color w:val="auto"/>
          <w:lang w:val="sr-Cyrl-RS"/>
        </w:rPr>
        <w:t xml:space="preserve">ПИТАЊЕ </w:t>
      </w:r>
    </w:p>
    <w:p w:rsidR="00A1088B" w:rsidRPr="002B0E64" w:rsidRDefault="00A1088B" w:rsidP="00A1088B">
      <w:pPr>
        <w:rPr>
          <w:rFonts w:ascii="Times New Roman" w:eastAsia="Calibri" w:hAnsi="Times New Roman" w:cs="Times New Roman"/>
          <w:sz w:val="24"/>
          <w:szCs w:val="24"/>
          <w:lang w:val="sr-Latn-RS"/>
        </w:rPr>
      </w:pPr>
    </w:p>
    <w:p w:rsidR="00A1088B" w:rsidRPr="002B0E64" w:rsidRDefault="00A1088B" w:rsidP="00A1088B">
      <w:pPr>
        <w:spacing w:after="120"/>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На страни 5, члан 3 тендерске докуменатције наведено је: „Понуђена добра се морају испоручити на адресе установа образовања и њихових издвојених одељења (која су наведена у списку установа образовања, који је саставни део ове конкурсне документације у обрасцу IX у року од најдуже 40 дана од дана потписивања уговора.“</w:t>
      </w: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Да ли се поменути рок од 40 дана од дана потписивања уговора односи само на испоруку добара или и на њихову монтажу и обуку за коришћење, након чега се потписује записник о квантитативном и квалитативном пријему предмета јавне набавке који обострано потписују представник установе образовања и понуђача коме је додељен уговор којим се потврђује да је интерактивна табла са пројектором  испоручена, монтирана, да ради и да је одржана обука за њихово коришћење.</w:t>
      </w:r>
    </w:p>
    <w:p w:rsidR="00A1088B" w:rsidRPr="002B0E64" w:rsidRDefault="00A1088B" w:rsidP="00A1088B">
      <w:pPr>
        <w:rPr>
          <w:rFonts w:ascii="Times New Roman" w:eastAsia="Calibri" w:hAnsi="Times New Roman" w:cs="Times New Roman"/>
          <w:sz w:val="24"/>
          <w:szCs w:val="24"/>
          <w:lang w:val="sr-Cyrl-RS"/>
        </w:rPr>
      </w:pP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 xml:space="preserve">У моделу уговора </w:t>
      </w:r>
      <w:r>
        <w:rPr>
          <w:rFonts w:ascii="Times New Roman" w:eastAsia="Calibri" w:hAnsi="Times New Roman" w:cs="Times New Roman"/>
          <w:sz w:val="24"/>
          <w:szCs w:val="24"/>
          <w:lang w:val="sr-Cyrl-RS"/>
        </w:rPr>
        <w:t>члан 2 Рок испоруке наведено је</w:t>
      </w:r>
      <w:r w:rsidRPr="002B0E64">
        <w:rPr>
          <w:rFonts w:ascii="Times New Roman" w:eastAsia="Calibri" w:hAnsi="Times New Roman" w:cs="Times New Roman"/>
          <w:sz w:val="24"/>
          <w:szCs w:val="24"/>
          <w:lang w:val="sr-Cyrl-RS"/>
        </w:rPr>
        <w:t>: Добављач је дужан да интерактивну/е табле са пројектором Установи образовања испоручи, монтира и одржи обуку у року од ____________ од дана закључења уговора. (*уписује Секретаријат).</w:t>
      </w: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 xml:space="preserve">Молимо вас да прецизирате рок који ће Секретаријат уписати у празно поље, односно да ли се овај </w:t>
      </w:r>
      <w:r w:rsidR="00412E03">
        <w:rPr>
          <w:rFonts w:ascii="Times New Roman" w:eastAsia="Calibri" w:hAnsi="Times New Roman" w:cs="Times New Roman"/>
          <w:sz w:val="24"/>
          <w:szCs w:val="24"/>
          <w:lang w:val="sr-Cyrl-RS"/>
        </w:rPr>
        <w:t>рок</w:t>
      </w:r>
      <w:r w:rsidRPr="002B0E64">
        <w:rPr>
          <w:rFonts w:ascii="Times New Roman" w:eastAsia="Calibri" w:hAnsi="Times New Roman" w:cs="Times New Roman"/>
          <w:sz w:val="24"/>
          <w:szCs w:val="24"/>
          <w:lang w:val="sr-Cyrl-RS"/>
        </w:rPr>
        <w:t xml:space="preserve"> поклапа са роком наведеним у Обрасцу понуде, члан 4 део „Рок за испоруку добара је</w:t>
      </w: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(најдуже до 40 дана од дана потписивања уговора).</w:t>
      </w:r>
    </w:p>
    <w:p w:rsidR="00A1088B" w:rsidRPr="002B0E64" w:rsidRDefault="00A1088B" w:rsidP="00A1088B">
      <w:pPr>
        <w:rPr>
          <w:rFonts w:ascii="Times New Roman" w:eastAsia="Calibri" w:hAnsi="Times New Roman" w:cs="Times New Roman"/>
          <w:sz w:val="24"/>
          <w:szCs w:val="24"/>
          <w:lang w:val="sr-Cyrl-RS"/>
        </w:rPr>
      </w:pP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 xml:space="preserve">Наручилац није узео у обзир чињеницу да потенцијални понуђачи не могу поседовати количине од 704 табле и пројектора на стању и да је за њихову набавку потребно додатних минимум 30 дана, па се предлаже продужење рока за испоруку на минимум </w:t>
      </w:r>
      <w:r w:rsidRPr="002B0E64">
        <w:rPr>
          <w:rFonts w:ascii="Times New Roman" w:eastAsia="Calibri" w:hAnsi="Times New Roman" w:cs="Times New Roman"/>
          <w:sz w:val="24"/>
          <w:szCs w:val="24"/>
          <w:lang w:val="sr-Cyrl-RS"/>
        </w:rPr>
        <w:lastRenderedPageBreak/>
        <w:t xml:space="preserve">70 дана од дана потписивања уговора. Продужење рока је неопходно и због тога што смо закључили, а након што смо контактирали произвођаче пројектора који су </w:t>
      </w:r>
      <w:r w:rsidRPr="00412E03">
        <w:rPr>
          <w:rFonts w:ascii="Times New Roman" w:eastAsia="Calibri" w:hAnsi="Times New Roman" w:cs="Times New Roman"/>
          <w:sz w:val="24"/>
          <w:szCs w:val="24"/>
          <w:lang w:val="sr-Cyrl-RS"/>
        </w:rPr>
        <w:t>добављиви</w:t>
      </w:r>
      <w:r w:rsidRPr="002B0E64">
        <w:rPr>
          <w:rFonts w:ascii="Times New Roman" w:eastAsia="Calibri" w:hAnsi="Times New Roman" w:cs="Times New Roman"/>
          <w:sz w:val="24"/>
          <w:szCs w:val="24"/>
          <w:lang w:val="sr-Cyrl-RS"/>
        </w:rPr>
        <w:t xml:space="preserve"> и у Србији,  да се сви пројектори који задовољавају технички део захтева производе у Кини са минималним роком испоруке од 15-30 дана. </w:t>
      </w:r>
    </w:p>
    <w:p w:rsidR="00A1088B" w:rsidRPr="002B0E64" w:rsidRDefault="00A1088B" w:rsidP="00A1088B">
      <w:pPr>
        <w:rPr>
          <w:rFonts w:ascii="Times New Roman" w:eastAsia="Calibri" w:hAnsi="Times New Roman" w:cs="Times New Roman"/>
          <w:sz w:val="24"/>
          <w:szCs w:val="24"/>
          <w:lang w:val="sr-Cyrl-RS"/>
        </w:rPr>
      </w:pPr>
    </w:p>
    <w:p w:rsidR="00A1088B" w:rsidRPr="002B0E64" w:rsidRDefault="00A1088B" w:rsidP="00A1088B">
      <w:pPr>
        <w:rPr>
          <w:rFonts w:ascii="Times New Roman" w:eastAsia="Calibri" w:hAnsi="Times New Roman" w:cs="Times New Roman"/>
          <w:sz w:val="24"/>
          <w:szCs w:val="24"/>
          <w:lang w:val="sr-Cyrl-RS"/>
        </w:rPr>
      </w:pPr>
    </w:p>
    <w:p w:rsidR="00A1088B" w:rsidRPr="002B0E64" w:rsidRDefault="00A1088B" w:rsidP="00A1088B">
      <w:pPr>
        <w:pStyle w:val="Default"/>
        <w:jc w:val="both"/>
        <w:rPr>
          <w:rFonts w:ascii="Times New Roman" w:eastAsia="Calibri" w:hAnsi="Times New Roman" w:cs="Times New Roman"/>
          <w:color w:val="auto"/>
          <w:lang w:val="sr-Cyrl-RS"/>
        </w:rPr>
      </w:pPr>
      <w:r w:rsidRPr="002B0E64">
        <w:rPr>
          <w:rFonts w:ascii="Times New Roman" w:eastAsia="Calibri" w:hAnsi="Times New Roman" w:cs="Times New Roman"/>
          <w:color w:val="auto"/>
          <w:lang w:val="sr-Cyrl-RS"/>
        </w:rPr>
        <w:t xml:space="preserve">ОДГОВОР </w:t>
      </w:r>
    </w:p>
    <w:p w:rsidR="00A1088B" w:rsidRPr="002B0E64" w:rsidRDefault="00A1088B" w:rsidP="00A1088B">
      <w:pPr>
        <w:rPr>
          <w:rFonts w:ascii="Times New Roman" w:eastAsia="Calibri" w:hAnsi="Times New Roman" w:cs="Times New Roman"/>
          <w:sz w:val="24"/>
          <w:szCs w:val="24"/>
          <w:lang w:val="sr-Cyrl-RS"/>
        </w:rPr>
      </w:pPr>
    </w:p>
    <w:p w:rsidR="00A1088B" w:rsidRPr="002B0E64" w:rsidRDefault="00A1088B" w:rsidP="00A1088B">
      <w:pPr>
        <w:spacing w:after="120"/>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 xml:space="preserve">На страни 5. </w:t>
      </w:r>
      <w:r w:rsidRPr="00412E03">
        <w:rPr>
          <w:rFonts w:ascii="Times New Roman" w:eastAsia="Calibri" w:hAnsi="Times New Roman" w:cs="Times New Roman"/>
          <w:sz w:val="24"/>
          <w:szCs w:val="24"/>
          <w:lang w:val="sr-Cyrl-RS"/>
        </w:rPr>
        <w:t>конкурсне документације у делу II - ВРСТА, ТЕХНИЧКЕ КАРАКТЕРИСТИКЕ (СПЕЦИФИКАЦИЈЕ),</w:t>
      </w:r>
      <w:r w:rsidR="00412E03" w:rsidRPr="00412E03">
        <w:rPr>
          <w:rFonts w:ascii="Times New Roman" w:eastAsia="Calibri" w:hAnsi="Times New Roman" w:cs="Times New Roman"/>
          <w:sz w:val="24"/>
          <w:szCs w:val="24"/>
          <w:lang w:val="sr-Cyrl-RS"/>
        </w:rPr>
        <w:t xml:space="preserve"> </w:t>
      </w:r>
      <w:r w:rsidRPr="00412E03">
        <w:rPr>
          <w:rFonts w:ascii="Times New Roman" w:eastAsia="Calibri" w:hAnsi="Times New Roman" w:cs="Times New Roman"/>
          <w:sz w:val="24"/>
          <w:szCs w:val="24"/>
          <w:lang w:val="sr-Cyrl-RS"/>
        </w:rPr>
        <w:t>КВАЛИТЕТ, КОЛИЧИНА И ОПИС ДОБАРА, РАДОВА ИЛИ УСЛУГА,</w:t>
      </w:r>
      <w:r w:rsidR="00412E03" w:rsidRPr="00412E03">
        <w:rPr>
          <w:rFonts w:ascii="Times New Roman" w:eastAsia="Calibri" w:hAnsi="Times New Roman" w:cs="Times New Roman"/>
          <w:sz w:val="24"/>
          <w:szCs w:val="24"/>
          <w:lang w:val="sr-Cyrl-RS"/>
        </w:rPr>
        <w:t xml:space="preserve"> </w:t>
      </w:r>
      <w:r w:rsidRPr="00412E03">
        <w:rPr>
          <w:rFonts w:ascii="Times New Roman" w:eastAsia="Calibri" w:hAnsi="Times New Roman" w:cs="Times New Roman"/>
          <w:sz w:val="24"/>
          <w:szCs w:val="24"/>
          <w:lang w:val="sr-Cyrl-RS"/>
        </w:rPr>
        <w:t>НАЧИН СПРОВОЂЕЊА КОНТРОЛЕ И ОБЕЗБЕЂИВАЊА ГАРАНЦИЈЕ КВАЛИТЕТА, РОК</w:t>
      </w:r>
      <w:r w:rsidRPr="002B0E64">
        <w:rPr>
          <w:rFonts w:ascii="Times New Roman" w:eastAsia="Calibri" w:hAnsi="Times New Roman" w:cs="Times New Roman"/>
          <w:sz w:val="24"/>
          <w:szCs w:val="24"/>
          <w:lang w:val="sr-Cyrl-RS"/>
        </w:rPr>
        <w:t xml:space="preserve"> ИЗВРШЕЊА, МЕСТО ИЗВРШЕЊА ИЛИ ИСПОРУКЕ ДОБАРА, ЕВЕНТУАЛНЕ ДОДАТНЕ УСЛУГЕ И СЛ. у тачки 3. Рок и место испоруке, гарантни рок наведено је:</w:t>
      </w:r>
    </w:p>
    <w:p w:rsidR="00A1088B" w:rsidRPr="002B0E64" w:rsidRDefault="00A1088B" w:rsidP="00A1088B">
      <w:pPr>
        <w:widowControl w:val="0"/>
        <w:autoSpaceDE w:val="0"/>
        <w:autoSpaceDN w:val="0"/>
        <w:spacing w:after="120"/>
        <w:rPr>
          <w:rFonts w:ascii="Times New Roman" w:eastAsia="Times New Roman" w:hAnsi="Times New Roman" w:cs="Times New Roman"/>
          <w:color w:val="FF0000"/>
          <w:sz w:val="24"/>
          <w:szCs w:val="24"/>
          <w:lang w:val="sr-Cyrl-RS" w:bidi="en-US"/>
        </w:rPr>
      </w:pPr>
      <w:r w:rsidRPr="002B0E64">
        <w:rPr>
          <w:rFonts w:ascii="Times New Roman" w:eastAsia="Calibri" w:hAnsi="Times New Roman" w:cs="Times New Roman"/>
          <w:sz w:val="24"/>
          <w:szCs w:val="24"/>
          <w:lang w:val="sr-Cyrl-RS"/>
        </w:rPr>
        <w:t>„</w:t>
      </w:r>
      <w:r w:rsidRPr="002B0E64">
        <w:rPr>
          <w:rFonts w:ascii="Times New Roman" w:eastAsia="Times New Roman" w:hAnsi="Times New Roman" w:cs="Times New Roman"/>
          <w:sz w:val="24"/>
          <w:szCs w:val="24"/>
          <w:lang w:val="sr-Cyrl-RS" w:bidi="en-US"/>
        </w:rPr>
        <w:t xml:space="preserve">Понуђена добра се морају испоручити на адресе установа образовања и њихових издвојених одељења (која су наведена у списку установа образовања, који је саставни део ове конкурсне документације у обрасцу </w:t>
      </w:r>
      <w:r w:rsidRPr="002B0E64">
        <w:rPr>
          <w:rFonts w:ascii="Times New Roman" w:eastAsia="Times New Roman" w:hAnsi="Times New Roman" w:cs="Times New Roman"/>
          <w:sz w:val="24"/>
          <w:szCs w:val="24"/>
          <w:lang w:val="sr-Latn-RS" w:bidi="en-US"/>
        </w:rPr>
        <w:t>IX</w:t>
      </w:r>
      <w:r w:rsidRPr="002B0E64">
        <w:rPr>
          <w:rFonts w:ascii="Times New Roman" w:eastAsia="Times New Roman" w:hAnsi="Times New Roman" w:cs="Times New Roman"/>
          <w:sz w:val="24"/>
          <w:szCs w:val="24"/>
          <w:lang w:val="sr-Cyrl-RS" w:bidi="en-US"/>
        </w:rPr>
        <w:t>) у року од најдуже 40 дана од дана потписивања уговора.</w:t>
      </w:r>
    </w:p>
    <w:p w:rsidR="00A1088B" w:rsidRPr="002B0E64" w:rsidRDefault="00A1088B" w:rsidP="00A1088B">
      <w:pPr>
        <w:widowControl w:val="0"/>
        <w:autoSpaceDE w:val="0"/>
        <w:autoSpaceDN w:val="0"/>
        <w:spacing w:after="120"/>
        <w:rPr>
          <w:rFonts w:ascii="Times New Roman" w:eastAsia="Times New Roman" w:hAnsi="Times New Roman" w:cs="Times New Roman"/>
          <w:sz w:val="24"/>
          <w:szCs w:val="24"/>
          <w:lang w:val="sr-Cyrl-RS" w:bidi="en-US"/>
        </w:rPr>
      </w:pPr>
      <w:r w:rsidRPr="002B0E64">
        <w:rPr>
          <w:rFonts w:ascii="Times New Roman" w:eastAsia="Times New Roman" w:hAnsi="Times New Roman" w:cs="Times New Roman"/>
          <w:sz w:val="24"/>
          <w:szCs w:val="24"/>
          <w:lang w:val="sr-Cyrl-RS" w:bidi="en-US"/>
        </w:rPr>
        <w:t xml:space="preserve">Изабрани понуђач је дужан да, у свакој установи образовања приликом испоруке добара, изврши њихову монтажу и одржи обуку за њихово коришћење, након чега се потписује записник о квантитативном и квалитативном пријему предмета јавне набавке који обострано потписују представник установе образовања и понуђача коме је додељен уговор којим се потврђује да је интерактивна табла са пројектором  испоручена, монтирана, да ради и да је одржана обука за њихово коришћење.“ </w:t>
      </w: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На страни 29.</w:t>
      </w:r>
      <w:r w:rsidRPr="00412E03">
        <w:rPr>
          <w:rFonts w:ascii="Times New Roman" w:eastAsia="Calibri" w:hAnsi="Times New Roman" w:cs="Times New Roman"/>
          <w:sz w:val="24"/>
          <w:szCs w:val="24"/>
          <w:lang w:val="sr-Cyrl-RS"/>
        </w:rPr>
        <w:t xml:space="preserve"> конкурсне </w:t>
      </w:r>
      <w:r w:rsidRPr="002B0E64">
        <w:rPr>
          <w:rFonts w:ascii="Times New Roman" w:eastAsia="Calibri" w:hAnsi="Times New Roman" w:cs="Times New Roman"/>
          <w:sz w:val="24"/>
          <w:szCs w:val="24"/>
          <w:lang w:val="sr-Cyrl-RS"/>
        </w:rPr>
        <w:t>документације у делу</w:t>
      </w:r>
      <w:r w:rsidRPr="002B0E64">
        <w:rPr>
          <w:sz w:val="24"/>
          <w:szCs w:val="24"/>
          <w:lang w:val="sr-Cyrl-RS"/>
        </w:rPr>
        <w:t xml:space="preserve"> </w:t>
      </w:r>
      <w:r w:rsidRPr="002B0E64">
        <w:rPr>
          <w:rFonts w:ascii="Times New Roman" w:eastAsia="Calibri" w:hAnsi="Times New Roman" w:cs="Times New Roman"/>
          <w:sz w:val="24"/>
          <w:szCs w:val="24"/>
          <w:lang w:val="sr-Cyrl-RS"/>
        </w:rPr>
        <w:t>VII - МОДЕЛ УГОВОРА у члану  2. је дефинисано следеће:</w:t>
      </w:r>
    </w:p>
    <w:p w:rsidR="00A1088B" w:rsidRPr="002B0E64" w:rsidRDefault="00A1088B" w:rsidP="00A1088B">
      <w:pPr>
        <w:spacing w:after="120"/>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„Добављач је дужан да интерактивну/е табле са пројектором Установи образовања испоручи, монтира и одржи обуку у року од ____________ од дана закључења уговора. (*уписује Секретаријат).“</w:t>
      </w:r>
    </w:p>
    <w:p w:rsidR="00A1088B" w:rsidRPr="00412E03" w:rsidRDefault="00A1088B" w:rsidP="00A1088B">
      <w:pPr>
        <w:spacing w:after="120"/>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На страни 15. конкурсне доку</w:t>
      </w:r>
      <w:r w:rsidR="00412E03" w:rsidRPr="00412E03">
        <w:rPr>
          <w:rFonts w:ascii="Times New Roman" w:eastAsia="Calibri" w:hAnsi="Times New Roman" w:cs="Times New Roman"/>
          <w:sz w:val="24"/>
          <w:szCs w:val="24"/>
          <w:lang w:val="sr-Cyrl-RS"/>
        </w:rPr>
        <w:t>ме</w:t>
      </w:r>
      <w:r w:rsidRPr="00412E03">
        <w:rPr>
          <w:rFonts w:ascii="Times New Roman" w:eastAsia="Calibri" w:hAnsi="Times New Roman" w:cs="Times New Roman"/>
          <w:sz w:val="24"/>
          <w:szCs w:val="24"/>
          <w:lang w:val="sr-Cyrl-RS"/>
        </w:rPr>
        <w:t>нтације у делу</w:t>
      </w:r>
      <w:r w:rsidRPr="00412E03">
        <w:rPr>
          <w:sz w:val="24"/>
          <w:szCs w:val="24"/>
          <w:lang w:val="sr-Cyrl-RS"/>
        </w:rPr>
        <w:t xml:space="preserve"> </w:t>
      </w:r>
      <w:r w:rsidRPr="00412E03">
        <w:rPr>
          <w:rFonts w:ascii="Times New Roman" w:eastAsia="Calibri" w:hAnsi="Times New Roman" w:cs="Times New Roman"/>
          <w:sz w:val="24"/>
          <w:szCs w:val="24"/>
          <w:lang w:val="sr-Cyrl-RS"/>
        </w:rPr>
        <w:t>VI/1 - ОБРАЗАЦ ПОНУДЕ тачка 4. ПРЕДМЕТ, ЦЕНА И ОСТАЛИ ПОДАЦИ РЕЛЕВАНТНИ ЗА ЗАКЉУЧЕЊЕ УГОВОРА наведено је да рок за испоруку добара уписује понуђач али да он не може бити дужи од 40 дана од дана потписивања уговора.</w:t>
      </w:r>
    </w:p>
    <w:p w:rsidR="00A1088B" w:rsidRPr="002B0E64"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На страни 12. конкурсне докум</w:t>
      </w:r>
      <w:r w:rsidR="00412E03" w:rsidRPr="00412E03">
        <w:rPr>
          <w:rFonts w:ascii="Times New Roman" w:eastAsia="Calibri" w:hAnsi="Times New Roman" w:cs="Times New Roman"/>
          <w:sz w:val="24"/>
          <w:szCs w:val="24"/>
          <w:lang w:val="sr-Cyrl-RS"/>
        </w:rPr>
        <w:t>ен</w:t>
      </w:r>
      <w:r w:rsidRPr="00412E03">
        <w:rPr>
          <w:rFonts w:ascii="Times New Roman" w:eastAsia="Calibri" w:hAnsi="Times New Roman" w:cs="Times New Roman"/>
          <w:sz w:val="24"/>
          <w:szCs w:val="24"/>
          <w:lang w:val="sr-Cyrl-RS"/>
        </w:rPr>
        <w:t>т</w:t>
      </w:r>
      <w:r w:rsidR="00412E03">
        <w:rPr>
          <w:rFonts w:ascii="Times New Roman" w:eastAsia="Calibri" w:hAnsi="Times New Roman" w:cs="Times New Roman"/>
          <w:sz w:val="24"/>
          <w:szCs w:val="24"/>
          <w:lang w:val="sr-Cyrl-RS"/>
        </w:rPr>
        <w:t>а</w:t>
      </w:r>
      <w:r w:rsidRPr="00412E03">
        <w:rPr>
          <w:rFonts w:ascii="Times New Roman" w:eastAsia="Calibri" w:hAnsi="Times New Roman" w:cs="Times New Roman"/>
          <w:sz w:val="24"/>
          <w:szCs w:val="24"/>
          <w:lang w:val="sr-Cyrl-RS"/>
        </w:rPr>
        <w:t xml:space="preserve">ције </w:t>
      </w:r>
      <w:r w:rsidRPr="002B0E64">
        <w:rPr>
          <w:rFonts w:ascii="Times New Roman" w:eastAsia="Calibri" w:hAnsi="Times New Roman" w:cs="Times New Roman"/>
          <w:sz w:val="24"/>
          <w:szCs w:val="24"/>
          <w:lang w:val="sr-Cyrl-RS"/>
        </w:rPr>
        <w:t>у делу</w:t>
      </w:r>
      <w:r w:rsidRPr="002B0E64">
        <w:rPr>
          <w:sz w:val="24"/>
          <w:szCs w:val="24"/>
          <w:lang w:val="sr-Cyrl-RS"/>
        </w:rPr>
        <w:t xml:space="preserve"> </w:t>
      </w:r>
      <w:r w:rsidRPr="002B0E64">
        <w:rPr>
          <w:rFonts w:ascii="Times New Roman" w:eastAsia="Calibri" w:hAnsi="Times New Roman" w:cs="Times New Roman"/>
          <w:sz w:val="24"/>
          <w:szCs w:val="24"/>
          <w:lang w:val="sr-Cyrl-RS"/>
        </w:rPr>
        <w:t>V - КРИТЕРИЈУМИ ЗА ДОДЕЛУ УГОВОРА</w:t>
      </w: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предвиђено је да ће Наручилац у ситуацији када постоје две или више понуда са истом најнижом понуђеном ценом извршити доделу уговора на основу резервног елемента рок испоруке на начин да ће понуђач који је понудио краћи рок испоруке имати предност у додели уговора.</w:t>
      </w:r>
    </w:p>
    <w:p w:rsidR="00A1088B" w:rsidRPr="002B0E64" w:rsidRDefault="00A1088B" w:rsidP="00A1088B">
      <w:pPr>
        <w:rPr>
          <w:rFonts w:ascii="Times New Roman" w:eastAsia="Calibri" w:hAnsi="Times New Roman" w:cs="Times New Roman"/>
          <w:sz w:val="24"/>
          <w:szCs w:val="24"/>
          <w:lang w:val="sr-Cyrl-RS"/>
        </w:rPr>
      </w:pPr>
    </w:p>
    <w:p w:rsidR="00A1088B" w:rsidRPr="002B0E64"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У складу са наведеним у рок од најдуже 40 дана</w:t>
      </w:r>
      <w:r w:rsidRPr="00274DBE">
        <w:rPr>
          <w:rFonts w:ascii="Times New Roman" w:eastAsia="Calibri" w:hAnsi="Times New Roman" w:cs="Times New Roman"/>
          <w:color w:val="FF0000"/>
          <w:sz w:val="24"/>
          <w:szCs w:val="24"/>
          <w:lang w:val="sr-Cyrl-RS"/>
        </w:rPr>
        <w:t xml:space="preserve">, </w:t>
      </w:r>
      <w:r w:rsidRPr="002B0E64">
        <w:rPr>
          <w:rFonts w:ascii="Times New Roman" w:eastAsia="Calibri" w:hAnsi="Times New Roman" w:cs="Times New Roman"/>
          <w:sz w:val="24"/>
          <w:szCs w:val="24"/>
          <w:lang w:val="sr-Cyrl-RS"/>
        </w:rPr>
        <w:t>који се рачуна од дана потписивања уговора, улази  испорука, монтирање и обука предметних добара у установи образовања.</w:t>
      </w:r>
    </w:p>
    <w:p w:rsidR="00A1088B" w:rsidRPr="002B0E64" w:rsidRDefault="00A1088B" w:rsidP="00A1088B">
      <w:pPr>
        <w:rPr>
          <w:rFonts w:ascii="Times New Roman" w:eastAsia="Calibri" w:hAnsi="Times New Roman" w:cs="Times New Roman"/>
          <w:sz w:val="24"/>
          <w:szCs w:val="24"/>
          <w:lang w:val="sr-Cyrl-RS"/>
        </w:rPr>
      </w:pPr>
    </w:p>
    <w:p w:rsidR="00A1088B" w:rsidRDefault="00A1088B" w:rsidP="00A1088B">
      <w:pPr>
        <w:rPr>
          <w:rFonts w:ascii="Times New Roman" w:eastAsia="Calibri" w:hAnsi="Times New Roman" w:cs="Times New Roman"/>
          <w:sz w:val="24"/>
          <w:szCs w:val="24"/>
          <w:lang w:val="sr-Cyrl-RS"/>
        </w:rPr>
      </w:pPr>
      <w:r w:rsidRPr="002B0E64">
        <w:rPr>
          <w:rFonts w:ascii="Times New Roman" w:eastAsia="Calibri" w:hAnsi="Times New Roman" w:cs="Times New Roman"/>
          <w:sz w:val="24"/>
          <w:szCs w:val="24"/>
          <w:lang w:val="sr-Cyrl-RS"/>
        </w:rPr>
        <w:t>У члан</w:t>
      </w:r>
      <w:r>
        <w:rPr>
          <w:rFonts w:ascii="Times New Roman" w:eastAsia="Calibri" w:hAnsi="Times New Roman" w:cs="Times New Roman"/>
          <w:sz w:val="24"/>
          <w:szCs w:val="24"/>
          <w:lang w:val="sr-Cyrl-RS"/>
        </w:rPr>
        <w:t>у</w:t>
      </w:r>
      <w:r w:rsidRPr="002B0E64">
        <w:rPr>
          <w:rFonts w:ascii="Times New Roman" w:eastAsia="Calibri" w:hAnsi="Times New Roman" w:cs="Times New Roman"/>
          <w:sz w:val="24"/>
          <w:szCs w:val="24"/>
          <w:lang w:val="sr-Cyrl-RS"/>
        </w:rPr>
        <w:t xml:space="preserve"> 2. Модела уговора Секретаријат ће уписати рок испоруке који ће понуђач навести у обрасцу понуде, а који не може бити дужи од 40 дана од дана потписивања уговора.</w:t>
      </w:r>
    </w:p>
    <w:p w:rsidR="00A1088B" w:rsidRDefault="00A1088B" w:rsidP="00A1088B">
      <w:pPr>
        <w:rPr>
          <w:rFonts w:ascii="Times New Roman" w:eastAsia="Calibri" w:hAnsi="Times New Roman" w:cs="Times New Roman"/>
          <w:sz w:val="24"/>
          <w:szCs w:val="24"/>
          <w:lang w:val="sr-Cyrl-RS"/>
        </w:rPr>
      </w:pPr>
    </w:p>
    <w:p w:rsidR="00A1088B" w:rsidRPr="00412E03"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lastRenderedPageBreak/>
        <w:t xml:space="preserve">У погледу рока испоруке од 40 дана, Наручилац напомиње да је исти већ продужио по захтеву заинтересованог лица. </w:t>
      </w:r>
    </w:p>
    <w:p w:rsidR="00A1088B" w:rsidRPr="00412E03" w:rsidRDefault="00A1088B" w:rsidP="00A1088B">
      <w:pPr>
        <w:rPr>
          <w:rFonts w:ascii="Times New Roman" w:eastAsia="Calibri" w:hAnsi="Times New Roman" w:cs="Times New Roman"/>
          <w:sz w:val="24"/>
          <w:szCs w:val="24"/>
          <w:lang w:val="sr-Cyrl-RS"/>
        </w:rPr>
      </w:pPr>
    </w:p>
    <w:p w:rsidR="00A1088B" w:rsidRPr="00412E03"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Позив за подношење понуда је објављен 13.02.2020. године, критеријум за избор је најнижа понуђена цена, тако да понуђачи, ако су у свему припремили понуду у складу са конкурсном документацијом (а Наручилац је поставио само минимум захтева), могу да оцене већ на отварању понуда или на основу података из записника о отварању понуда да ли су потенцијални уговорачи. Томе треба додати и рокове за спровођење стручне оцене понуда, рокове које претходе закључењу уговора, тако да сва заинтересована лица имају довољно времена за реализацију својих активности у вези са начином реализације уговора. Крајњи рок је 40 дана (констатовано да је довољно 35,2 дана са минимално 5 тимова), а то не спречава изабраног понуђача да све активности реализује и у периоду након 15-ог дана од закључења уговора (заинтересовано лице је назначило да је минимални рок испоруке пројектора из Кине 15 дана), с тим да тада може да укључи више тимова, или да свој рад организује на одговарајући начин с обзиром да се испорука, монтажа и обука у установама образовања може вршити сваким даном, у обе смене, укључујући и викендом. Одредбе Закона о јавним набавкама познају и могућност подношења заједничке понуде, понуде са подизвођачем, тако да заинтересована лица имају више могућности на располагању.</w:t>
      </w:r>
    </w:p>
    <w:p w:rsidR="00A1088B" w:rsidRPr="00412E03" w:rsidRDefault="00A1088B" w:rsidP="00A1088B">
      <w:pPr>
        <w:rPr>
          <w:rFonts w:ascii="Times New Roman" w:eastAsia="Calibri" w:hAnsi="Times New Roman" w:cs="Times New Roman"/>
          <w:sz w:val="24"/>
          <w:szCs w:val="24"/>
          <w:lang w:val="sr-Cyrl-RS"/>
        </w:rPr>
      </w:pPr>
    </w:p>
    <w:p w:rsidR="00A1088B" w:rsidRPr="00412E03"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Наручилац уједно указује, а што се види и из саме конкурсне документације, да спроводи заједничку набавку за све установе основног и средњег образовања и васпитања и ученичког стандарда са територије Аутономне покрајине Војводине, у циљу подизања нивоа образовања и васпитања у поменутим установама. Спровођењем једне јавне набавке обезбеђује се да све образовне установе добију интерактивне табле са пројектором истог квалитета и намене, чиме се постиже подизање нивоа образовања и васпитања на јединствен начин на територији Аутономне покрајине Војводине. У супротном, да је свака установа образовања посебно ишла на набавку, не би било речи ни о једној јавној набавци, јер би вредности за сваку појединачну установу образовања биле значајно испод вредносног лимита прописаног за примену Закона о јавним набавкама. На овај начин, Наручилац, поред наведеног обезбеђује и транспарентост трошења јавних средстава, омогућава и остварење свих осталих начела јавних набавки.</w:t>
      </w:r>
    </w:p>
    <w:p w:rsidR="00A1088B" w:rsidRPr="00412E03" w:rsidRDefault="00A1088B" w:rsidP="00A1088B">
      <w:pPr>
        <w:rPr>
          <w:rFonts w:ascii="Times New Roman" w:eastAsia="Calibri" w:hAnsi="Times New Roman" w:cs="Times New Roman"/>
          <w:sz w:val="24"/>
          <w:szCs w:val="24"/>
          <w:lang w:val="sr-Cyrl-RS"/>
        </w:rPr>
      </w:pPr>
    </w:p>
    <w:p w:rsidR="00A1088B" w:rsidRPr="00412E03"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Из конкурсне документације се може закључити и да је Наручилац, у циљу да смањи непотребне трошкове за изабраног понуђача, на себе преузео да спроведе читаву организацију у вези са потписивањем уговора.</w:t>
      </w:r>
    </w:p>
    <w:p w:rsidR="00A1088B" w:rsidRPr="00412E03" w:rsidRDefault="00A1088B" w:rsidP="00A1088B">
      <w:pPr>
        <w:rPr>
          <w:rFonts w:ascii="Times New Roman" w:eastAsia="Calibri" w:hAnsi="Times New Roman" w:cs="Times New Roman"/>
          <w:sz w:val="24"/>
          <w:szCs w:val="24"/>
          <w:lang w:val="sr-Cyrl-RS"/>
        </w:rPr>
      </w:pPr>
    </w:p>
    <w:p w:rsidR="00A1088B" w:rsidRPr="00412E03"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На крају Наручилац напомиње да мора да поштује и своје планове, обавезе, и активности предвиђене планским документима, стратегијама у области образовања, који као један од основних стратешких циљева предвиђа увођење информационо-комуникационих технологија у школе, с акцентом на сеоске школе и њихово коришћење како од  стране ученика тако и наставника, а зарад побољшања општег квалитета наставе и надаље стицања знања и компетенција за даље школовање и живот уопште.</w:t>
      </w:r>
    </w:p>
    <w:p w:rsidR="00A1088B" w:rsidRPr="00412E03" w:rsidRDefault="00A1088B" w:rsidP="00A1088B">
      <w:pPr>
        <w:rPr>
          <w:rFonts w:ascii="Times New Roman" w:eastAsia="Calibri" w:hAnsi="Times New Roman" w:cs="Times New Roman"/>
          <w:lang w:val="sr-Cyrl-RS"/>
        </w:rPr>
      </w:pPr>
    </w:p>
    <w:p w:rsidR="00A1088B" w:rsidRPr="00412E03" w:rsidRDefault="00A1088B" w:rsidP="00A1088B">
      <w:pPr>
        <w:rPr>
          <w:rFonts w:ascii="Times New Roman" w:eastAsia="Calibri" w:hAnsi="Times New Roman" w:cs="Times New Roman"/>
          <w:sz w:val="24"/>
          <w:szCs w:val="24"/>
          <w:lang w:val="sr-Cyrl-RS"/>
        </w:rPr>
      </w:pPr>
      <w:r w:rsidRPr="00412E03">
        <w:rPr>
          <w:rFonts w:ascii="Times New Roman" w:eastAsia="Calibri" w:hAnsi="Times New Roman" w:cs="Times New Roman"/>
          <w:sz w:val="24"/>
          <w:szCs w:val="24"/>
          <w:lang w:val="sr-Cyrl-RS"/>
        </w:rPr>
        <w:t>Комисија за јавну набавку је у складу са наведеним објавила појашњење на Порталу јавних набавки и на својој интернет страници дана 6.03.2020. године.</w:t>
      </w:r>
    </w:p>
    <w:p w:rsidR="00A1088B" w:rsidRPr="003513B9" w:rsidRDefault="00A1088B" w:rsidP="00A1088B">
      <w:pPr>
        <w:rPr>
          <w:rFonts w:ascii="Times New Roman" w:eastAsia="Calibri" w:hAnsi="Times New Roman" w:cs="Times New Roman"/>
          <w:lang w:val="sr-Cyrl-RS"/>
        </w:rPr>
      </w:pPr>
    </w:p>
    <w:p w:rsidR="00A1088B" w:rsidRPr="003513B9" w:rsidRDefault="00A1088B" w:rsidP="00A1088B">
      <w:pPr>
        <w:rPr>
          <w:rFonts w:ascii="Times New Roman" w:eastAsia="Calibri" w:hAnsi="Times New Roman" w:cs="Times New Roman"/>
          <w:lang w:val="sr-Cyrl-RS"/>
        </w:rPr>
      </w:pPr>
    </w:p>
    <w:p w:rsidR="00B601A3" w:rsidRPr="00412E03" w:rsidRDefault="00A1088B" w:rsidP="00412E03">
      <w:pPr>
        <w:jc w:val="right"/>
        <w:rPr>
          <w:lang w:val="sr-Cyrl-RS"/>
        </w:rPr>
      </w:pPr>
      <w:r w:rsidRPr="003513B9">
        <w:rPr>
          <w:rFonts w:ascii="Times New Roman" w:eastAsia="Calibri" w:hAnsi="Times New Roman" w:cs="Times New Roman"/>
          <w:lang w:val="sr-Cyrl-RS"/>
        </w:rPr>
        <w:t>КОМИСИЈА ЗА ЈАВНЕ НАБАВКЕ</w:t>
      </w:r>
      <w:bookmarkStart w:id="0" w:name="_GoBack"/>
      <w:bookmarkEnd w:id="0"/>
    </w:p>
    <w:sectPr w:rsidR="00B601A3" w:rsidRPr="00412E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328"/>
    <w:rsid w:val="00002D6B"/>
    <w:rsid w:val="001015FE"/>
    <w:rsid w:val="001840F0"/>
    <w:rsid w:val="00205D6B"/>
    <w:rsid w:val="002366B2"/>
    <w:rsid w:val="0024308F"/>
    <w:rsid w:val="002B0E64"/>
    <w:rsid w:val="003513B9"/>
    <w:rsid w:val="0036788F"/>
    <w:rsid w:val="003E3DAF"/>
    <w:rsid w:val="00412E03"/>
    <w:rsid w:val="00430D08"/>
    <w:rsid w:val="0057237F"/>
    <w:rsid w:val="005C2AF0"/>
    <w:rsid w:val="00675E66"/>
    <w:rsid w:val="006E3010"/>
    <w:rsid w:val="00741CD5"/>
    <w:rsid w:val="007C0E46"/>
    <w:rsid w:val="00825328"/>
    <w:rsid w:val="008A4852"/>
    <w:rsid w:val="00974A9D"/>
    <w:rsid w:val="00A1088B"/>
    <w:rsid w:val="00AF1314"/>
    <w:rsid w:val="00B5506A"/>
    <w:rsid w:val="00B601A3"/>
    <w:rsid w:val="00BD5158"/>
    <w:rsid w:val="00C258B4"/>
    <w:rsid w:val="00C41966"/>
    <w:rsid w:val="00D52490"/>
    <w:rsid w:val="00D5699C"/>
    <w:rsid w:val="00D611BF"/>
    <w:rsid w:val="00E03946"/>
    <w:rsid w:val="00E755A7"/>
    <w:rsid w:val="00EE06B7"/>
    <w:rsid w:val="00FD0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328"/>
    <w:pPr>
      <w:autoSpaceDE w:val="0"/>
      <w:autoSpaceDN w:val="0"/>
      <w:adjustRightInd w:val="0"/>
      <w:jc w:val="left"/>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601A3"/>
    <w:rPr>
      <w:rFonts w:ascii="Tahoma" w:hAnsi="Tahoma" w:cs="Tahoma"/>
      <w:sz w:val="16"/>
      <w:szCs w:val="16"/>
    </w:rPr>
  </w:style>
  <w:style w:type="character" w:customStyle="1" w:styleId="BalloonTextChar">
    <w:name w:val="Balloon Text Char"/>
    <w:basedOn w:val="DefaultParagraphFont"/>
    <w:link w:val="BalloonText"/>
    <w:uiPriority w:val="99"/>
    <w:semiHidden/>
    <w:rsid w:val="00B601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25328"/>
    <w:pPr>
      <w:autoSpaceDE w:val="0"/>
      <w:autoSpaceDN w:val="0"/>
      <w:adjustRightInd w:val="0"/>
      <w:jc w:val="left"/>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B601A3"/>
    <w:rPr>
      <w:rFonts w:ascii="Tahoma" w:hAnsi="Tahoma" w:cs="Tahoma"/>
      <w:sz w:val="16"/>
      <w:szCs w:val="16"/>
    </w:rPr>
  </w:style>
  <w:style w:type="character" w:customStyle="1" w:styleId="BalloonTextChar">
    <w:name w:val="Balloon Text Char"/>
    <w:basedOn w:val="DefaultParagraphFont"/>
    <w:link w:val="BalloonText"/>
    <w:uiPriority w:val="99"/>
    <w:semiHidden/>
    <w:rsid w:val="00B60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7</cp:revision>
  <cp:lastPrinted>2020-03-02T11:50:00Z</cp:lastPrinted>
  <dcterms:created xsi:type="dcterms:W3CDTF">2020-03-06T10:20:00Z</dcterms:created>
  <dcterms:modified xsi:type="dcterms:W3CDTF">2020-03-06T13:59:00Z</dcterms:modified>
</cp:coreProperties>
</file>