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Podľa článku 185 odsek 1 a v súvislosti s článkom 28 odsek 6 Zákona o základoch systému vzdelávania a výchovy (vestník </w:t>
      </w:r>
      <w:proofErr w:type="spellStart"/>
      <w:r>
        <w:rPr>
          <w:rFonts w:ascii="Times New Roman" w:hAnsi="Times New Roman"/>
          <w:sz w:val="24"/>
          <w:szCs w:val="24"/>
        </w:rPr>
        <w:t>Službeni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RS č. 88/17, 27/18 – iný zákon, 10/19, 6/20 a 129/2021), článku 15 a 16 odsek 2, článku 24 odsek 2 a článku 37 odsek 4 </w:t>
      </w:r>
      <w:proofErr w:type="spellStart"/>
      <w:r>
        <w:rPr>
          <w:rFonts w:ascii="Times New Roman" w:hAnsi="Times New Roman"/>
          <w:sz w:val="24"/>
          <w:szCs w:val="24"/>
        </w:rPr>
        <w:t>Pokrajinského</w:t>
      </w:r>
      <w:proofErr w:type="spellEnd"/>
      <w:r>
        <w:rPr>
          <w:rFonts w:ascii="Times New Roman" w:hAnsi="Times New Roman"/>
          <w:sz w:val="24"/>
          <w:szCs w:val="24"/>
        </w:rPr>
        <w:t xml:space="preserve"> parlamentného uznesenia o </w:t>
      </w:r>
      <w:proofErr w:type="spellStart"/>
      <w:r>
        <w:rPr>
          <w:rFonts w:ascii="Times New Roman" w:hAnsi="Times New Roman"/>
          <w:sz w:val="24"/>
          <w:szCs w:val="24"/>
        </w:rPr>
        <w:t>pokrajinskej</w:t>
      </w:r>
      <w:proofErr w:type="spellEnd"/>
      <w:r>
        <w:rPr>
          <w:rFonts w:ascii="Times New Roman" w:hAnsi="Times New Roman"/>
          <w:sz w:val="24"/>
          <w:szCs w:val="24"/>
        </w:rPr>
        <w:t xml:space="preserve"> správe (Úradný vestník AP Vojvodiny č. 37/14, 54/14 – iné uznesenie, 37/16, 29/17, 24/2019, 66/2020 a 38/2021) </w:t>
      </w:r>
      <w:proofErr w:type="spellStart"/>
      <w:r>
        <w:rPr>
          <w:rFonts w:ascii="Times New Roman" w:hAnsi="Times New Roman"/>
          <w:sz w:val="24"/>
          <w:szCs w:val="24"/>
        </w:rPr>
        <w:t>pokrajinský</w:t>
      </w:r>
      <w:proofErr w:type="spellEnd"/>
      <w:r>
        <w:rPr>
          <w:rFonts w:ascii="Times New Roman" w:hAnsi="Times New Roman"/>
          <w:sz w:val="24"/>
          <w:szCs w:val="24"/>
        </w:rPr>
        <w:t xml:space="preserve"> tajomník vzdelávania, predpisov, správy a národnostných menšín – národnostných spoločenstiev vynáša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PRAVIDLÁ</w:t>
      </w:r>
    </w:p>
    <w:p w:rsid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ŠKOLSKOM KALENDÁRI PRE ZÁKLADNÉ ŠKOLY SO SÍDLOM NA ÚZEMÍ AUTONÓMNEJ POKRAJINY VOJVODINY NA ŠKOLSKÝ ROK 2023/2024 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1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Tieto pravidlá určujú kalendár uskutočnenia výchovno-vzdelávacej práce základných škôl na školský rok 2023/2024 so sídlom v Autonómnej </w:t>
      </w:r>
      <w:proofErr w:type="spellStart"/>
      <w:r>
        <w:rPr>
          <w:rFonts w:ascii="Times New Roman" w:hAnsi="Times New Roman"/>
          <w:sz w:val="24"/>
          <w:szCs w:val="24"/>
        </w:rPr>
        <w:t>pokrajine</w:t>
      </w:r>
      <w:proofErr w:type="spellEnd"/>
      <w:r>
        <w:rPr>
          <w:rFonts w:ascii="Times New Roman" w:hAnsi="Times New Roman"/>
          <w:sz w:val="24"/>
          <w:szCs w:val="24"/>
        </w:rPr>
        <w:t xml:space="preserve"> Vojvodine.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2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Povinné a iné formy výchovno-vzdelávacej práce určené učebným plánom a programom pre základné školy sa plánujú ročným plánom práce.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3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Výuka a iné formy výchovno-vzdelávacej práce na základnej škole sa uskutočňujú v priebehu dvoch polrokov.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Prvý polrok sa začína v piatok 1. septembra 2023 a končí sa v piatok 22. decembra 2023.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Druhý polrok sa začína v pondelok, 15. januára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Druhý polrok sa končí v piatok 31. mája 2024 pre žiakov ôsmeho ročníka, resp. v piatok 14. júna 2024 pre žiakov prvého až siedmeho ročníka.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1D4D7F" w:rsidRDefault="001D4D7F" w:rsidP="00881ED8">
      <w:pPr>
        <w:jc w:val="center"/>
        <w:rPr>
          <w:rFonts w:ascii="Times New Roman" w:hAnsi="Times New Roman"/>
          <w:sz w:val="24"/>
          <w:szCs w:val="24"/>
        </w:rPr>
      </w:pPr>
    </w:p>
    <w:p w:rsidR="001D4D7F" w:rsidRDefault="001D4D7F" w:rsidP="00881ED8">
      <w:pPr>
        <w:jc w:val="center"/>
        <w:rPr>
          <w:rFonts w:ascii="Times New Roman" w:hAnsi="Times New Roman"/>
          <w:sz w:val="24"/>
          <w:szCs w:val="24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Článok 4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Povinné formy výchovno-vzdelávacej práce z článku 1. týchto pravidiel pre žiakov od prvého po siedmy ročník sa uskutočňujú  v 36 päťdňových vyučovacích týždňoch alebo za 180 vyučovacích dní.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Výchovno-vzdelávacia práca pre žiakov ôsmeho ročníka sa konajú v 34 päťdňových vyučovacích týždňoch alebo za 170 vyučovacích dní.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prípade, že z dôvodu ohrozenia bezpečnosti a zdravia žiakov a zamestnancov nie je možné, aby školy vykonávali povinné formy výchovno-vzdelávacej práce v plnom rozsahu vyučovacích týždňov a vyučovacích dní za rok, je možné odchýliť sa od stanoveného počtu päťdňových vyučovacích týždňov, resp. vyučovacích dní až o 5 %.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rámci 36, resp. 34 päťdňového vyučovacieho týždňa, škola je povinná rovnomerne rozvrhnúť dni v týždni v ročnom pracovnom pláne, s výnimkou prípadov, keď z dôvodu ohrozenia bezpečnosti a zdravia žiakov a zamestnancov nie je možné rovnomerne rozdeľovať dni v týždni, ktoré sú rozvrhnuté v ročnom pracovnom pláne.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potrebné, aby bol zastúpený 36 alebo 34-krát každý deň v týždni, s výnimkou prípadov, keď z dôvodu ohrozenia bezpečnosti a zdravia žiakov a zamestnancov nie je možné zabezpečiť, aby bol každý deň v týždni bol zaradený v potrebnom počte.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utorok 13. februára 2024 výchovno-vzdelávacia práca sa uskutoční podľa rozvrhu výchovno-vzdelávacej práce pre štvrtok.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5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Učebný plán a učebné osnovy pre základnú hudobnú a základnú baletnú školu sa v uskutočňujú podľa ročného programu práce školy v päťdňových alebo šesťdňových vyučovacích týždňoch v súlade so zákonom.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prípade, že z dôvodu ohrozenia bezpečnosti a zdravia žiakov a zamestnancov nie je možné, aby školy vykonávali povinné formy výchovno-vzdelávacej práce v plnom rozsahu vyučovacích týždňov a vyučovacích dní za rok, je možná odchýlka od stanoveného počtu päťdňových vyučovacích týždňov, resp. vyučovacích dní až o 5 %.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Článok 6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školskom roku žiaci majú zimné, jarné a letné prázdniny.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Zimné prázdniny sa začínajú v pondelok 25. decembra 2023 a končia sa v piatok 12. januára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Jarné prázdniny sa začínajú v štvrtok 28. marca 2024 a končia sa v stredu 3. apríla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 žiakov od prvého po siedmy ročník sa letné prázdniny začínajú v pondelok 17. júna 2024 a končia sa v piatok 30. augusta 2024. Pre žiakov ôsmeho ročníka sa letné prázdniny začínajú po skončení záverečnej skúšky a končia sa v piatok 30. augusta 2024. </w:t>
      </w:r>
    </w:p>
    <w:p w:rsidR="001D4D7F" w:rsidRDefault="00881ED8" w:rsidP="00881E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881ED8" w:rsidRPr="00881ED8" w:rsidRDefault="00881ED8" w:rsidP="001D4D7F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7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škole sa oslavujú štátne a náboženské sviatky, v súlade so zákonom o štátnych a iných sviatkoch v Srbskej republike (vestník </w:t>
      </w:r>
      <w:proofErr w:type="spellStart"/>
      <w:r>
        <w:rPr>
          <w:rFonts w:ascii="Times New Roman" w:hAnsi="Times New Roman"/>
          <w:sz w:val="24"/>
          <w:szCs w:val="24"/>
        </w:rPr>
        <w:t>Službeni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RS č. 43/01, 101/07 a 92/11).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>V škole sa oslavujú: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21. októbra 2023 – Deň pamiatky na srbské obete v druhej svetovej vojne       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- 8. novembra 2023 – Deň osvetových pracovníkov, ako pracovný deň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- 11. novembra 2023 –  Deň prímeria v prvej svetovej vojne, ako nepracovný deň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- 27. januára 2024 – Svätý Sáva –  školská slávnosť, ako pracovný a nevyučovací deň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- 15. februára – </w:t>
      </w:r>
      <w:proofErr w:type="spellStart"/>
      <w:r>
        <w:rPr>
          <w:rFonts w:ascii="Times New Roman" w:hAnsi="Times New Roman"/>
          <w:sz w:val="24"/>
          <w:szCs w:val="24"/>
        </w:rPr>
        <w:t>Sretenje</w:t>
      </w:r>
      <w:proofErr w:type="spellEnd"/>
      <w:r>
        <w:rPr>
          <w:rFonts w:ascii="Times New Roman" w:hAnsi="Times New Roman"/>
          <w:sz w:val="24"/>
          <w:szCs w:val="24"/>
        </w:rPr>
        <w:t xml:space="preserve"> (Hromnice) – Deň štátnosti, ktorý sa oslavuje 15. a 16.  februára 2024 ako deň pracovného voľna;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- 21. februára 2024, ako Medzinárodný deň materinského jazyka, ako pracovný deň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- 10. apríla 2024 ako Deň pamiatky na </w:t>
      </w:r>
      <w:proofErr w:type="spellStart"/>
      <w:r>
        <w:rPr>
          <w:rFonts w:ascii="Times New Roman" w:hAnsi="Times New Roman"/>
          <w:sz w:val="24"/>
          <w:szCs w:val="24"/>
        </w:rPr>
        <w:t>Dositeja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Obradovića</w:t>
      </w:r>
      <w:proofErr w:type="spellEnd"/>
      <w:r>
        <w:rPr>
          <w:rFonts w:ascii="Times New Roman" w:hAnsi="Times New Roman"/>
          <w:sz w:val="24"/>
          <w:szCs w:val="24"/>
        </w:rPr>
        <w:t xml:space="preserve">– veľkého srbského </w:t>
      </w:r>
      <w:proofErr w:type="spellStart"/>
      <w:r>
        <w:rPr>
          <w:rFonts w:ascii="Times New Roman" w:hAnsi="Times New Roman"/>
          <w:sz w:val="24"/>
          <w:szCs w:val="24"/>
        </w:rPr>
        <w:t>vzdelávateľa</w:t>
      </w:r>
      <w:proofErr w:type="spellEnd"/>
      <w:r>
        <w:rPr>
          <w:rFonts w:ascii="Times New Roman" w:hAnsi="Times New Roman"/>
          <w:sz w:val="24"/>
          <w:szCs w:val="24"/>
        </w:rPr>
        <w:t xml:space="preserve">  a prvého srbského ministra školstva ako pracovný deň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- 22. apríla 2024 ako Pamätný deň venovaný obetiam holokaustu, genocídy a iným obetiam fašizmu v druhej svetovej vojne, ako pracovný deň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- 01. máj 2024 – Sviatok práce, ktorý sa oslavuje 1. a 2. mája 2024 ako nepracovný deň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9. mája 2024 – Deň víťazstva ako pracovný deň;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28. júna 2024 – </w:t>
      </w:r>
      <w:proofErr w:type="spellStart"/>
      <w:r>
        <w:rPr>
          <w:rFonts w:ascii="Times New Roman" w:hAnsi="Times New Roman"/>
          <w:sz w:val="24"/>
          <w:szCs w:val="24"/>
        </w:rPr>
        <w:t>Vidovdan</w:t>
      </w:r>
      <w:proofErr w:type="spellEnd"/>
      <w:r>
        <w:rPr>
          <w:rFonts w:ascii="Times New Roman" w:hAnsi="Times New Roman"/>
          <w:sz w:val="24"/>
          <w:szCs w:val="24"/>
        </w:rPr>
        <w:t xml:space="preserve"> (Deň svätého Víta) – pamiatka bitky na Kosovom poli.</w:t>
      </w:r>
    </w:p>
    <w:p w:rsidR="006A0D42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</w:p>
    <w:p w:rsidR="001D4D7F" w:rsidRPr="00881ED8" w:rsidRDefault="001D4D7F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6A0D42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Článok 8</w:t>
      </w: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Žiaci a zamestnanci školy majú právo nenavštevovať výučbu alebo využívať deň pracovného voľna v týchto dňoch náboženských sviatkov:</w:t>
      </w:r>
    </w:p>
    <w:p w:rsidR="00F525AF" w:rsidRDefault="00F525AF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Príslušníci pravoslávneho vierovyznania – v prvý deň Sviatku domáceho patróna (</w:t>
      </w:r>
      <w:proofErr w:type="spellStart"/>
      <w:r>
        <w:t>slava</w:t>
      </w:r>
      <w:proofErr w:type="spellEnd"/>
      <w:r>
        <w:t>);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B3DD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Príslušníci náboženských spoločenstiev, ktoré slávia náboženské sviatky podľa Gregoriánskeho kalendára – 25. december 2023, prvý deň Vianoc;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8842D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Príslušníci náboženských spoločenstiev, ktoré slávia náboženské sviatky podľa Juliánskeho kalendára – 7. januára 2024, prvý deň Vianoc;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0037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Príslušníci náboženských spoločenstiev, ktoré označujú dni veľkonočných sviatkov podľa Gregoriánskeho a Juliánskeho kalendára – počnúc Veľkým piatkom a končiac druhým veľkonočným dňom (katolíci – od 29. marca do 1. apríla 2024; pravoslávni od 3. do 6. mája 2024;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A0346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Príslušníci islamského spoločenstva ‒ 10. apríla 2024, prvý deň </w:t>
      </w:r>
      <w:proofErr w:type="spellStart"/>
      <w:r>
        <w:t>Ramazanského</w:t>
      </w:r>
      <w:proofErr w:type="spellEnd"/>
      <w:r>
        <w:t xml:space="preserve"> </w:t>
      </w:r>
      <w:proofErr w:type="spellStart"/>
      <w:r>
        <w:t>bajramu</w:t>
      </w:r>
      <w:proofErr w:type="spellEnd"/>
      <w:r>
        <w:t xml:space="preserve"> a  16. júna 2024 v prvý deň </w:t>
      </w:r>
      <w:proofErr w:type="spellStart"/>
      <w:r>
        <w:t>Kurbanského</w:t>
      </w:r>
      <w:proofErr w:type="spellEnd"/>
      <w:r>
        <w:t xml:space="preserve"> </w:t>
      </w:r>
      <w:proofErr w:type="spellStart"/>
      <w:r>
        <w:t>bajramu</w:t>
      </w:r>
      <w:proofErr w:type="spellEnd"/>
      <w:r>
        <w:t>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Default="00B70F46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Príslušníci náboženských spoločenstiev – 25.  septembra 2023 v prvý deň </w:t>
      </w:r>
      <w:proofErr w:type="spellStart"/>
      <w:r>
        <w:t>Yom</w:t>
      </w:r>
      <w:proofErr w:type="spellEnd"/>
      <w:r>
        <w:t xml:space="preserve"> </w:t>
      </w:r>
      <w:proofErr w:type="spellStart"/>
      <w:r>
        <w:t>Kippuru</w:t>
      </w:r>
      <w:proofErr w:type="spellEnd"/>
      <w:r>
        <w:t xml:space="preserve"> a 23. apríla 2024, prvý deň </w:t>
      </w:r>
      <w:proofErr w:type="spellStart"/>
      <w:r>
        <w:t>Pashe</w:t>
      </w:r>
      <w:proofErr w:type="spellEnd"/>
      <w:r>
        <w:t xml:space="preserve"> alebo </w:t>
      </w:r>
      <w:proofErr w:type="spellStart"/>
      <w:r>
        <w:t>Pesah</w:t>
      </w:r>
      <w:proofErr w:type="spellEnd"/>
      <w:r>
        <w:t>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9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ročnom pracovnom pláne škola určí exkurzie a čas, kedy nahradí vyučovacie dni, v ktorých boli exkurzie realizované.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 je deň školy vyučovací deň podľa kalendára, škola tento deň uhradí spôsobom stanoveným v ročnom pracovnom pláne.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10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Čas oznámenia o úspechu žiakov a odovzdávanie žiackych knižiek na konci prvého polroka škola určuje ročným pracovným plánom v súlade s týmito pravidlami.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Čas odovzdávania vysvedčení, ako aj čas odovzdávania diplomov určuje škola vo svojom ročnom pláne práce v súlade s týmito pravidlami.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Slávnostné odovzdávanie žiackych knižiek, teda vysvedčení, žiakom prvého až siedmeho ročníka na konci druhého polroka sa uskutoční v piatok 28. júna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Vyhlásenie úspešnosti žiakov hudobnej a baletnej školy na konci druhého polroka a distribúcia vysvedčení a diplomov sa uskutoční v súlade s ročným plánom práce školy a v súlade s týmito pravidlami.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11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Žiaci ôsmeho ročníka absolvujú skúšobnú záverečnú skúšku v piatok 22. marca 2024 a sobotu 23. marca 2024 a záverečnú skúšku v pondelok 17. júna 2024 a utorok 18.  júna 2024 a v stredu 19. júna 2024.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12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Tabuľkový prehľad kalendára výchovno-vzdelávacej práce pre základné školy na školský rok 2023/2024 je neoddeliteľnou súčasťou týchto pravidiel.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Článok 13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Tieto pravidlá nadobúdajú účinnosť dňom uverejnenia v Úradnom vestníku Autonómnej </w:t>
      </w:r>
      <w:proofErr w:type="spellStart"/>
      <w:r>
        <w:rPr>
          <w:rFonts w:ascii="Times New Roman" w:hAnsi="Times New Roman"/>
          <w:sz w:val="24"/>
          <w:szCs w:val="24"/>
        </w:rPr>
        <w:t>pokrajiny</w:t>
      </w:r>
      <w:proofErr w:type="spellEnd"/>
      <w:r>
        <w:rPr>
          <w:rFonts w:ascii="Times New Roman" w:hAnsi="Times New Roman"/>
          <w:sz w:val="24"/>
          <w:szCs w:val="24"/>
        </w:rPr>
        <w:t xml:space="preserve"> Vojvodiny a v súlade s článkom 53 odsek 2 Zákona o štátnej správe (vestník </w:t>
      </w:r>
      <w:proofErr w:type="spellStart"/>
      <w:r>
        <w:rPr>
          <w:rFonts w:ascii="Times New Roman" w:hAnsi="Times New Roman"/>
          <w:sz w:val="24"/>
          <w:szCs w:val="24"/>
        </w:rPr>
        <w:t>Službeni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RS číslo 79/05, 101/07, 95/10, 99/14, 47/18 a 30/18 – iný zákon), budú uverejnené aj vo vestníku </w:t>
      </w:r>
      <w:proofErr w:type="spellStart"/>
      <w:r>
        <w:rPr>
          <w:rFonts w:ascii="Times New Roman" w:hAnsi="Times New Roman"/>
          <w:sz w:val="24"/>
          <w:szCs w:val="24"/>
        </w:rPr>
        <w:t>Službeni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RS.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Pokrajinský</w:t>
      </w:r>
      <w:proofErr w:type="spellEnd"/>
      <w:r>
        <w:rPr>
          <w:rFonts w:ascii="Times New Roman" w:hAnsi="Times New Roman"/>
          <w:sz w:val="24"/>
          <w:szCs w:val="24"/>
        </w:rPr>
        <w:t xml:space="preserve"> sekretariát vzdelávania, predpisov, správy a národnostných menšín – národnostných spoločenstiev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Číslo: 128-610-1/2023-01</w:t>
      </w: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Nový Sad  31. 5. 2023</w:t>
      </w:r>
    </w:p>
    <w:p w:rsidR="00120F8C" w:rsidRPr="00120F8C" w:rsidRDefault="00120F8C" w:rsidP="00F53AE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A0D42" w:rsidRPr="006A0D42" w:rsidRDefault="006A0D42" w:rsidP="006A0D42">
      <w:pPr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POKRAJINSKÝ TAJOMNÍK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Zsolt </w:t>
      </w:r>
      <w:proofErr w:type="spellStart"/>
      <w:r>
        <w:rPr>
          <w:rFonts w:ascii="Times New Roman" w:hAnsi="Times New Roman"/>
          <w:sz w:val="24"/>
          <w:szCs w:val="24"/>
        </w:rPr>
        <w:t>Szakállas</w:t>
      </w:r>
      <w:proofErr w:type="spellEnd"/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A0D42" w:rsidRPr="006A0D42" w:rsidRDefault="006A0D42" w:rsidP="006A0D42">
      <w:pPr>
        <w:spacing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7D0F" w:rsidRPr="00881ED8" w:rsidRDefault="00F17D0F" w:rsidP="006A0D42">
      <w:pPr>
        <w:spacing w:after="0"/>
        <w:ind w:left="5040"/>
        <w:jc w:val="center"/>
        <w:rPr>
          <w:noProof/>
          <w:lang w:val="sr-Cyrl-RS"/>
        </w:rPr>
      </w:pPr>
    </w:p>
    <w:sectPr w:rsidR="00F17D0F" w:rsidRPr="008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2042"/>
    <w:multiLevelType w:val="hybridMultilevel"/>
    <w:tmpl w:val="3AF2D75E"/>
    <w:lvl w:ilvl="0" w:tplc="D7A8F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8"/>
    <w:rsid w:val="00034FE2"/>
    <w:rsid w:val="00120F8C"/>
    <w:rsid w:val="001D4D7F"/>
    <w:rsid w:val="00281F60"/>
    <w:rsid w:val="00474F6E"/>
    <w:rsid w:val="0069721C"/>
    <w:rsid w:val="006A0D42"/>
    <w:rsid w:val="00866E73"/>
    <w:rsid w:val="00881ED8"/>
    <w:rsid w:val="00B70F46"/>
    <w:rsid w:val="00C14897"/>
    <w:rsid w:val="00F17D0F"/>
    <w:rsid w:val="00F525AF"/>
    <w:rsid w:val="00F5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BED5"/>
  <w15:chartTrackingRefBased/>
  <w15:docId w15:val="{D48F5CE5-5949-48D4-AD63-3C7E7ED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5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Lucic</dc:creator>
  <cp:keywords/>
  <dc:description/>
  <cp:lastModifiedBy>Martina Bartosova</cp:lastModifiedBy>
  <cp:revision>11</cp:revision>
  <dcterms:created xsi:type="dcterms:W3CDTF">2023-05-26T13:24:00Z</dcterms:created>
  <dcterms:modified xsi:type="dcterms:W3CDTF">2023-06-19T08:06:00Z</dcterms:modified>
</cp:coreProperties>
</file>