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E2" w:rsidRDefault="00F42FAE" w:rsidP="00F42FAE">
      <w:pPr>
        <w:spacing w:after="120" w:line="280" w:lineRule="exact"/>
        <w:jc w:val="both"/>
        <w:rPr>
          <w:rFonts w:ascii="Verdana" w:hAnsi="Verdana"/>
          <w:sz w:val="18"/>
          <w:szCs w:val="18"/>
          <w:lang w:val="sr-Cyrl-CS"/>
        </w:rPr>
      </w:pPr>
      <w:r>
        <w:rPr>
          <w:rFonts w:ascii="Verdana" w:hAnsi="Verdana"/>
          <w:sz w:val="18"/>
          <w:szCs w:val="18"/>
          <w:lang w:val="sr-Cyrl-CS"/>
        </w:rPr>
        <w:tab/>
      </w:r>
      <w:r w:rsidR="00FE1CE2">
        <w:rPr>
          <w:rFonts w:ascii="Verdana" w:hAnsi="Verdana"/>
          <w:sz w:val="18"/>
          <w:szCs w:val="18"/>
          <w:lang w:val="sr-Cyrl-CS"/>
        </w:rPr>
        <w:t xml:space="preserve">На основу члана 37. Покрајинскe скупштинскe одлукe о покрајинској управи </w:t>
      </w:r>
      <w:r>
        <w:rPr>
          <w:rFonts w:ascii="Verdana" w:hAnsi="Verdana"/>
          <w:sz w:val="18"/>
          <w:szCs w:val="18"/>
          <w:lang w:val="sr-Cyrl-RS"/>
        </w:rPr>
        <w:t>(„Службени лист АПВ”</w:t>
      </w:r>
      <w:r w:rsidR="00FE1CE2">
        <w:rPr>
          <w:rFonts w:ascii="Verdana" w:hAnsi="Verdana"/>
          <w:sz w:val="18"/>
          <w:szCs w:val="18"/>
          <w:lang w:val="sr-Cyrl-RS"/>
        </w:rPr>
        <w:t>, број: 37/2014 и 54/2014</w:t>
      </w:r>
      <w:r>
        <w:rPr>
          <w:rFonts w:ascii="Verdana" w:hAnsi="Verdana"/>
          <w:sz w:val="18"/>
          <w:szCs w:val="18"/>
        </w:rPr>
        <w:t xml:space="preserve"> </w:t>
      </w:r>
      <w:r w:rsidR="00FE1CE2">
        <w:rPr>
          <w:rFonts w:ascii="Verdana" w:hAnsi="Verdana"/>
          <w:sz w:val="18"/>
          <w:szCs w:val="18"/>
          <w:lang w:val="sr-Cyrl-RS"/>
        </w:rPr>
        <w:t>- др. одлука)</w:t>
      </w:r>
      <w:r>
        <w:rPr>
          <w:rFonts w:ascii="Verdana" w:hAnsi="Verdana"/>
          <w:sz w:val="18"/>
          <w:szCs w:val="18"/>
        </w:rPr>
        <w:t>,</w:t>
      </w:r>
      <w:r w:rsidR="00FE1CE2">
        <w:rPr>
          <w:rFonts w:ascii="Verdana" w:hAnsi="Verdana"/>
          <w:sz w:val="18"/>
          <w:szCs w:val="18"/>
          <w:lang w:val="sr-Cyrl-CS"/>
        </w:rPr>
        <w:t xml:space="preserve"> у складу са чланом 79. Закона о утврђивању надлежности Аутономне покрајине Војводине </w:t>
      </w:r>
      <w:r>
        <w:rPr>
          <w:rFonts w:ascii="Verdana" w:hAnsi="Verdana"/>
          <w:sz w:val="18"/>
          <w:szCs w:val="18"/>
          <w:lang w:val="sr-Cyrl-RS"/>
        </w:rPr>
        <w:t>(„</w:t>
      </w:r>
      <w:r w:rsidR="00FE1CE2">
        <w:rPr>
          <w:rFonts w:ascii="Verdana" w:hAnsi="Verdana"/>
          <w:sz w:val="18"/>
          <w:szCs w:val="18"/>
          <w:lang w:val="sr-Cyrl-RS"/>
        </w:rPr>
        <w:t>Сл.гласник</w:t>
      </w:r>
      <w:r>
        <w:rPr>
          <w:rFonts w:ascii="Verdana" w:hAnsi="Verdana"/>
          <w:sz w:val="18"/>
          <w:szCs w:val="18"/>
          <w:lang w:val="sr-Cyrl-RS"/>
        </w:rPr>
        <w:t xml:space="preserve"> РС”</w:t>
      </w:r>
      <w:r w:rsidR="00FE1CE2">
        <w:rPr>
          <w:rFonts w:ascii="Verdana" w:hAnsi="Verdana"/>
          <w:sz w:val="18"/>
          <w:szCs w:val="18"/>
          <w:lang w:val="sr-Cyrl-RS"/>
        </w:rPr>
        <w:t>, бр. 99/2009, 67/2012 – Одлука Уставног суда Републике Србије број ИУз-353/2009)</w:t>
      </w:r>
      <w:r w:rsidR="00FE1CE2">
        <w:rPr>
          <w:rFonts w:ascii="Verdana" w:hAnsi="Verdana"/>
          <w:sz w:val="18"/>
          <w:szCs w:val="18"/>
          <w:lang w:val="sr-Cyrl-CS"/>
        </w:rPr>
        <w:t xml:space="preserve"> и </w:t>
      </w:r>
      <w:r>
        <w:rPr>
          <w:rFonts w:ascii="Verdana" w:hAnsi="Verdana"/>
          <w:sz w:val="18"/>
          <w:szCs w:val="18"/>
          <w:lang w:val="sr-Cyrl-RS"/>
        </w:rPr>
        <w:t xml:space="preserve">са </w:t>
      </w:r>
      <w:r w:rsidR="00FE1CE2">
        <w:rPr>
          <w:rFonts w:ascii="Verdana" w:hAnsi="Verdana"/>
          <w:sz w:val="18"/>
          <w:szCs w:val="18"/>
          <w:lang w:val="sr-Cyrl-CS"/>
        </w:rPr>
        <w:t>Правилник</w:t>
      </w:r>
      <w:r>
        <w:rPr>
          <w:rFonts w:ascii="Verdana" w:hAnsi="Verdana"/>
          <w:sz w:val="18"/>
          <w:szCs w:val="18"/>
          <w:lang w:val="sr-Cyrl-CS"/>
        </w:rPr>
        <w:t>ом о сталним судским тумачима („Сл.гласник РС”</w:t>
      </w:r>
      <w:r w:rsidR="00FE1CE2">
        <w:rPr>
          <w:rFonts w:ascii="Verdana" w:hAnsi="Verdana"/>
          <w:sz w:val="18"/>
          <w:szCs w:val="18"/>
          <w:lang w:val="sr-Cyrl-CS"/>
        </w:rPr>
        <w:t xml:space="preserve">, број 35/2010), покрајински секретар за образовање, прописе, управу и националне мањине – </w:t>
      </w:r>
      <w:r w:rsidR="003E4ADB">
        <w:rPr>
          <w:rFonts w:ascii="Verdana" w:hAnsi="Verdana"/>
          <w:sz w:val="18"/>
          <w:szCs w:val="18"/>
          <w:lang w:val="sr-Cyrl-CS"/>
        </w:rPr>
        <w:t>националне  заједнице расписује</w:t>
      </w:r>
    </w:p>
    <w:p w:rsidR="009B4382" w:rsidRDefault="009B4382" w:rsidP="00F42FAE">
      <w:pPr>
        <w:spacing w:after="120" w:line="280" w:lineRule="exact"/>
        <w:jc w:val="center"/>
        <w:rPr>
          <w:rFonts w:ascii="Verdana" w:hAnsi="Verdana"/>
          <w:b/>
          <w:noProof/>
          <w:sz w:val="18"/>
          <w:szCs w:val="18"/>
          <w:lang w:val="sr-Cyrl-CS"/>
        </w:rPr>
      </w:pPr>
      <w:r>
        <w:rPr>
          <w:rFonts w:ascii="Verdana" w:hAnsi="Verdana"/>
          <w:b/>
          <w:noProof/>
          <w:sz w:val="18"/>
          <w:szCs w:val="18"/>
          <w:lang w:val="sr-Cyrl-CS"/>
        </w:rPr>
        <w:t>ОГЛАС</w:t>
      </w:r>
    </w:p>
    <w:p w:rsidR="009B4382" w:rsidRDefault="009B4382" w:rsidP="003E4ADB">
      <w:pPr>
        <w:spacing w:after="240" w:line="280" w:lineRule="exact"/>
        <w:jc w:val="center"/>
        <w:rPr>
          <w:rFonts w:ascii="Verdana" w:hAnsi="Verdana"/>
          <w:b/>
          <w:noProof/>
          <w:sz w:val="18"/>
          <w:szCs w:val="18"/>
          <w:lang w:val="sr-Cyrl-CS"/>
        </w:rPr>
      </w:pPr>
      <w:r>
        <w:rPr>
          <w:rFonts w:ascii="Verdana" w:hAnsi="Verdana"/>
          <w:b/>
          <w:noProof/>
          <w:sz w:val="18"/>
          <w:szCs w:val="18"/>
          <w:lang w:val="sr-Cyrl-CS"/>
        </w:rPr>
        <w:t>ЗА ПОСТАВЉАЊЕ СТАЛНИХ СУДСКИХ ТУМАЧА</w:t>
      </w:r>
      <w:r w:rsidR="00705C79">
        <w:rPr>
          <w:rFonts w:ascii="Verdana" w:hAnsi="Verdana"/>
          <w:b/>
          <w:noProof/>
          <w:sz w:val="18"/>
          <w:szCs w:val="18"/>
          <w:lang w:val="sr-Cyrl-CS"/>
        </w:rPr>
        <w:t xml:space="preserve"> </w:t>
      </w:r>
      <w:r>
        <w:rPr>
          <w:rFonts w:ascii="Verdana" w:hAnsi="Verdana"/>
          <w:b/>
          <w:noProof/>
          <w:sz w:val="18"/>
          <w:szCs w:val="18"/>
          <w:lang w:val="sr-Cyrl-CS"/>
        </w:rPr>
        <w:t>ЗА ПОДРУЧЈЕ ВИШИХ СУДОВА НА ТЕРИТОРИЈИ АУТОНОМНЕ ПОКРАЈИНЕ ВОЈВОДИНЕ</w:t>
      </w:r>
    </w:p>
    <w:p w:rsidR="009B4382" w:rsidRDefault="009B4382" w:rsidP="00F42FAE">
      <w:pPr>
        <w:spacing w:after="120" w:line="280" w:lineRule="exact"/>
        <w:jc w:val="center"/>
        <w:rPr>
          <w:rFonts w:ascii="Verdana" w:hAnsi="Verdana"/>
          <w:b/>
          <w:noProof/>
          <w:sz w:val="18"/>
          <w:szCs w:val="18"/>
          <w:lang w:val="sr-Cyrl-CS"/>
        </w:rPr>
      </w:pPr>
      <w:r>
        <w:rPr>
          <w:rFonts w:ascii="Verdana" w:hAnsi="Verdana"/>
          <w:b/>
          <w:noProof/>
          <w:sz w:val="18"/>
          <w:szCs w:val="18"/>
          <w:lang w:val="sr-Cyrl-CS"/>
        </w:rPr>
        <w:t>I</w:t>
      </w:r>
    </w:p>
    <w:p w:rsidR="009B4382" w:rsidRDefault="00705C79" w:rsidP="00705C79">
      <w:pPr>
        <w:spacing w:after="120" w:line="280" w:lineRule="exact"/>
        <w:ind w:right="3"/>
        <w:jc w:val="both"/>
        <w:rPr>
          <w:rFonts w:ascii="Verdana" w:hAnsi="Verdana"/>
          <w:noProof/>
          <w:sz w:val="18"/>
          <w:szCs w:val="18"/>
          <w:lang w:val="sr-Latn-RS"/>
        </w:rPr>
      </w:pPr>
      <w:r>
        <w:rPr>
          <w:rFonts w:ascii="Verdana" w:hAnsi="Verdana"/>
          <w:noProof/>
          <w:sz w:val="18"/>
          <w:szCs w:val="18"/>
          <w:lang w:val="sr-Cyrl-CS"/>
        </w:rPr>
        <w:tab/>
      </w:r>
      <w:r w:rsidR="009B4382">
        <w:rPr>
          <w:rFonts w:ascii="Verdana" w:hAnsi="Verdana"/>
          <w:noProof/>
          <w:sz w:val="18"/>
          <w:szCs w:val="18"/>
          <w:lang w:val="sr-Cyrl-CS"/>
        </w:rPr>
        <w:t>Расписује се оглас за постављ</w:t>
      </w:r>
      <w:r w:rsidR="005C1A95">
        <w:rPr>
          <w:rFonts w:ascii="Verdana" w:hAnsi="Verdana"/>
          <w:noProof/>
          <w:sz w:val="18"/>
          <w:szCs w:val="18"/>
          <w:lang w:val="sr-Cyrl-CS"/>
        </w:rPr>
        <w:t xml:space="preserve">ање сталних судских преводилаца </w:t>
      </w:r>
      <w:r w:rsidR="009B4382">
        <w:rPr>
          <w:rFonts w:ascii="Verdana" w:hAnsi="Verdana"/>
          <w:noProof/>
          <w:sz w:val="18"/>
          <w:szCs w:val="18"/>
          <w:lang w:val="sr-Cyrl-CS"/>
        </w:rPr>
        <w:t xml:space="preserve">и сталних судских тумача знакова </w:t>
      </w:r>
      <w:r w:rsidR="00C9293C">
        <w:rPr>
          <w:rFonts w:ascii="Verdana" w:hAnsi="Verdana"/>
          <w:noProof/>
          <w:sz w:val="18"/>
          <w:szCs w:val="18"/>
          <w:lang w:val="sr-Cyrl-CS"/>
        </w:rPr>
        <w:t xml:space="preserve">слепих, </w:t>
      </w:r>
      <w:r w:rsidR="009B4382">
        <w:rPr>
          <w:rFonts w:ascii="Verdana" w:hAnsi="Verdana"/>
          <w:noProof/>
          <w:sz w:val="18"/>
          <w:szCs w:val="18"/>
          <w:lang w:val="sr-Cyrl-CS"/>
        </w:rPr>
        <w:t>глувих или немих лица за подручје:</w:t>
      </w:r>
    </w:p>
    <w:p w:rsidR="009B4382" w:rsidRDefault="009B4382" w:rsidP="00F42FAE">
      <w:pPr>
        <w:numPr>
          <w:ilvl w:val="0"/>
          <w:numId w:val="1"/>
        </w:numPr>
        <w:tabs>
          <w:tab w:val="clear" w:pos="720"/>
        </w:tabs>
        <w:spacing w:after="120" w:line="280" w:lineRule="exact"/>
        <w:ind w:left="426"/>
        <w:jc w:val="both"/>
        <w:rPr>
          <w:rFonts w:ascii="Verdana" w:hAnsi="Verdana"/>
          <w:b/>
          <w:noProof/>
          <w:sz w:val="18"/>
          <w:szCs w:val="18"/>
          <w:lang w:val="sr-Cyrl-CS"/>
        </w:rPr>
      </w:pPr>
      <w:r>
        <w:rPr>
          <w:rFonts w:ascii="Verdana" w:hAnsi="Verdana"/>
          <w:b/>
          <w:noProof/>
          <w:sz w:val="18"/>
          <w:szCs w:val="18"/>
          <w:lang w:val="sr-Cyrl-CS"/>
        </w:rPr>
        <w:t>Вишег суда у Новом Саду, за:</w:t>
      </w:r>
    </w:p>
    <w:p w:rsidR="009B4382" w:rsidRDefault="008D7FF1" w:rsidP="00F42FAE">
      <w:pPr>
        <w:spacing w:after="120" w:line="280" w:lineRule="exact"/>
        <w:ind w:left="426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color w:val="000000"/>
          <w:sz w:val="18"/>
          <w:szCs w:val="18"/>
          <w:lang w:val="sr-Cyrl-CS"/>
        </w:rPr>
        <w:t>горански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</w:t>
      </w:r>
      <w:r w:rsidR="009B4382">
        <w:rPr>
          <w:rFonts w:ascii="Verdana" w:hAnsi="Verdana"/>
          <w:noProof/>
          <w:color w:val="000000"/>
          <w:sz w:val="18"/>
          <w:szCs w:val="18"/>
        </w:rPr>
        <w:t>1</w:t>
      </w:r>
      <w:r w:rsidR="00F42FAE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 w:rsidR="00EF1E8F">
        <w:rPr>
          <w:rFonts w:ascii="Verdana" w:hAnsi="Verdana"/>
          <w:noProof/>
          <w:color w:val="000000"/>
          <w:sz w:val="18"/>
          <w:szCs w:val="18"/>
          <w:lang w:val="sr-Cyrl-CS"/>
        </w:rPr>
        <w:t>енглески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1; </w:t>
      </w:r>
      <w:r w:rsidR="00EF1E8F">
        <w:rPr>
          <w:rFonts w:ascii="Verdana" w:hAnsi="Verdana"/>
          <w:noProof/>
          <w:color w:val="000000"/>
          <w:sz w:val="18"/>
          <w:szCs w:val="18"/>
          <w:lang w:val="sr-Cyrl-CS"/>
        </w:rPr>
        <w:t>словачки језик – 1</w:t>
      </w:r>
      <w:r w:rsidR="00644EF7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, </w:t>
      </w:r>
      <w:r w:rsidR="00EF1E8F">
        <w:rPr>
          <w:rFonts w:ascii="Verdana" w:hAnsi="Verdana"/>
          <w:noProof/>
          <w:color w:val="000000"/>
          <w:sz w:val="18"/>
          <w:szCs w:val="18"/>
          <w:lang w:val="sr-Cyrl-CS"/>
        </w:rPr>
        <w:t>италијански</w:t>
      </w:r>
      <w:r w:rsidR="00644EF7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1;  </w:t>
      </w:r>
      <w:r w:rsidR="00EF1E8F">
        <w:rPr>
          <w:rFonts w:ascii="Verdana" w:hAnsi="Verdana"/>
          <w:noProof/>
          <w:color w:val="000000"/>
          <w:sz w:val="18"/>
          <w:szCs w:val="18"/>
          <w:lang w:val="sr-Cyrl-CS"/>
        </w:rPr>
        <w:t>хрватски</w:t>
      </w:r>
      <w:r w:rsidR="00644EF7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1; </w:t>
      </w:r>
      <w:r w:rsidR="00EF1E8F">
        <w:rPr>
          <w:rFonts w:ascii="Verdana" w:hAnsi="Verdana"/>
          <w:noProof/>
          <w:color w:val="000000"/>
          <w:sz w:val="18"/>
          <w:szCs w:val="18"/>
          <w:lang w:val="sr-Cyrl-CS"/>
        </w:rPr>
        <w:t>словеначки језик – 2</w:t>
      </w:r>
      <w:r w:rsidR="00644EF7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 w:rsidR="0005332D">
        <w:rPr>
          <w:rFonts w:ascii="Verdana" w:hAnsi="Verdana"/>
          <w:noProof/>
          <w:color w:val="000000"/>
          <w:sz w:val="18"/>
          <w:szCs w:val="18"/>
          <w:lang w:val="sr-Cyrl-RS"/>
        </w:rPr>
        <w:t>немачки</w:t>
      </w:r>
      <w:r w:rsidR="00644EF7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1; </w:t>
      </w:r>
      <w:r w:rsidR="0005332D">
        <w:rPr>
          <w:rFonts w:ascii="Verdana" w:hAnsi="Verdana"/>
          <w:noProof/>
          <w:color w:val="000000"/>
          <w:sz w:val="18"/>
          <w:szCs w:val="18"/>
          <w:lang w:val="sr-Cyrl-CS"/>
        </w:rPr>
        <w:t>босански</w:t>
      </w:r>
      <w:r w:rsidR="00644EF7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-</w:t>
      </w:r>
      <w:r w:rsidR="0005332D">
        <w:rPr>
          <w:rFonts w:ascii="Verdana" w:hAnsi="Verdana"/>
          <w:noProof/>
          <w:color w:val="000000"/>
          <w:sz w:val="18"/>
          <w:szCs w:val="18"/>
          <w:lang w:val="sr-Cyrl-CS"/>
        </w:rPr>
        <w:t>2</w:t>
      </w:r>
      <w:r w:rsidR="00644EF7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 w:rsidR="0005332D">
        <w:rPr>
          <w:rFonts w:ascii="Verdana" w:hAnsi="Verdana"/>
          <w:noProof/>
          <w:color w:val="000000"/>
          <w:sz w:val="18"/>
          <w:szCs w:val="18"/>
          <w:lang w:val="sr-Cyrl-CS"/>
        </w:rPr>
        <w:t>албански</w:t>
      </w:r>
      <w:r w:rsidR="00644EF7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</w:t>
      </w:r>
      <w:r w:rsidR="0005332D">
        <w:rPr>
          <w:rFonts w:ascii="Verdana" w:hAnsi="Verdana"/>
          <w:noProof/>
          <w:color w:val="000000"/>
          <w:sz w:val="18"/>
          <w:szCs w:val="18"/>
          <w:lang w:val="sr-Cyrl-CS"/>
        </w:rPr>
        <w:t>2</w:t>
      </w:r>
      <w:r w:rsidR="00644EF7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 w:rsidR="0005332D">
        <w:rPr>
          <w:rFonts w:ascii="Verdana" w:hAnsi="Verdana"/>
          <w:noProof/>
          <w:color w:val="000000"/>
          <w:sz w:val="18"/>
          <w:szCs w:val="18"/>
          <w:lang w:val="sr-Cyrl-CS"/>
        </w:rPr>
        <w:t>персијски</w:t>
      </w:r>
      <w:r w:rsidR="00644EF7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1; </w:t>
      </w:r>
      <w:r w:rsidR="0005332D">
        <w:rPr>
          <w:rFonts w:ascii="Verdana" w:hAnsi="Verdana"/>
          <w:noProof/>
          <w:color w:val="000000"/>
          <w:sz w:val="18"/>
          <w:szCs w:val="18"/>
          <w:lang w:val="sr-Cyrl-CS"/>
        </w:rPr>
        <w:t>бугарски</w:t>
      </w:r>
      <w:r w:rsidR="00644EF7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1; </w:t>
      </w:r>
      <w:r w:rsidR="0005332D">
        <w:rPr>
          <w:rFonts w:ascii="Verdana" w:hAnsi="Verdana"/>
          <w:noProof/>
          <w:color w:val="000000"/>
          <w:sz w:val="18"/>
          <w:szCs w:val="18"/>
          <w:lang w:val="sr-Cyrl-CS"/>
        </w:rPr>
        <w:t>грчки</w:t>
      </w:r>
      <w:r w:rsidR="00644EF7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1;  </w:t>
      </w:r>
      <w:r w:rsidR="0005332D">
        <w:rPr>
          <w:rFonts w:ascii="Verdana" w:hAnsi="Verdana"/>
          <w:noProof/>
          <w:color w:val="000000"/>
          <w:sz w:val="18"/>
          <w:szCs w:val="18"/>
          <w:lang w:val="sr-Cyrl-CS"/>
        </w:rPr>
        <w:t>македонски</w:t>
      </w:r>
      <w:r w:rsidR="00644EF7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1; </w:t>
      </w:r>
      <w:r w:rsidR="0005332D">
        <w:rPr>
          <w:rFonts w:ascii="Verdana" w:hAnsi="Verdana"/>
          <w:noProof/>
          <w:color w:val="000000"/>
          <w:sz w:val="18"/>
          <w:szCs w:val="18"/>
          <w:lang w:val="sr-Cyrl-CS"/>
        </w:rPr>
        <w:t>ромски језик – 2</w:t>
      </w:r>
      <w:r w:rsidR="00644EF7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турски језик – 2; </w:t>
      </w:r>
      <w:r w:rsidR="0005332D">
        <w:rPr>
          <w:rFonts w:ascii="Verdana" w:hAnsi="Verdana"/>
          <w:noProof/>
          <w:color w:val="000000"/>
          <w:sz w:val="18"/>
          <w:szCs w:val="18"/>
          <w:lang w:val="sr-Cyrl-CS"/>
        </w:rPr>
        <w:t>холандски</w:t>
      </w:r>
      <w:r w:rsidR="00644EF7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</w:t>
      </w:r>
      <w:r w:rsidR="00D6603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1</w:t>
      </w:r>
      <w:r w:rsidR="0005332D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, </w:t>
      </w:r>
      <w:r w:rsidR="00E31A9A" w:rsidRPr="005C1A95">
        <w:rPr>
          <w:rFonts w:ascii="Verdana" w:hAnsi="Verdana"/>
          <w:noProof/>
          <w:color w:val="000000"/>
          <w:sz w:val="18"/>
          <w:szCs w:val="18"/>
          <w:lang w:val="sr-Cyrl-CS"/>
        </w:rPr>
        <w:t>знаковни језик</w:t>
      </w:r>
      <w:r w:rsidR="0005332D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- 2</w:t>
      </w:r>
      <w:r w:rsidR="00D6603A">
        <w:rPr>
          <w:rFonts w:ascii="Verdana" w:hAnsi="Verdana"/>
          <w:noProof/>
          <w:color w:val="000000"/>
          <w:sz w:val="18"/>
          <w:szCs w:val="18"/>
          <w:lang w:val="sr-Cyrl-CS"/>
        </w:rPr>
        <w:t>.</w:t>
      </w:r>
    </w:p>
    <w:p w:rsidR="009B4382" w:rsidRDefault="009B4382" w:rsidP="00F42FAE">
      <w:pPr>
        <w:numPr>
          <w:ilvl w:val="0"/>
          <w:numId w:val="1"/>
        </w:numPr>
        <w:tabs>
          <w:tab w:val="clear" w:pos="720"/>
        </w:tabs>
        <w:spacing w:after="120" w:line="280" w:lineRule="exact"/>
        <w:ind w:left="426"/>
        <w:jc w:val="both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Вишег суда у Зрењанину, за:</w:t>
      </w:r>
    </w:p>
    <w:p w:rsidR="009B4382" w:rsidRDefault="0005332D" w:rsidP="00F42FAE">
      <w:pPr>
        <w:spacing w:after="120" w:line="280" w:lineRule="exact"/>
        <w:ind w:left="426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color w:val="000000"/>
          <w:sz w:val="18"/>
          <w:szCs w:val="18"/>
          <w:lang w:val="sr-Cyrl-CS"/>
        </w:rPr>
        <w:t>енглески</w:t>
      </w:r>
      <w:r w:rsidR="009B4382">
        <w:rPr>
          <w:rFonts w:ascii="Verdana" w:hAnsi="Verdana"/>
          <w:color w:val="000000"/>
          <w:sz w:val="18"/>
          <w:szCs w:val="18"/>
          <w:lang w:val="sr-Cyrl-CS"/>
        </w:rPr>
        <w:t xml:space="preserve"> језик – </w:t>
      </w:r>
      <w:r>
        <w:rPr>
          <w:rFonts w:ascii="Verdana" w:hAnsi="Verdana"/>
          <w:color w:val="000000"/>
          <w:sz w:val="18"/>
          <w:szCs w:val="18"/>
          <w:lang w:val="sr-Cyrl-CS"/>
        </w:rPr>
        <w:t>1</w:t>
      </w:r>
      <w:r w:rsidR="009B4382">
        <w:rPr>
          <w:rFonts w:ascii="Verdana" w:hAnsi="Verdana"/>
          <w:color w:val="000000"/>
          <w:sz w:val="18"/>
          <w:szCs w:val="18"/>
          <w:lang w:val="sr-Cyrl-CS"/>
        </w:rPr>
        <w:t xml:space="preserve">;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ромски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2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хрватски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1;</w:t>
      </w:r>
      <w:r w:rsidR="00D6603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француски</w:t>
      </w:r>
      <w:r w:rsidR="00D6603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1;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мађарски језик – 2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>
        <w:rPr>
          <w:rFonts w:ascii="Verdana" w:hAnsi="Verdana"/>
          <w:color w:val="000000"/>
          <w:sz w:val="18"/>
          <w:szCs w:val="18"/>
          <w:lang w:val="sr-Cyrl-CS"/>
        </w:rPr>
        <w:t>кинески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1;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сиријски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, македонски језик – 1, грчки језик -1; бугарски језик – 1; албански језик – 1, </w:t>
      </w:r>
      <w:r w:rsidR="00CB403E">
        <w:rPr>
          <w:rFonts w:ascii="Verdana" w:hAnsi="Verdana"/>
          <w:noProof/>
          <w:color w:val="000000"/>
          <w:sz w:val="18"/>
          <w:szCs w:val="18"/>
          <w:lang w:val="sr-Cyrl-CS"/>
        </w:rPr>
        <w:t>босански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- 1</w:t>
      </w:r>
      <w:r w:rsidR="00D6603A">
        <w:rPr>
          <w:rFonts w:ascii="Verdana" w:hAnsi="Verdana"/>
          <w:noProof/>
          <w:color w:val="000000"/>
          <w:sz w:val="18"/>
          <w:szCs w:val="18"/>
          <w:lang w:val="sr-Cyrl-CS"/>
        </w:rPr>
        <w:t>.</w:t>
      </w:r>
    </w:p>
    <w:p w:rsidR="009B4382" w:rsidRDefault="009B4382" w:rsidP="00F42FAE">
      <w:pPr>
        <w:numPr>
          <w:ilvl w:val="0"/>
          <w:numId w:val="1"/>
        </w:numPr>
        <w:tabs>
          <w:tab w:val="clear" w:pos="720"/>
        </w:tabs>
        <w:spacing w:after="120" w:line="280" w:lineRule="exact"/>
        <w:ind w:left="426"/>
        <w:jc w:val="both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Вишег суда у Сремској Митровици, за:</w:t>
      </w:r>
    </w:p>
    <w:p w:rsidR="009B4382" w:rsidRDefault="0005332D" w:rsidP="00F42FAE">
      <w:pPr>
        <w:spacing w:after="120" w:line="280" w:lineRule="exact"/>
        <w:ind w:left="426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color w:val="000000"/>
          <w:sz w:val="18"/>
          <w:szCs w:val="18"/>
          <w:lang w:val="sr-Cyrl-CS"/>
        </w:rPr>
        <w:t>албански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1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>
        <w:rPr>
          <w:rFonts w:ascii="Verdana" w:hAnsi="Verdana"/>
          <w:color w:val="000000"/>
          <w:sz w:val="18"/>
          <w:szCs w:val="18"/>
          <w:lang w:val="sr-Cyrl-CS"/>
        </w:rPr>
        <w:t>турски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1; </w:t>
      </w:r>
      <w:r w:rsidR="00D6603A">
        <w:rPr>
          <w:rFonts w:ascii="Verdana" w:hAnsi="Verdana"/>
          <w:noProof/>
          <w:color w:val="000000"/>
          <w:sz w:val="18"/>
          <w:szCs w:val="18"/>
          <w:lang w:val="sr-Cyrl-CS"/>
        </w:rPr>
        <w:t>румунски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1; </w:t>
      </w:r>
      <w:r>
        <w:rPr>
          <w:rFonts w:ascii="Verdana" w:hAnsi="Verdana"/>
          <w:color w:val="000000"/>
          <w:sz w:val="18"/>
          <w:szCs w:val="18"/>
          <w:lang w:val="sr-Cyrl-CS"/>
        </w:rPr>
        <w:t>холандски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1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>
        <w:rPr>
          <w:rFonts w:ascii="Verdana" w:hAnsi="Verdana"/>
          <w:color w:val="000000"/>
          <w:sz w:val="18"/>
          <w:szCs w:val="18"/>
          <w:lang w:val="sr-Cyrl-CS"/>
        </w:rPr>
        <w:t>немачки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1; </w:t>
      </w:r>
      <w:r>
        <w:rPr>
          <w:rFonts w:ascii="Verdana" w:hAnsi="Verdana"/>
          <w:color w:val="000000"/>
          <w:sz w:val="18"/>
          <w:szCs w:val="18"/>
          <w:lang w:val="sr-Cyrl-CS"/>
        </w:rPr>
        <w:t>француски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1;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италијански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1; </w:t>
      </w:r>
      <w:r w:rsidR="00D6603A">
        <w:rPr>
          <w:rFonts w:ascii="Verdana" w:hAnsi="Verdana"/>
          <w:noProof/>
          <w:color w:val="000000"/>
          <w:sz w:val="18"/>
          <w:szCs w:val="18"/>
          <w:lang w:val="sr-Cyrl-CS"/>
        </w:rPr>
        <w:t>бугарски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1;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  <w:r w:rsidR="00E31A9A">
        <w:rPr>
          <w:rFonts w:ascii="Verdana" w:hAnsi="Verdana"/>
          <w:noProof/>
          <w:color w:val="000000"/>
          <w:sz w:val="18"/>
          <w:szCs w:val="18"/>
          <w:lang w:val="sr-Cyrl-CS"/>
        </w:rPr>
        <w:t>знаковни језик</w:t>
      </w:r>
      <w:r w:rsidR="005A6EA3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  <w:r w:rsidR="00CB403E">
        <w:rPr>
          <w:rFonts w:ascii="Verdana" w:hAnsi="Verdana"/>
          <w:noProof/>
          <w:color w:val="000000"/>
          <w:sz w:val="18"/>
          <w:szCs w:val="18"/>
          <w:lang w:val="sr-Cyrl-CS"/>
        </w:rPr>
        <w:t>–</w:t>
      </w:r>
      <w:r w:rsidR="005A6EA3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1</w:t>
      </w:r>
      <w:r w:rsidR="00CB403E">
        <w:rPr>
          <w:rFonts w:ascii="Verdana" w:hAnsi="Verdana"/>
          <w:noProof/>
          <w:color w:val="000000"/>
          <w:sz w:val="18"/>
          <w:szCs w:val="18"/>
          <w:lang w:val="sr-Cyrl-CS"/>
        </w:rPr>
        <w:t>; македонски језик – 1; руски језик – 1; мађарски језик – 1.</w:t>
      </w:r>
    </w:p>
    <w:p w:rsidR="009B4382" w:rsidRDefault="009B4382" w:rsidP="00F42FAE">
      <w:pPr>
        <w:numPr>
          <w:ilvl w:val="0"/>
          <w:numId w:val="1"/>
        </w:numPr>
        <w:tabs>
          <w:tab w:val="clear" w:pos="720"/>
        </w:tabs>
        <w:spacing w:after="120" w:line="280" w:lineRule="exact"/>
        <w:ind w:left="426"/>
        <w:jc w:val="both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Вишег суда у Суботици, за:</w:t>
      </w:r>
    </w:p>
    <w:p w:rsidR="009B4382" w:rsidRDefault="00CB403E" w:rsidP="00F42FAE">
      <w:pPr>
        <w:spacing w:after="120" w:line="280" w:lineRule="exact"/>
        <w:ind w:left="426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color w:val="000000"/>
          <w:sz w:val="18"/>
          <w:szCs w:val="18"/>
          <w:lang w:val="sr-Cyrl-CS"/>
        </w:rPr>
        <w:t>ф</w:t>
      </w:r>
      <w:r w:rsidR="0005332D">
        <w:rPr>
          <w:rFonts w:ascii="Verdana" w:hAnsi="Verdana"/>
          <w:color w:val="000000"/>
          <w:sz w:val="18"/>
          <w:szCs w:val="18"/>
          <w:lang w:val="sr-Cyrl-CS"/>
        </w:rPr>
        <w:t>арси</w:t>
      </w:r>
      <w:r>
        <w:rPr>
          <w:rFonts w:ascii="Verdana" w:hAnsi="Verdana"/>
          <w:color w:val="000000"/>
          <w:sz w:val="18"/>
          <w:szCs w:val="18"/>
          <w:lang w:val="sr-Cyrl-CS"/>
        </w:rPr>
        <w:t xml:space="preserve"> језик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– </w:t>
      </w:r>
      <w:r w:rsidR="0005332D">
        <w:rPr>
          <w:rFonts w:ascii="Verdana" w:hAnsi="Verdana"/>
          <w:noProof/>
          <w:color w:val="000000"/>
          <w:sz w:val="18"/>
          <w:szCs w:val="18"/>
          <w:lang w:val="sr-Cyrl-CS"/>
        </w:rPr>
        <w:t>2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 w:rsidR="0005332D">
        <w:rPr>
          <w:rFonts w:ascii="Verdana" w:hAnsi="Verdana"/>
          <w:color w:val="000000"/>
          <w:sz w:val="18"/>
          <w:szCs w:val="18"/>
          <w:lang w:val="sr-Cyrl-CS"/>
        </w:rPr>
        <w:t>урду</w:t>
      </w:r>
      <w:r>
        <w:rPr>
          <w:rFonts w:ascii="Verdana" w:hAnsi="Verdana"/>
          <w:color w:val="000000"/>
          <w:sz w:val="18"/>
          <w:szCs w:val="18"/>
          <w:lang w:val="sr-Cyrl-CS"/>
        </w:rPr>
        <w:t xml:space="preserve"> језик</w:t>
      </w:r>
      <w:r w:rsidR="0005332D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– 2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 w:rsidR="0005332D">
        <w:rPr>
          <w:rFonts w:ascii="Verdana" w:hAnsi="Verdana"/>
          <w:color w:val="000000"/>
          <w:sz w:val="18"/>
          <w:szCs w:val="18"/>
          <w:lang w:val="sr-Cyrl-CS"/>
        </w:rPr>
        <w:t>пашту</w:t>
      </w:r>
      <w:r>
        <w:rPr>
          <w:rFonts w:ascii="Verdana" w:hAnsi="Verdana"/>
          <w:color w:val="000000"/>
          <w:sz w:val="18"/>
          <w:szCs w:val="18"/>
          <w:lang w:val="sr-Cyrl-CS"/>
        </w:rPr>
        <w:t xml:space="preserve"> језик</w:t>
      </w:r>
      <w:r w:rsidR="005A6EA3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– 1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 w:rsidR="0005332D">
        <w:rPr>
          <w:rFonts w:ascii="Verdana" w:hAnsi="Verdana"/>
          <w:color w:val="000000"/>
          <w:sz w:val="18"/>
          <w:szCs w:val="18"/>
          <w:lang w:val="sr-Cyrl-CS"/>
        </w:rPr>
        <w:t>арапски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</w:t>
      </w:r>
      <w:r w:rsidR="0005332D">
        <w:rPr>
          <w:rFonts w:ascii="Verdana" w:hAnsi="Verdana"/>
          <w:noProof/>
          <w:color w:val="000000"/>
          <w:sz w:val="18"/>
          <w:szCs w:val="18"/>
          <w:lang w:val="sr-Cyrl-CS"/>
        </w:rPr>
        <w:t>2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 w:rsidR="0005332D">
        <w:rPr>
          <w:rFonts w:ascii="Verdana" w:hAnsi="Verdana"/>
          <w:color w:val="000000"/>
          <w:sz w:val="18"/>
          <w:szCs w:val="18"/>
          <w:lang w:val="sr-Cyrl-CS"/>
        </w:rPr>
        <w:t>турски</w:t>
      </w:r>
      <w:r w:rsidR="009B4382">
        <w:rPr>
          <w:rFonts w:ascii="Verdana" w:hAnsi="Verdana"/>
          <w:color w:val="000000"/>
          <w:sz w:val="18"/>
          <w:szCs w:val="18"/>
          <w:lang w:val="sr-Cyrl-CS"/>
        </w:rPr>
        <w:t xml:space="preserve"> </w:t>
      </w:r>
      <w:r w:rsidR="005A6EA3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језик – </w:t>
      </w:r>
      <w:r w:rsidR="0005332D">
        <w:rPr>
          <w:rFonts w:ascii="Verdana" w:hAnsi="Verdana"/>
          <w:noProof/>
          <w:color w:val="000000"/>
          <w:sz w:val="18"/>
          <w:szCs w:val="18"/>
          <w:lang w:val="sr-Cyrl-CS"/>
        </w:rPr>
        <w:t>2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 w:rsidR="0005332D">
        <w:rPr>
          <w:rFonts w:ascii="Verdana" w:hAnsi="Verdana"/>
          <w:noProof/>
          <w:color w:val="000000"/>
          <w:sz w:val="18"/>
          <w:szCs w:val="18"/>
          <w:lang w:val="sr-Cyrl-CS"/>
        </w:rPr>
        <w:t>француски језик – 2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 w:rsidR="0005332D">
        <w:rPr>
          <w:rFonts w:ascii="Verdana" w:hAnsi="Verdana"/>
          <w:noProof/>
          <w:color w:val="000000"/>
          <w:sz w:val="18"/>
          <w:szCs w:val="18"/>
          <w:lang w:val="sr-Cyrl-CS"/>
        </w:rPr>
        <w:t>италијански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1; </w:t>
      </w:r>
      <w:r w:rsidR="006D6DD2">
        <w:rPr>
          <w:rFonts w:ascii="Verdana" w:hAnsi="Verdana"/>
          <w:noProof/>
          <w:color w:val="000000"/>
          <w:sz w:val="18"/>
          <w:szCs w:val="18"/>
          <w:lang w:val="sr-Cyrl-CS"/>
        </w:rPr>
        <w:t>шпански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1; </w:t>
      </w:r>
      <w:r w:rsidR="006D6DD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украјински језик – 1; </w:t>
      </w:r>
      <w:r w:rsidR="005A6EA3">
        <w:rPr>
          <w:rFonts w:ascii="Verdana" w:hAnsi="Verdana"/>
          <w:color w:val="000000"/>
          <w:sz w:val="18"/>
          <w:szCs w:val="18"/>
          <w:lang w:val="sr-Cyrl-CS"/>
        </w:rPr>
        <w:t xml:space="preserve">бугарски језик – 1; </w:t>
      </w:r>
      <w:r w:rsidR="006D6DD2">
        <w:rPr>
          <w:rFonts w:ascii="Verdana" w:hAnsi="Verdana"/>
          <w:color w:val="000000"/>
          <w:sz w:val="18"/>
          <w:szCs w:val="18"/>
          <w:lang w:val="sr-Cyrl-CS"/>
        </w:rPr>
        <w:t>македонски језик – 2</w:t>
      </w:r>
      <w:r w:rsidR="005A6EA3">
        <w:rPr>
          <w:rFonts w:ascii="Verdana" w:hAnsi="Verdana"/>
          <w:color w:val="000000"/>
          <w:sz w:val="18"/>
          <w:szCs w:val="18"/>
          <w:lang w:val="sr-Cyrl-CS"/>
        </w:rPr>
        <w:t xml:space="preserve">; </w:t>
      </w:r>
      <w:r w:rsidR="006D6DD2">
        <w:rPr>
          <w:rFonts w:ascii="Verdana" w:hAnsi="Verdana"/>
          <w:color w:val="000000"/>
          <w:sz w:val="18"/>
          <w:szCs w:val="18"/>
          <w:lang w:val="sr-Cyrl-CS"/>
        </w:rPr>
        <w:t>енглески језик – 2</w:t>
      </w:r>
      <w:r w:rsidR="005A6EA3">
        <w:rPr>
          <w:rFonts w:ascii="Verdana" w:hAnsi="Verdana"/>
          <w:color w:val="000000"/>
          <w:sz w:val="18"/>
          <w:szCs w:val="18"/>
          <w:lang w:val="sr-Cyrl-CS"/>
        </w:rPr>
        <w:t xml:space="preserve">; </w:t>
      </w:r>
      <w:r w:rsidR="00E31A9A">
        <w:rPr>
          <w:rFonts w:ascii="Verdana" w:hAnsi="Verdana"/>
          <w:color w:val="000000"/>
          <w:sz w:val="18"/>
          <w:szCs w:val="18"/>
          <w:lang w:val="sr-Cyrl-CS"/>
        </w:rPr>
        <w:t>знаковни језик</w:t>
      </w:r>
      <w:r w:rsidR="005A6EA3">
        <w:rPr>
          <w:rFonts w:ascii="Verdana" w:hAnsi="Verdana"/>
          <w:color w:val="000000"/>
          <w:sz w:val="18"/>
          <w:szCs w:val="18"/>
          <w:lang w:val="sr-Cyrl-CS"/>
        </w:rPr>
        <w:t xml:space="preserve"> - 1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>.</w:t>
      </w:r>
    </w:p>
    <w:p w:rsidR="009B4382" w:rsidRDefault="009B4382" w:rsidP="00F42FAE">
      <w:pPr>
        <w:numPr>
          <w:ilvl w:val="0"/>
          <w:numId w:val="1"/>
        </w:numPr>
        <w:tabs>
          <w:tab w:val="clear" w:pos="720"/>
        </w:tabs>
        <w:spacing w:after="120" w:line="280" w:lineRule="exact"/>
        <w:ind w:left="426"/>
        <w:jc w:val="both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Вишег суда у Панчеву, за:</w:t>
      </w:r>
    </w:p>
    <w:p w:rsidR="000C3514" w:rsidRDefault="0005332D" w:rsidP="00F42FAE">
      <w:pPr>
        <w:spacing w:after="120" w:line="280" w:lineRule="exact"/>
        <w:ind w:left="426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color w:val="000000"/>
          <w:sz w:val="18"/>
          <w:szCs w:val="18"/>
          <w:lang w:val="sr-Cyrl-RS"/>
        </w:rPr>
        <w:t>немачки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</w:t>
      </w:r>
      <w:r w:rsidR="005A6EA3">
        <w:rPr>
          <w:rFonts w:ascii="Verdana" w:hAnsi="Verdana"/>
          <w:noProof/>
          <w:color w:val="000000"/>
          <w:sz w:val="18"/>
          <w:szCs w:val="18"/>
          <w:lang w:val="sr-Cyrl-CS"/>
        </w:rPr>
        <w:t>1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>
        <w:rPr>
          <w:rFonts w:ascii="Verdana" w:hAnsi="Verdana"/>
          <w:color w:val="000000"/>
          <w:sz w:val="18"/>
          <w:szCs w:val="18"/>
          <w:lang w:val="sr-Cyrl-CS"/>
        </w:rPr>
        <w:t>хинду</w:t>
      </w:r>
      <w:r w:rsidR="00CB403E">
        <w:rPr>
          <w:rFonts w:ascii="Verdana" w:hAnsi="Verdana"/>
          <w:color w:val="000000"/>
          <w:sz w:val="18"/>
          <w:szCs w:val="18"/>
          <w:lang w:val="sr-Cyrl-CS"/>
        </w:rPr>
        <w:t xml:space="preserve"> језик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– </w:t>
      </w:r>
      <w:r w:rsidR="005A6EA3">
        <w:rPr>
          <w:rFonts w:ascii="Verdana" w:hAnsi="Verdana"/>
          <w:noProof/>
          <w:color w:val="000000"/>
          <w:sz w:val="18"/>
          <w:szCs w:val="18"/>
          <w:lang w:val="sr-Cyrl-CS"/>
        </w:rPr>
        <w:t>1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кинески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</w:t>
      </w:r>
      <w:r w:rsidR="005A6EA3">
        <w:rPr>
          <w:rFonts w:ascii="Verdana" w:hAnsi="Verdana"/>
          <w:noProof/>
          <w:color w:val="000000"/>
          <w:sz w:val="18"/>
          <w:szCs w:val="18"/>
          <w:lang w:val="sr-Cyrl-CS"/>
        </w:rPr>
        <w:t>1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>
        <w:rPr>
          <w:rFonts w:ascii="Verdana" w:hAnsi="Verdana"/>
          <w:color w:val="000000"/>
          <w:sz w:val="18"/>
          <w:szCs w:val="18"/>
          <w:lang w:val="sr-Cyrl-CS"/>
        </w:rPr>
        <w:t>босански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1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>
        <w:rPr>
          <w:rFonts w:ascii="Verdana" w:hAnsi="Verdana"/>
          <w:color w:val="000000"/>
          <w:sz w:val="18"/>
          <w:szCs w:val="18"/>
          <w:lang w:val="sr-Cyrl-CS"/>
        </w:rPr>
        <w:t>јерменски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 w:rsidR="005032EB">
        <w:rPr>
          <w:rFonts w:ascii="Verdana" w:hAnsi="Verdana"/>
          <w:noProof/>
          <w:color w:val="000000"/>
          <w:sz w:val="18"/>
          <w:szCs w:val="18"/>
          <w:lang w:val="sr-Cyrl-RS"/>
        </w:rPr>
        <w:t>румунски језик – 1;</w:t>
      </w:r>
      <w:r w:rsidR="00E31A9A">
        <w:rPr>
          <w:rFonts w:ascii="Verdana" w:hAnsi="Verdana"/>
          <w:noProof/>
          <w:color w:val="000000"/>
          <w:sz w:val="18"/>
          <w:szCs w:val="18"/>
          <w:lang w:val="sr-Cyrl-RS"/>
        </w:rPr>
        <w:t xml:space="preserve"> </w:t>
      </w:r>
      <w:r w:rsidR="00E31A9A">
        <w:rPr>
          <w:rFonts w:ascii="Verdana" w:hAnsi="Verdana"/>
          <w:noProof/>
          <w:color w:val="000000"/>
          <w:sz w:val="18"/>
          <w:szCs w:val="18"/>
          <w:lang w:val="sr-Cyrl-CS"/>
        </w:rPr>
        <w:t>знаковни језик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  <w:r w:rsidR="005032EB">
        <w:rPr>
          <w:rFonts w:ascii="Verdana" w:hAnsi="Verdana"/>
          <w:noProof/>
          <w:color w:val="000000"/>
          <w:sz w:val="18"/>
          <w:szCs w:val="18"/>
          <w:lang w:val="sr-Cyrl-CS"/>
        </w:rPr>
        <w:t>–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  <w:r w:rsidR="005A6EA3">
        <w:rPr>
          <w:rFonts w:ascii="Verdana" w:hAnsi="Verdana"/>
          <w:noProof/>
          <w:color w:val="000000"/>
          <w:sz w:val="18"/>
          <w:szCs w:val="18"/>
          <w:lang w:val="sr-Cyrl-RS"/>
        </w:rPr>
        <w:t>2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>.</w:t>
      </w:r>
    </w:p>
    <w:p w:rsidR="009B4382" w:rsidRPr="000C3514" w:rsidRDefault="000C3514" w:rsidP="00F42FAE">
      <w:pPr>
        <w:pStyle w:val="ListParagraph"/>
        <w:numPr>
          <w:ilvl w:val="0"/>
          <w:numId w:val="1"/>
        </w:numPr>
        <w:tabs>
          <w:tab w:val="clear" w:pos="720"/>
        </w:tabs>
        <w:spacing w:after="120" w:line="280" w:lineRule="exact"/>
        <w:ind w:left="426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0C3514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Вишег суда у Сомбору, за:</w:t>
      </w:r>
    </w:p>
    <w:p w:rsidR="0005332D" w:rsidRDefault="0005332D" w:rsidP="00F42FAE">
      <w:pPr>
        <w:pStyle w:val="ListParagraph"/>
        <w:spacing w:after="120" w:line="280" w:lineRule="exact"/>
        <w:ind w:left="426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noProof/>
          <w:color w:val="000000"/>
          <w:sz w:val="18"/>
          <w:szCs w:val="18"/>
          <w:lang w:val="sr-Cyrl-CS"/>
        </w:rPr>
        <w:t>мађарски језик – 1</w:t>
      </w:r>
      <w:r w:rsidR="000C3514" w:rsidRPr="000C3514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; </w:t>
      </w:r>
      <w:r w:rsidR="000C3514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-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русински</w:t>
      </w:r>
      <w:r w:rsidR="000C3514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– 1;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енглески језик</w:t>
      </w:r>
      <w:r w:rsidR="000C3514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– 1; немачки језик – 1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.</w:t>
      </w:r>
    </w:p>
    <w:p w:rsidR="009B4382" w:rsidRDefault="009B4382" w:rsidP="00F42FAE">
      <w:pPr>
        <w:spacing w:after="120" w:line="280" w:lineRule="exact"/>
        <w:jc w:val="center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II</w:t>
      </w:r>
    </w:p>
    <w:p w:rsidR="009B4382" w:rsidRDefault="009B4382" w:rsidP="00F42FAE">
      <w:p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Latn-RS"/>
        </w:rPr>
      </w:pPr>
      <w:r>
        <w:rPr>
          <w:rFonts w:ascii="Verdana" w:hAnsi="Verdana"/>
          <w:noProof/>
          <w:color w:val="000000"/>
          <w:sz w:val="18"/>
          <w:szCs w:val="18"/>
          <w:lang w:val="sr-Cyrl-CS"/>
        </w:rPr>
        <w:tab/>
        <w:t>Кандидат за сталног судског преводиоца или за сталног судског тумача знакова</w:t>
      </w:r>
      <w:r w:rsidR="00A14EE9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слепих,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глувих или немих лица (у даљем тексту: кандидат), може бити лице које испуњава следеће опште и посебне услове, које доказује на начин утврђен у огласу.</w:t>
      </w:r>
    </w:p>
    <w:p w:rsidR="009B4382" w:rsidRDefault="009B4382" w:rsidP="00F42FAE">
      <w:pPr>
        <w:spacing w:after="120" w:line="280" w:lineRule="exact"/>
        <w:jc w:val="both"/>
        <w:rPr>
          <w:rFonts w:ascii="Verdana" w:hAnsi="Verdana"/>
          <w:b/>
          <w:noProof/>
          <w:color w:val="000000"/>
          <w:sz w:val="18"/>
          <w:szCs w:val="18"/>
        </w:rPr>
      </w:pPr>
      <w:r>
        <w:rPr>
          <w:rFonts w:ascii="Verdana" w:hAnsi="Verdana"/>
          <w:b/>
          <w:noProof/>
          <w:color w:val="000000"/>
          <w:sz w:val="18"/>
          <w:szCs w:val="18"/>
          <w:lang w:val="sr-Cyrl-CS"/>
        </w:rPr>
        <w:lastRenderedPageBreak/>
        <w:t>Општи услови:</w:t>
      </w:r>
    </w:p>
    <w:p w:rsidR="00DE08AF" w:rsidRPr="00DE08AF" w:rsidRDefault="00DE08AF" w:rsidP="00DE08AF">
      <w:pPr>
        <w:numPr>
          <w:ilvl w:val="0"/>
          <w:numId w:val="4"/>
        </w:numPr>
        <w:tabs>
          <w:tab w:val="clear" w:pos="720"/>
        </w:tabs>
        <w:spacing w:line="280" w:lineRule="exact"/>
        <w:ind w:left="425" w:hanging="357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noProof/>
          <w:color w:val="000000"/>
          <w:sz w:val="18"/>
          <w:szCs w:val="18"/>
          <w:lang w:val="sr-Cyrl-CS"/>
        </w:rPr>
        <w:t>да је пунолетно лице</w:t>
      </w:r>
    </w:p>
    <w:p w:rsidR="009B4382" w:rsidRDefault="00DE08AF" w:rsidP="00E249DA">
      <w:pPr>
        <w:spacing w:after="120" w:line="280" w:lineRule="exact"/>
        <w:ind w:left="425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noProof/>
          <w:color w:val="000000"/>
          <w:sz w:val="18"/>
          <w:szCs w:val="18"/>
          <w:lang w:val="sr-Cyrl-CS"/>
        </w:rPr>
        <w:t>- 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спуњавање услова доказује се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изводом</w:t>
      </w:r>
      <w:r w:rsidR="009B4382" w:rsidRPr="0072090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из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матичне књиге рођених или личном картом</w:t>
      </w:r>
      <w:r w:rsidR="009B4382" w:rsidRPr="0072090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(</w:t>
      </w:r>
      <w:r w:rsidR="00D101FC">
        <w:rPr>
          <w:rFonts w:ascii="Verdana" w:hAnsi="Verdana"/>
          <w:noProof/>
          <w:color w:val="000000"/>
          <w:sz w:val="18"/>
          <w:szCs w:val="18"/>
          <w:lang w:val="sr-Cyrl-CS"/>
        </w:rPr>
        <w:t>чипована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лична карта мора бити очитана)</w:t>
      </w:r>
      <w:r w:rsidR="009B4382" w:rsidRPr="0072090A">
        <w:rPr>
          <w:rFonts w:ascii="Verdana" w:hAnsi="Verdana"/>
          <w:noProof/>
          <w:color w:val="000000"/>
          <w:sz w:val="18"/>
          <w:szCs w:val="18"/>
          <w:lang w:val="sr-Cyrl-CS"/>
        </w:rPr>
        <w:t>;</w:t>
      </w:r>
    </w:p>
    <w:p w:rsidR="00DE08AF" w:rsidRPr="00DE08AF" w:rsidRDefault="009B4382" w:rsidP="00DE08AF">
      <w:pPr>
        <w:numPr>
          <w:ilvl w:val="0"/>
          <w:numId w:val="4"/>
        </w:numPr>
        <w:tabs>
          <w:tab w:val="clear" w:pos="720"/>
        </w:tabs>
        <w:spacing w:line="280" w:lineRule="exact"/>
        <w:ind w:left="425" w:hanging="357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72090A">
        <w:rPr>
          <w:rFonts w:ascii="Verdana" w:hAnsi="Verdana"/>
          <w:noProof/>
          <w:color w:val="000000"/>
          <w:sz w:val="18"/>
          <w:szCs w:val="18"/>
          <w:lang w:val="sr-Cyrl-CS"/>
        </w:rPr>
        <w:t>да</w:t>
      </w:r>
      <w:r w:rsidR="00DE08AF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 држављанин Републике Србије</w:t>
      </w:r>
    </w:p>
    <w:p w:rsidR="009B4382" w:rsidRPr="0072090A" w:rsidRDefault="00DE08AF" w:rsidP="00E249DA">
      <w:pPr>
        <w:spacing w:after="120" w:line="280" w:lineRule="exact"/>
        <w:ind w:left="425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noProof/>
          <w:color w:val="000000"/>
          <w:sz w:val="18"/>
          <w:szCs w:val="18"/>
          <w:lang w:val="sr-Cyrl-CS"/>
        </w:rPr>
        <w:t>- и</w:t>
      </w:r>
      <w:r w:rsidR="009B4382" w:rsidRPr="0072090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спуњавање услова доказује се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уверењем о држављанству</w:t>
      </w:r>
      <w:r w:rsidR="002F5254" w:rsidRPr="00DE08AF">
        <w:rPr>
          <w:rFonts w:ascii="Verdana" w:hAnsi="Verdana"/>
          <w:noProof/>
          <w:color w:val="000000"/>
          <w:sz w:val="18"/>
          <w:szCs w:val="18"/>
          <w:lang w:val="sr-Cyrl-CS"/>
        </w:rPr>
        <w:t>;</w:t>
      </w:r>
    </w:p>
    <w:p w:rsidR="00DE08AF" w:rsidRPr="00DE08AF" w:rsidRDefault="009B4382" w:rsidP="00DE08AF">
      <w:pPr>
        <w:numPr>
          <w:ilvl w:val="0"/>
          <w:numId w:val="4"/>
        </w:numPr>
        <w:tabs>
          <w:tab w:val="clear" w:pos="720"/>
        </w:tabs>
        <w:spacing w:line="280" w:lineRule="exact"/>
        <w:ind w:left="425" w:hanging="357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72090A">
        <w:rPr>
          <w:rFonts w:ascii="Verdana" w:hAnsi="Verdana"/>
          <w:noProof/>
          <w:color w:val="000000"/>
          <w:sz w:val="18"/>
          <w:szCs w:val="18"/>
          <w:lang w:val="sr-Cyrl-CS"/>
        </w:rPr>
        <w:t>да има пребивал</w:t>
      </w:r>
      <w:r w:rsidR="00DE08AF">
        <w:rPr>
          <w:rFonts w:ascii="Verdana" w:hAnsi="Verdana"/>
          <w:noProof/>
          <w:color w:val="000000"/>
          <w:sz w:val="18"/>
          <w:szCs w:val="18"/>
          <w:lang w:val="sr-Cyrl-CS"/>
        </w:rPr>
        <w:t>иште на територији АП Војводине</w:t>
      </w:r>
    </w:p>
    <w:p w:rsidR="009B4382" w:rsidRPr="0072090A" w:rsidRDefault="00DE08AF" w:rsidP="00A15BEB">
      <w:pPr>
        <w:spacing w:line="280" w:lineRule="exact"/>
        <w:ind w:left="425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noProof/>
          <w:color w:val="000000"/>
          <w:sz w:val="18"/>
          <w:szCs w:val="18"/>
          <w:lang w:val="sr-Cyrl-CS"/>
        </w:rPr>
        <w:t>- и</w:t>
      </w:r>
      <w:r w:rsidR="009B4382" w:rsidRPr="0072090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спуњавање услова доказује се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личном картом</w:t>
      </w:r>
      <w:r w:rsidR="00A15BEB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  <w:r w:rsidR="00A15BEB" w:rsidRPr="0072090A">
        <w:rPr>
          <w:rFonts w:ascii="Verdana" w:hAnsi="Verdana"/>
          <w:noProof/>
          <w:color w:val="000000"/>
          <w:sz w:val="18"/>
          <w:szCs w:val="18"/>
          <w:lang w:val="sr-Cyrl-CS"/>
        </w:rPr>
        <w:t>(</w:t>
      </w:r>
      <w:r w:rsidR="00A15BEB">
        <w:rPr>
          <w:rFonts w:ascii="Verdana" w:hAnsi="Verdana"/>
          <w:noProof/>
          <w:color w:val="000000"/>
          <w:sz w:val="18"/>
          <w:szCs w:val="18"/>
          <w:lang w:val="sr-Cyrl-CS"/>
        </w:rPr>
        <w:t>чипована лична карта мора бити очитана)</w:t>
      </w:r>
      <w:r w:rsidR="009B4382" w:rsidRPr="0072090A">
        <w:rPr>
          <w:rFonts w:ascii="Verdana" w:hAnsi="Verdana"/>
          <w:noProof/>
          <w:color w:val="000000"/>
          <w:sz w:val="18"/>
          <w:szCs w:val="18"/>
          <w:lang w:val="sr-Cyrl-CS"/>
        </w:rPr>
        <w:t>;</w:t>
      </w:r>
    </w:p>
    <w:p w:rsidR="00DE08AF" w:rsidRPr="00DE08AF" w:rsidRDefault="008708D7" w:rsidP="00E249DA">
      <w:pPr>
        <w:numPr>
          <w:ilvl w:val="0"/>
          <w:numId w:val="4"/>
        </w:numPr>
        <w:tabs>
          <w:tab w:val="clear" w:pos="720"/>
        </w:tabs>
        <w:spacing w:before="120" w:line="280" w:lineRule="exact"/>
        <w:ind w:left="425" w:hanging="357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DE08AF">
        <w:rPr>
          <w:rFonts w:ascii="Verdana" w:hAnsi="Verdana"/>
          <w:noProof/>
          <w:color w:val="000000"/>
          <w:sz w:val="18"/>
          <w:szCs w:val="18"/>
          <w:lang w:val="sr-Cyrl-CS"/>
        </w:rPr>
        <w:t>да има</w:t>
      </w:r>
      <w:r w:rsidR="009B4382" w:rsidRPr="00DE08AF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најмање </w:t>
      </w:r>
      <w:r w:rsidR="00DE08AF">
        <w:rPr>
          <w:rFonts w:ascii="Verdana" w:hAnsi="Verdana"/>
          <w:noProof/>
          <w:color w:val="000000"/>
          <w:sz w:val="18"/>
          <w:szCs w:val="18"/>
          <w:lang w:val="sr-Cyrl-CS"/>
        </w:rPr>
        <w:t>високо образовање</w:t>
      </w:r>
    </w:p>
    <w:p w:rsidR="009B4382" w:rsidRPr="0072090A" w:rsidRDefault="00DE08AF" w:rsidP="00E249DA">
      <w:pPr>
        <w:spacing w:line="280" w:lineRule="exact"/>
        <w:ind w:left="425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noProof/>
          <w:color w:val="000000"/>
          <w:sz w:val="18"/>
          <w:szCs w:val="18"/>
          <w:lang w:val="sr-Cyrl-CS"/>
        </w:rPr>
        <w:t>- и</w:t>
      </w:r>
      <w:r w:rsidR="009B4382" w:rsidRPr="0072090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спуњавање услова доказује се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дипломом</w:t>
      </w:r>
      <w:r w:rsidR="00624069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  <w:r w:rsidR="002F5254" w:rsidRPr="0072090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о </w:t>
      </w:r>
      <w:r w:rsidR="008708D7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стеченом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високом образовању</w:t>
      </w:r>
      <w:r w:rsidR="002F5254" w:rsidRPr="0072090A">
        <w:rPr>
          <w:rFonts w:ascii="Verdana" w:hAnsi="Verdana"/>
          <w:noProof/>
          <w:color w:val="000000"/>
          <w:sz w:val="18"/>
          <w:szCs w:val="18"/>
          <w:lang w:val="sr-Cyrl-CS"/>
        </w:rPr>
        <w:t>;</w:t>
      </w:r>
    </w:p>
    <w:p w:rsidR="00DE08AF" w:rsidRPr="00DE08AF" w:rsidRDefault="009B4382" w:rsidP="00E249DA">
      <w:pPr>
        <w:numPr>
          <w:ilvl w:val="0"/>
          <w:numId w:val="4"/>
        </w:numPr>
        <w:tabs>
          <w:tab w:val="clear" w:pos="720"/>
        </w:tabs>
        <w:spacing w:before="120" w:line="280" w:lineRule="exact"/>
        <w:ind w:left="425" w:hanging="357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noProof/>
          <w:color w:val="000000"/>
          <w:sz w:val="18"/>
          <w:szCs w:val="18"/>
          <w:lang w:val="sr-Cyrl-CS"/>
        </w:rPr>
        <w:t>да му/јој раније није престајао радни однос у државном органу због теже по</w:t>
      </w:r>
      <w:r w:rsidR="00DE08AF">
        <w:rPr>
          <w:rFonts w:ascii="Verdana" w:hAnsi="Verdana"/>
          <w:noProof/>
          <w:color w:val="000000"/>
          <w:sz w:val="18"/>
          <w:szCs w:val="18"/>
          <w:lang w:val="sr-Cyrl-CS"/>
        </w:rPr>
        <w:t>вреде дужности из радног односа</w:t>
      </w:r>
    </w:p>
    <w:p w:rsidR="009B4382" w:rsidRPr="0072090A" w:rsidRDefault="00DE08AF" w:rsidP="00E249DA">
      <w:pPr>
        <w:spacing w:after="120" w:line="280" w:lineRule="exact"/>
        <w:ind w:left="425"/>
        <w:jc w:val="both"/>
        <w:rPr>
          <w:rFonts w:ascii="Verdana" w:hAnsi="Verdana"/>
          <w:noProof/>
          <w:sz w:val="18"/>
          <w:szCs w:val="18"/>
          <w:lang w:val="sr-Cyrl-CS"/>
        </w:rPr>
      </w:pPr>
      <w:r>
        <w:rPr>
          <w:rFonts w:ascii="Verdana" w:hAnsi="Verdana"/>
          <w:noProof/>
          <w:color w:val="000000"/>
          <w:sz w:val="18"/>
          <w:szCs w:val="18"/>
          <w:lang w:val="sr-Cyrl-CS"/>
        </w:rPr>
        <w:t>- и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спуњавање услова доказује се </w:t>
      </w:r>
      <w:r>
        <w:rPr>
          <w:rFonts w:ascii="Verdana" w:hAnsi="Verdana"/>
          <w:noProof/>
          <w:color w:val="000000"/>
          <w:sz w:val="18"/>
          <w:szCs w:val="18"/>
          <w:lang w:val="sr-Cyrl-CS"/>
        </w:rPr>
        <w:t>писаном изјавом</w:t>
      </w:r>
      <w:r w:rsidR="009B4382" w:rsidRPr="0072090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кандидата да му/јој није престао радни однос у </w:t>
      </w:r>
      <w:r w:rsidR="009B4382" w:rsidRPr="0072090A">
        <w:rPr>
          <w:rFonts w:ascii="Verdana" w:hAnsi="Verdana"/>
          <w:noProof/>
          <w:sz w:val="18"/>
          <w:szCs w:val="18"/>
          <w:lang w:val="sr-Cyrl-CS"/>
        </w:rPr>
        <w:t>државном органу због изречене дисциплинске мере. Кандидат сам саставља</w:t>
      </w:r>
      <w:r w:rsidR="009B4382" w:rsidRPr="0072090A">
        <w:rPr>
          <w:rFonts w:ascii="Verdana" w:hAnsi="Verdana"/>
          <w:noProof/>
          <w:sz w:val="18"/>
          <w:szCs w:val="18"/>
          <w:lang w:val="sr-Latn-RS"/>
        </w:rPr>
        <w:t xml:space="preserve"> </w:t>
      </w:r>
      <w:r w:rsidR="009B4382" w:rsidRPr="0072090A">
        <w:rPr>
          <w:rFonts w:ascii="Verdana" w:hAnsi="Verdana"/>
          <w:noProof/>
          <w:sz w:val="18"/>
          <w:szCs w:val="18"/>
          <w:lang w:val="sr-Cyrl-RS"/>
        </w:rPr>
        <w:t>и</w:t>
      </w:r>
      <w:r w:rsidR="009B4382" w:rsidRPr="0072090A">
        <w:rPr>
          <w:rFonts w:ascii="Verdana" w:hAnsi="Verdana"/>
          <w:noProof/>
          <w:sz w:val="18"/>
          <w:szCs w:val="18"/>
          <w:lang w:val="sr-Cyrl-CS"/>
        </w:rPr>
        <w:t xml:space="preserve"> потписује</w:t>
      </w:r>
      <w:r w:rsidR="008708D7">
        <w:rPr>
          <w:rFonts w:ascii="Verdana" w:hAnsi="Verdana"/>
          <w:noProof/>
          <w:sz w:val="18"/>
          <w:szCs w:val="18"/>
          <w:lang w:val="sr-Cyrl-CS"/>
        </w:rPr>
        <w:t xml:space="preserve"> изјаву</w:t>
      </w:r>
      <w:r>
        <w:rPr>
          <w:rFonts w:ascii="Verdana" w:hAnsi="Verdana"/>
          <w:noProof/>
          <w:sz w:val="18"/>
          <w:szCs w:val="18"/>
        </w:rPr>
        <w:t>,</w:t>
      </w:r>
      <w:r w:rsidR="008708D7">
        <w:rPr>
          <w:rFonts w:ascii="Verdana" w:hAnsi="Verdana"/>
          <w:noProof/>
          <w:sz w:val="18"/>
          <w:szCs w:val="18"/>
          <w:lang w:val="sr-Cyrl-CS"/>
        </w:rPr>
        <w:t xml:space="preserve"> </w:t>
      </w:r>
      <w:r w:rsidR="008708D7" w:rsidRPr="005C1A95">
        <w:rPr>
          <w:rFonts w:ascii="Verdana" w:hAnsi="Verdana"/>
          <w:noProof/>
          <w:sz w:val="18"/>
          <w:szCs w:val="18"/>
          <w:lang w:val="sr-Cyrl-CS"/>
        </w:rPr>
        <w:t>без обзира на то да ли</w:t>
      </w:r>
      <w:r w:rsidR="009B4382" w:rsidRPr="005C1A95">
        <w:rPr>
          <w:rFonts w:ascii="Verdana" w:hAnsi="Verdana"/>
          <w:noProof/>
          <w:sz w:val="18"/>
          <w:szCs w:val="18"/>
          <w:lang w:val="sr-Cyrl-CS"/>
        </w:rPr>
        <w:t xml:space="preserve"> </w:t>
      </w:r>
      <w:r w:rsidR="008708D7" w:rsidRPr="005C1A95">
        <w:rPr>
          <w:rFonts w:ascii="Verdana" w:hAnsi="Verdana"/>
          <w:noProof/>
          <w:sz w:val="18"/>
          <w:szCs w:val="18"/>
          <w:lang w:val="sr-Cyrl-CS"/>
        </w:rPr>
        <w:t xml:space="preserve">је </w:t>
      </w:r>
      <w:r w:rsidR="005C1A95" w:rsidRPr="005C1A95">
        <w:rPr>
          <w:rFonts w:ascii="Verdana" w:hAnsi="Verdana"/>
          <w:noProof/>
          <w:sz w:val="18"/>
          <w:szCs w:val="18"/>
          <w:lang w:val="sr-Cyrl-CS"/>
        </w:rPr>
        <w:t xml:space="preserve">био </w:t>
      </w:r>
      <w:r>
        <w:rPr>
          <w:rFonts w:ascii="Verdana" w:hAnsi="Verdana"/>
          <w:noProof/>
          <w:sz w:val="18"/>
          <w:szCs w:val="18"/>
          <w:lang w:val="sr-Cyrl-CS"/>
        </w:rPr>
        <w:t>запослен у државном органу</w:t>
      </w:r>
      <w:r w:rsidR="008708D7">
        <w:rPr>
          <w:rFonts w:ascii="Verdana" w:hAnsi="Verdana"/>
          <w:noProof/>
          <w:sz w:val="18"/>
          <w:szCs w:val="18"/>
          <w:lang w:val="sr-Cyrl-CS"/>
        </w:rPr>
        <w:t>;</w:t>
      </w:r>
    </w:p>
    <w:p w:rsidR="00DE08AF" w:rsidRPr="00DE08AF" w:rsidRDefault="009B4382" w:rsidP="00DE08AF">
      <w:pPr>
        <w:numPr>
          <w:ilvl w:val="0"/>
          <w:numId w:val="4"/>
        </w:numPr>
        <w:tabs>
          <w:tab w:val="clear" w:pos="720"/>
        </w:tabs>
        <w:spacing w:line="280" w:lineRule="exact"/>
        <w:ind w:left="425" w:hanging="357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 w:rsidRPr="00DE08AF">
        <w:rPr>
          <w:rFonts w:ascii="Verdana" w:hAnsi="Verdana"/>
          <w:noProof/>
          <w:color w:val="000000"/>
          <w:sz w:val="18"/>
          <w:szCs w:val="18"/>
          <w:lang w:val="sr-Cyrl-CS"/>
        </w:rPr>
        <w:t>да није осуђиван на казну</w:t>
      </w:r>
      <w:r w:rsidR="00DE08AF" w:rsidRPr="00DE08AF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затвора од најмање шест месеци</w:t>
      </w:r>
    </w:p>
    <w:p w:rsidR="009B4382" w:rsidRDefault="003E4ADB" w:rsidP="00E249DA">
      <w:pPr>
        <w:spacing w:after="120" w:line="280" w:lineRule="exact"/>
        <w:ind w:left="425"/>
        <w:jc w:val="both"/>
        <w:rPr>
          <w:rFonts w:ascii="Verdana" w:hAnsi="Verdana"/>
          <w:noProof/>
          <w:sz w:val="18"/>
          <w:szCs w:val="18"/>
          <w:lang w:val="sr-Cyrl-CS"/>
        </w:rPr>
      </w:pPr>
      <w:r>
        <w:rPr>
          <w:rFonts w:ascii="Verdana" w:hAnsi="Verdana"/>
          <w:noProof/>
          <w:sz w:val="18"/>
          <w:szCs w:val="18"/>
          <w:lang w:val="sr-Cyrl-CS"/>
        </w:rPr>
        <w:t>- и</w:t>
      </w:r>
      <w:r w:rsidR="009B4382">
        <w:rPr>
          <w:rFonts w:ascii="Verdana" w:hAnsi="Verdana"/>
          <w:noProof/>
          <w:sz w:val="18"/>
          <w:szCs w:val="18"/>
          <w:lang w:val="sr-Cyrl-CS"/>
        </w:rPr>
        <w:t xml:space="preserve">спуњавање услова доказује се </w:t>
      </w:r>
      <w:r w:rsidR="00DE08AF">
        <w:rPr>
          <w:rFonts w:ascii="Verdana" w:hAnsi="Verdana"/>
          <w:noProof/>
          <w:sz w:val="18"/>
          <w:szCs w:val="18"/>
          <w:lang w:val="sr-Cyrl-CS"/>
        </w:rPr>
        <w:t>уверењ</w:t>
      </w:r>
      <w:r w:rsidR="00DE08AF">
        <w:rPr>
          <w:rFonts w:ascii="Verdana" w:hAnsi="Verdana"/>
          <w:noProof/>
          <w:sz w:val="18"/>
          <w:szCs w:val="18"/>
          <w:lang w:val="sr-Cyrl-RS"/>
        </w:rPr>
        <w:t>ем</w:t>
      </w:r>
      <w:r w:rsidR="009B4382" w:rsidRPr="0072090A">
        <w:rPr>
          <w:rFonts w:ascii="Verdana" w:hAnsi="Verdana"/>
          <w:noProof/>
          <w:sz w:val="18"/>
          <w:szCs w:val="18"/>
          <w:lang w:val="sr-Cyrl-CS"/>
        </w:rPr>
        <w:t xml:space="preserve"> надлежног суда</w:t>
      </w:r>
      <w:r w:rsidR="009B4382" w:rsidRPr="0072090A">
        <w:rPr>
          <w:rFonts w:ascii="Verdana" w:hAnsi="Verdana"/>
          <w:noProof/>
          <w:sz w:val="18"/>
          <w:szCs w:val="18"/>
          <w:lang w:val="ru-RU"/>
        </w:rPr>
        <w:t xml:space="preserve">, </w:t>
      </w:r>
      <w:r w:rsidR="009B4382" w:rsidRPr="0072090A">
        <w:rPr>
          <w:rFonts w:ascii="Verdana" w:hAnsi="Verdana"/>
          <w:noProof/>
          <w:sz w:val="18"/>
          <w:szCs w:val="18"/>
          <w:lang w:val="sr-Cyrl-CS"/>
        </w:rPr>
        <w:t xml:space="preserve">које не сме бити старије од шест месеци, да се против кандидата не води кривични поступак због кривичног дела за које се гони по службеној </w:t>
      </w:r>
      <w:r w:rsidR="00DE08AF">
        <w:rPr>
          <w:rFonts w:ascii="Verdana" w:hAnsi="Verdana"/>
          <w:noProof/>
          <w:sz w:val="18"/>
          <w:szCs w:val="18"/>
          <w:lang w:val="sr-Cyrl-CS"/>
        </w:rPr>
        <w:t>дужности</w:t>
      </w:r>
      <w:r w:rsidR="009B4382">
        <w:rPr>
          <w:rFonts w:ascii="Verdana" w:hAnsi="Verdana"/>
          <w:noProof/>
          <w:sz w:val="18"/>
          <w:szCs w:val="18"/>
          <w:lang w:val="sr-Cyrl-CS"/>
        </w:rPr>
        <w:t>.</w:t>
      </w:r>
    </w:p>
    <w:p w:rsidR="009B4382" w:rsidRDefault="009B4382" w:rsidP="00F42FAE">
      <w:pPr>
        <w:spacing w:after="120" w:line="280" w:lineRule="exact"/>
        <w:ind w:left="360"/>
        <w:jc w:val="both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Посебни услови:</w:t>
      </w:r>
    </w:p>
    <w:p w:rsidR="002B717E" w:rsidRPr="002B717E" w:rsidRDefault="009B4382" w:rsidP="00DE08AF">
      <w:pPr>
        <w:numPr>
          <w:ilvl w:val="0"/>
          <w:numId w:val="9"/>
        </w:numPr>
        <w:tabs>
          <w:tab w:val="clear" w:pos="720"/>
        </w:tabs>
        <w:spacing w:line="280" w:lineRule="exact"/>
        <w:ind w:left="425" w:hanging="357"/>
        <w:jc w:val="both"/>
        <w:rPr>
          <w:rFonts w:ascii="Verdana" w:hAnsi="Verdana"/>
          <w:noProof/>
          <w:sz w:val="18"/>
          <w:szCs w:val="18"/>
          <w:lang w:val="sr-Cyrl-RS"/>
        </w:rPr>
      </w:pPr>
      <w:r w:rsidRPr="00931C20">
        <w:rPr>
          <w:rFonts w:ascii="Verdana" w:hAnsi="Verdana"/>
          <w:noProof/>
          <w:sz w:val="18"/>
          <w:szCs w:val="18"/>
          <w:lang w:val="sr-Cyrl-CS"/>
        </w:rPr>
        <w:t>да има одговарајуће високо образовање за одређени страни језик или да поседује потпуно знање језика са кога преводи и на који превод</w:t>
      </w:r>
      <w:r w:rsidR="00857D14" w:rsidRPr="00931C20">
        <w:rPr>
          <w:rFonts w:ascii="Verdana" w:hAnsi="Verdana"/>
          <w:noProof/>
          <w:sz w:val="18"/>
          <w:szCs w:val="18"/>
          <w:lang w:val="sr-Cyrl-CS"/>
        </w:rPr>
        <w:t>и усмени говор или писани текст</w:t>
      </w:r>
      <w:r w:rsidR="003E4ADB">
        <w:rPr>
          <w:rFonts w:ascii="Verdana" w:hAnsi="Verdana"/>
          <w:noProof/>
          <w:sz w:val="18"/>
          <w:szCs w:val="18"/>
          <w:lang w:val="sr-Cyrl-CS"/>
        </w:rPr>
        <w:t>.</w:t>
      </w:r>
    </w:p>
    <w:p w:rsidR="00AC726F" w:rsidRPr="00931C20" w:rsidRDefault="003E4ADB" w:rsidP="00DE08AF">
      <w:pPr>
        <w:spacing w:before="40" w:line="280" w:lineRule="exact"/>
        <w:ind w:left="425"/>
        <w:jc w:val="both"/>
        <w:rPr>
          <w:rFonts w:ascii="Verdana" w:hAnsi="Verdana"/>
          <w:noProof/>
          <w:sz w:val="18"/>
          <w:szCs w:val="18"/>
          <w:lang w:val="sr-Cyrl-RS"/>
        </w:rPr>
      </w:pPr>
      <w:r>
        <w:rPr>
          <w:rFonts w:ascii="Verdana" w:hAnsi="Verdana"/>
          <w:noProof/>
          <w:sz w:val="18"/>
          <w:szCs w:val="18"/>
          <w:lang w:val="sr-Cyrl-CS"/>
        </w:rPr>
        <w:t>- и</w:t>
      </w:r>
      <w:r w:rsidR="00E16E9D" w:rsidRPr="00931C20">
        <w:rPr>
          <w:rFonts w:ascii="Verdana" w:hAnsi="Verdana"/>
          <w:noProof/>
          <w:sz w:val="18"/>
          <w:szCs w:val="18"/>
          <w:lang w:val="sr-Cyrl-RS"/>
        </w:rPr>
        <w:t xml:space="preserve">спуњавање услова доказује се </w:t>
      </w:r>
      <w:r w:rsidR="00AC726F" w:rsidRPr="00931C20">
        <w:rPr>
          <w:rFonts w:ascii="Verdana" w:hAnsi="Verdana"/>
          <w:noProof/>
          <w:sz w:val="18"/>
          <w:szCs w:val="18"/>
          <w:lang w:val="sr-Cyrl-RS"/>
        </w:rPr>
        <w:t>алтернативно:</w:t>
      </w:r>
    </w:p>
    <w:p w:rsidR="00AC726F" w:rsidRPr="003E4ADB" w:rsidRDefault="00AC726F" w:rsidP="003E4ADB">
      <w:pPr>
        <w:pStyle w:val="ListParagraph"/>
        <w:numPr>
          <w:ilvl w:val="0"/>
          <w:numId w:val="13"/>
        </w:numPr>
        <w:spacing w:before="40" w:line="280" w:lineRule="exact"/>
        <w:ind w:left="851" w:hanging="284"/>
        <w:jc w:val="both"/>
        <w:rPr>
          <w:rFonts w:ascii="Verdana" w:hAnsi="Verdana"/>
          <w:noProof/>
          <w:sz w:val="18"/>
          <w:szCs w:val="18"/>
          <w:lang w:val="sr-Cyrl-RS"/>
        </w:rPr>
      </w:pPr>
      <w:r w:rsidRPr="003E4ADB">
        <w:rPr>
          <w:rFonts w:ascii="Verdana" w:hAnsi="Verdana"/>
          <w:noProof/>
          <w:sz w:val="18"/>
          <w:szCs w:val="18"/>
          <w:lang w:val="sr-Cyrl-RS"/>
        </w:rPr>
        <w:t>дипломом</w:t>
      </w:r>
      <w:r w:rsidR="00E16E9D" w:rsidRPr="003E4ADB">
        <w:rPr>
          <w:rFonts w:ascii="Verdana" w:hAnsi="Verdana"/>
          <w:noProof/>
          <w:sz w:val="18"/>
          <w:szCs w:val="18"/>
          <w:lang w:val="sr-Cyrl-RS"/>
        </w:rPr>
        <w:t xml:space="preserve"> о стеченом високом образовању одговарајућем за одређен страни језик</w:t>
      </w:r>
      <w:r w:rsidRPr="003E4ADB">
        <w:rPr>
          <w:rFonts w:ascii="Verdana" w:hAnsi="Verdana"/>
          <w:noProof/>
          <w:sz w:val="18"/>
          <w:szCs w:val="18"/>
          <w:lang w:val="sr-Cyrl-RS"/>
        </w:rPr>
        <w:t xml:space="preserve"> односно </w:t>
      </w:r>
      <w:r w:rsidRPr="003E4ADB">
        <w:rPr>
          <w:rFonts w:ascii="Verdana" w:hAnsi="Verdana"/>
          <w:noProof/>
          <w:sz w:val="18"/>
          <w:szCs w:val="18"/>
          <w:lang w:val="sr-Cyrl-CS"/>
        </w:rPr>
        <w:t xml:space="preserve">сертификатом, потврдом или другим одговарајућим доказом надлежне </w:t>
      </w:r>
      <w:r w:rsidRPr="003E4ADB">
        <w:rPr>
          <w:rFonts w:ascii="Verdana" w:hAnsi="Verdana"/>
          <w:noProof/>
          <w:sz w:val="18"/>
          <w:szCs w:val="18"/>
          <w:lang w:val="sr-Cyrl-RS"/>
        </w:rPr>
        <w:t>организације којом се потврђују стручне компетенције за обављање послова тумача за знаковни језик, односно стручне компетенције за превођење говорног језика на знаковни језик и знаковног језика на говорни језик</w:t>
      </w:r>
      <w:r w:rsidR="002B717E" w:rsidRPr="003E4ADB">
        <w:rPr>
          <w:rFonts w:ascii="Verdana" w:hAnsi="Verdana"/>
          <w:noProof/>
          <w:sz w:val="18"/>
          <w:szCs w:val="18"/>
          <w:lang w:val="sr-Cyrl-RS"/>
        </w:rPr>
        <w:t>;</w:t>
      </w:r>
    </w:p>
    <w:p w:rsidR="001A2D1E" w:rsidRPr="003E4ADB" w:rsidRDefault="001A2D1E" w:rsidP="003E4ADB">
      <w:pPr>
        <w:pStyle w:val="ListParagraph"/>
        <w:numPr>
          <w:ilvl w:val="0"/>
          <w:numId w:val="13"/>
        </w:numPr>
        <w:spacing w:before="40" w:line="280" w:lineRule="exact"/>
        <w:ind w:left="851" w:hanging="284"/>
        <w:jc w:val="both"/>
        <w:rPr>
          <w:rFonts w:ascii="Verdana" w:hAnsi="Verdana"/>
          <w:noProof/>
          <w:sz w:val="18"/>
          <w:szCs w:val="18"/>
          <w:lang w:val="sr-Cyrl-RS"/>
        </w:rPr>
      </w:pPr>
      <w:r w:rsidRPr="003E4ADB">
        <w:rPr>
          <w:rFonts w:ascii="Verdana" w:hAnsi="Verdana"/>
          <w:noProof/>
          <w:sz w:val="18"/>
          <w:szCs w:val="18"/>
          <w:lang w:val="sr-Cyrl-RS"/>
        </w:rPr>
        <w:t>уверењем комисије о претходно положеној провери знања језика</w:t>
      </w:r>
      <w:r w:rsidR="002B717E" w:rsidRPr="003E4ADB">
        <w:rPr>
          <w:rFonts w:ascii="Verdana" w:hAnsi="Verdana"/>
          <w:noProof/>
          <w:sz w:val="18"/>
          <w:szCs w:val="18"/>
          <w:lang w:val="sr-Cyrl-RS"/>
        </w:rPr>
        <w:t>;</w:t>
      </w:r>
    </w:p>
    <w:p w:rsidR="001A2D1E" w:rsidRPr="003E4ADB" w:rsidRDefault="00E16E9D" w:rsidP="003E4ADB">
      <w:pPr>
        <w:pStyle w:val="ListParagraph"/>
        <w:numPr>
          <w:ilvl w:val="0"/>
          <w:numId w:val="13"/>
        </w:numPr>
        <w:spacing w:before="40" w:line="280" w:lineRule="exact"/>
        <w:ind w:left="851" w:hanging="284"/>
        <w:jc w:val="both"/>
        <w:rPr>
          <w:rFonts w:ascii="Verdana" w:hAnsi="Verdana"/>
          <w:noProof/>
          <w:sz w:val="18"/>
          <w:szCs w:val="18"/>
          <w:lang w:val="sr-Cyrl-RS"/>
        </w:rPr>
      </w:pPr>
      <w:r w:rsidRPr="003E4ADB">
        <w:rPr>
          <w:rFonts w:ascii="Verdana" w:hAnsi="Verdana"/>
          <w:noProof/>
          <w:sz w:val="18"/>
          <w:szCs w:val="18"/>
          <w:lang w:val="sr-Cyrl-RS"/>
        </w:rPr>
        <w:t>провером знања језика коју спроводи комисија</w:t>
      </w:r>
      <w:r w:rsidR="003E4ADB">
        <w:rPr>
          <w:rFonts w:ascii="Verdana" w:hAnsi="Verdana"/>
          <w:noProof/>
          <w:sz w:val="18"/>
          <w:szCs w:val="18"/>
          <w:lang w:val="sr-Cyrl-RS"/>
        </w:rPr>
        <w:t>;</w:t>
      </w:r>
    </w:p>
    <w:p w:rsidR="003E4ADB" w:rsidRDefault="009B4382" w:rsidP="005F2154">
      <w:pPr>
        <w:numPr>
          <w:ilvl w:val="0"/>
          <w:numId w:val="9"/>
        </w:numPr>
        <w:tabs>
          <w:tab w:val="clear" w:pos="720"/>
        </w:tabs>
        <w:spacing w:before="120" w:line="280" w:lineRule="exact"/>
        <w:ind w:left="425" w:hanging="357"/>
        <w:jc w:val="both"/>
        <w:rPr>
          <w:rFonts w:ascii="Verdana" w:hAnsi="Verdana"/>
          <w:noProof/>
          <w:sz w:val="18"/>
          <w:szCs w:val="18"/>
          <w:lang w:val="sr-Cyrl-CS"/>
        </w:rPr>
      </w:pPr>
      <w:r w:rsidRPr="00F42FAE">
        <w:rPr>
          <w:rFonts w:ascii="Verdana" w:hAnsi="Verdana"/>
          <w:noProof/>
          <w:sz w:val="18"/>
          <w:szCs w:val="18"/>
          <w:lang w:val="sr-Cyrl-CS"/>
        </w:rPr>
        <w:t>да познаје правну терминологију која се користи у језику са кога с</w:t>
      </w:r>
      <w:r w:rsidR="003E4ADB">
        <w:rPr>
          <w:rFonts w:ascii="Verdana" w:hAnsi="Verdana"/>
          <w:noProof/>
          <w:sz w:val="18"/>
          <w:szCs w:val="18"/>
          <w:lang w:val="sr-Cyrl-CS"/>
        </w:rPr>
        <w:t>е преводи и на који се преводи</w:t>
      </w:r>
    </w:p>
    <w:p w:rsidR="009B4382" w:rsidRPr="00F42FAE" w:rsidRDefault="005F2154" w:rsidP="003E4ADB">
      <w:pPr>
        <w:spacing w:before="40" w:line="280" w:lineRule="exact"/>
        <w:ind w:left="425"/>
        <w:jc w:val="both"/>
        <w:rPr>
          <w:rFonts w:ascii="Verdana" w:hAnsi="Verdana"/>
          <w:noProof/>
          <w:sz w:val="18"/>
          <w:szCs w:val="18"/>
          <w:lang w:val="sr-Cyrl-CS"/>
        </w:rPr>
      </w:pPr>
      <w:r>
        <w:rPr>
          <w:rFonts w:ascii="Verdana" w:hAnsi="Verdana"/>
          <w:noProof/>
          <w:sz w:val="18"/>
          <w:szCs w:val="18"/>
          <w:lang w:val="sr-Cyrl-CS"/>
        </w:rPr>
        <w:t xml:space="preserve">- </w:t>
      </w:r>
      <w:r w:rsidR="009B4382" w:rsidRPr="00F42FAE">
        <w:rPr>
          <w:rFonts w:ascii="Verdana" w:hAnsi="Verdana"/>
          <w:noProof/>
          <w:sz w:val="18"/>
          <w:szCs w:val="18"/>
          <w:lang w:val="sr-Cyrl-CS"/>
        </w:rPr>
        <w:t>испуњавање услова доказује се на основу провере знања правне терминологије коју спроводи комисија</w:t>
      </w:r>
      <w:r>
        <w:rPr>
          <w:rFonts w:ascii="Verdana" w:hAnsi="Verdana"/>
          <w:noProof/>
          <w:sz w:val="18"/>
          <w:szCs w:val="18"/>
          <w:lang w:val="sr-Cyrl-CS"/>
        </w:rPr>
        <w:t>,</w:t>
      </w:r>
      <w:r w:rsidR="00124141" w:rsidRPr="003E4ADB">
        <w:rPr>
          <w:rFonts w:ascii="Verdana" w:hAnsi="Verdana"/>
          <w:noProof/>
          <w:sz w:val="18"/>
          <w:szCs w:val="18"/>
          <w:lang w:val="sr-Cyrl-CS"/>
        </w:rPr>
        <w:t xml:space="preserve"> односно уверењем комисије о претходно положеној провери знања </w:t>
      </w:r>
      <w:r w:rsidR="00124141" w:rsidRPr="002B717E">
        <w:rPr>
          <w:rFonts w:ascii="Verdana" w:hAnsi="Verdana"/>
          <w:noProof/>
          <w:sz w:val="18"/>
          <w:szCs w:val="18"/>
          <w:lang w:val="sr-Cyrl-CS"/>
        </w:rPr>
        <w:t>правне терминологије</w:t>
      </w:r>
      <w:r w:rsidR="009B4382" w:rsidRPr="00F42FAE">
        <w:rPr>
          <w:rFonts w:ascii="Verdana" w:hAnsi="Verdana"/>
          <w:noProof/>
          <w:sz w:val="18"/>
          <w:szCs w:val="18"/>
          <w:lang w:val="sr-Cyrl-CS"/>
        </w:rPr>
        <w:t>;</w:t>
      </w:r>
    </w:p>
    <w:p w:rsidR="002B717E" w:rsidRDefault="009B4382" w:rsidP="005F2154">
      <w:pPr>
        <w:numPr>
          <w:ilvl w:val="0"/>
          <w:numId w:val="9"/>
        </w:numPr>
        <w:tabs>
          <w:tab w:val="clear" w:pos="720"/>
        </w:tabs>
        <w:spacing w:before="120" w:line="280" w:lineRule="exact"/>
        <w:ind w:left="425" w:hanging="357"/>
        <w:jc w:val="both"/>
        <w:rPr>
          <w:rFonts w:ascii="Verdana" w:hAnsi="Verdana"/>
          <w:noProof/>
          <w:sz w:val="18"/>
          <w:szCs w:val="18"/>
          <w:lang w:val="sr-Cyrl-CS"/>
        </w:rPr>
      </w:pPr>
      <w:r w:rsidRPr="00F42FAE">
        <w:rPr>
          <w:rFonts w:ascii="Verdana" w:hAnsi="Verdana"/>
          <w:noProof/>
          <w:sz w:val="18"/>
          <w:szCs w:val="18"/>
          <w:lang w:val="sr-Cyrl-CS"/>
        </w:rPr>
        <w:t>да има најмање пет година искуства на преводилачким пословима</w:t>
      </w:r>
      <w:r w:rsidR="002B717E">
        <w:rPr>
          <w:rFonts w:ascii="Verdana" w:hAnsi="Verdana"/>
          <w:noProof/>
          <w:sz w:val="18"/>
          <w:szCs w:val="18"/>
          <w:lang w:val="sr-Cyrl-CS"/>
        </w:rPr>
        <w:t xml:space="preserve">. </w:t>
      </w:r>
    </w:p>
    <w:p w:rsidR="009B4382" w:rsidRPr="002B717E" w:rsidRDefault="005F2154" w:rsidP="005F2154">
      <w:pPr>
        <w:spacing w:before="40" w:line="280" w:lineRule="exact"/>
        <w:ind w:left="425"/>
        <w:jc w:val="both"/>
        <w:rPr>
          <w:rFonts w:ascii="Verdana" w:hAnsi="Verdana"/>
          <w:noProof/>
          <w:sz w:val="18"/>
          <w:szCs w:val="18"/>
          <w:lang w:val="sr-Cyrl-CS"/>
        </w:rPr>
      </w:pPr>
      <w:r>
        <w:rPr>
          <w:rFonts w:ascii="Verdana" w:hAnsi="Verdana"/>
          <w:noProof/>
          <w:sz w:val="18"/>
          <w:szCs w:val="18"/>
          <w:lang w:val="sr-Cyrl-CS"/>
        </w:rPr>
        <w:t>- и</w:t>
      </w:r>
      <w:r w:rsidR="009B4382" w:rsidRPr="00F42FAE">
        <w:rPr>
          <w:rFonts w:ascii="Verdana" w:hAnsi="Verdana"/>
          <w:noProof/>
          <w:sz w:val="18"/>
          <w:szCs w:val="18"/>
          <w:lang w:val="sr-Cyrl-CS"/>
        </w:rPr>
        <w:t>спуњавање услова доказује се на основу</w:t>
      </w:r>
      <w:r w:rsidR="002B717E">
        <w:rPr>
          <w:rFonts w:ascii="Verdana" w:hAnsi="Verdana"/>
          <w:noProof/>
          <w:sz w:val="18"/>
          <w:szCs w:val="18"/>
          <w:lang w:val="sr-Cyrl-CS"/>
        </w:rPr>
        <w:t xml:space="preserve"> </w:t>
      </w:r>
      <w:r w:rsidR="009B4382" w:rsidRPr="002B717E">
        <w:rPr>
          <w:rFonts w:ascii="Verdana" w:hAnsi="Verdana"/>
          <w:noProof/>
          <w:sz w:val="18"/>
          <w:szCs w:val="18"/>
          <w:lang w:val="sr-Cyrl-CS"/>
        </w:rPr>
        <w:t>сертификата, потврда или других одговарајућих доказа о искус</w:t>
      </w:r>
      <w:r w:rsidR="00D101FC">
        <w:rPr>
          <w:rFonts w:ascii="Verdana" w:hAnsi="Verdana"/>
          <w:noProof/>
          <w:sz w:val="18"/>
          <w:szCs w:val="18"/>
          <w:lang w:val="sr-Cyrl-CS"/>
        </w:rPr>
        <w:t>тву на преводилачким пословима.</w:t>
      </w:r>
    </w:p>
    <w:p w:rsidR="00E249DA" w:rsidRDefault="00E249DA">
      <w:pPr>
        <w:spacing w:after="200" w:line="276" w:lineRule="auto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b/>
          <w:noProof/>
          <w:color w:val="000000"/>
          <w:sz w:val="18"/>
          <w:szCs w:val="18"/>
          <w:lang w:val="sr-Cyrl-CS"/>
        </w:rPr>
        <w:br w:type="page"/>
      </w:r>
    </w:p>
    <w:p w:rsidR="009B4382" w:rsidRDefault="009B4382" w:rsidP="005F2154">
      <w:pPr>
        <w:spacing w:before="120" w:after="120" w:line="280" w:lineRule="exact"/>
        <w:jc w:val="center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b/>
          <w:noProof/>
          <w:color w:val="000000"/>
          <w:sz w:val="18"/>
          <w:szCs w:val="18"/>
          <w:lang w:val="sr-Cyrl-CS"/>
        </w:rPr>
        <w:lastRenderedPageBreak/>
        <w:t>III</w:t>
      </w:r>
    </w:p>
    <w:p w:rsidR="009B4382" w:rsidRDefault="00F42FAE" w:rsidP="00705C79">
      <w:p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noProof/>
          <w:color w:val="000000"/>
          <w:sz w:val="18"/>
          <w:szCs w:val="18"/>
          <w:lang w:val="sr-Cyrl-CS"/>
        </w:rPr>
        <w:tab/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Кандидат уз пријаву на оглас доставља </w:t>
      </w:r>
      <w:r w:rsidR="009B4382" w:rsidRPr="0072090A">
        <w:rPr>
          <w:rFonts w:ascii="Verdana" w:hAnsi="Verdana"/>
          <w:noProof/>
          <w:color w:val="000000"/>
          <w:sz w:val="18"/>
          <w:szCs w:val="18"/>
          <w:lang w:val="sr-Cyrl-CS"/>
        </w:rPr>
        <w:t>оригинал или оверену фотокопију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наведених доказа.</w:t>
      </w:r>
    </w:p>
    <w:p w:rsidR="009B4382" w:rsidRDefault="009B4382" w:rsidP="00F42FAE">
      <w:pPr>
        <w:tabs>
          <w:tab w:val="left" w:pos="360"/>
        </w:tabs>
        <w:spacing w:after="120" w:line="280" w:lineRule="exact"/>
        <w:jc w:val="center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IV</w:t>
      </w:r>
    </w:p>
    <w:p w:rsidR="008708D7" w:rsidRDefault="00F42FAE" w:rsidP="00705C79">
      <w:p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noProof/>
          <w:color w:val="000000"/>
          <w:sz w:val="18"/>
          <w:szCs w:val="18"/>
          <w:lang w:val="sr-Cyrl-CS"/>
        </w:rPr>
        <w:tab/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Комисија коју образује покрајински секретар, разматра </w:t>
      </w:r>
      <w:r w:rsidR="009B4382">
        <w:rPr>
          <w:rFonts w:ascii="Verdana" w:hAnsi="Verdana"/>
          <w:color w:val="000000"/>
          <w:sz w:val="18"/>
          <w:szCs w:val="18"/>
          <w:lang w:val="sr-Cyrl-CS"/>
        </w:rPr>
        <w:t xml:space="preserve">пријаве кандидата и поднете доказе, те </w:t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>ради доказивања испуњености посебних услова спроводи проверу знања ј</w:t>
      </w:r>
      <w:r w:rsidR="008708D7">
        <w:rPr>
          <w:rFonts w:ascii="Verdana" w:hAnsi="Verdana"/>
          <w:noProof/>
          <w:color w:val="000000"/>
          <w:sz w:val="18"/>
          <w:szCs w:val="18"/>
          <w:lang w:val="sr-Cyrl-CS"/>
        </w:rPr>
        <w:t>езика и правне терминологије.</w:t>
      </w:r>
    </w:p>
    <w:p w:rsidR="009B4382" w:rsidRDefault="008708D7" w:rsidP="00705C79">
      <w:p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noProof/>
          <w:color w:val="000000"/>
          <w:sz w:val="18"/>
          <w:szCs w:val="18"/>
          <w:lang w:val="sr-Cyrl-CS"/>
        </w:rPr>
        <w:tab/>
      </w:r>
      <w:r w:rsidRPr="001A2D1E">
        <w:rPr>
          <w:rFonts w:ascii="Verdana" w:hAnsi="Verdana"/>
          <w:noProof/>
          <w:color w:val="000000"/>
          <w:sz w:val="18"/>
          <w:szCs w:val="18"/>
          <w:lang w:val="sr-Cyrl-CS"/>
        </w:rPr>
        <w:t>Т</w:t>
      </w:r>
      <w:r w:rsidR="009B4382" w:rsidRPr="001A2D1E">
        <w:rPr>
          <w:rFonts w:ascii="Verdana" w:hAnsi="Verdana"/>
          <w:noProof/>
          <w:color w:val="000000"/>
          <w:sz w:val="18"/>
          <w:szCs w:val="18"/>
          <w:lang w:val="sr-Cyrl-CS"/>
        </w:rPr>
        <w:t>рошкове провере сноси кандидат.</w:t>
      </w:r>
    </w:p>
    <w:p w:rsidR="009B4382" w:rsidRDefault="009B4382" w:rsidP="00F42FAE">
      <w:pPr>
        <w:tabs>
          <w:tab w:val="left" w:pos="360"/>
        </w:tabs>
        <w:spacing w:after="120" w:line="280" w:lineRule="exact"/>
        <w:jc w:val="center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V</w:t>
      </w:r>
    </w:p>
    <w:p w:rsidR="008708D7" w:rsidRDefault="00F42FAE" w:rsidP="00705C79">
      <w:p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noProof/>
          <w:color w:val="000000"/>
          <w:sz w:val="18"/>
          <w:szCs w:val="18"/>
          <w:lang w:val="sr-Cyrl-CS"/>
        </w:rPr>
        <w:tab/>
      </w:r>
      <w:r w:rsidR="009B4382" w:rsidRPr="0072090A">
        <w:rPr>
          <w:rFonts w:ascii="Verdana" w:hAnsi="Verdana"/>
          <w:noProof/>
          <w:color w:val="000000"/>
          <w:sz w:val="18"/>
          <w:szCs w:val="18"/>
          <w:lang w:val="sr-Cyrl-CS"/>
        </w:rPr>
        <w:t>Пријаве на оглас са доказима о испуњавању услова из тачке II овог огласа достављају се у року од</w:t>
      </w:r>
      <w:r w:rsidR="009B4382" w:rsidRPr="0072090A">
        <w:rPr>
          <w:rFonts w:ascii="Verdana" w:hAnsi="Verdana"/>
          <w:noProof/>
          <w:color w:val="000000"/>
          <w:sz w:val="18"/>
          <w:szCs w:val="18"/>
          <w:lang w:val="sr-Latn-CS"/>
        </w:rPr>
        <w:t xml:space="preserve"> </w:t>
      </w:r>
      <w:r w:rsidR="009B4382" w:rsidRPr="0072090A">
        <w:rPr>
          <w:rFonts w:ascii="Verdana" w:hAnsi="Verdana"/>
          <w:noProof/>
          <w:color w:val="000000"/>
          <w:sz w:val="18"/>
          <w:szCs w:val="18"/>
          <w:lang w:val="sr-Cyrl-CS"/>
        </w:rPr>
        <w:t>30</w:t>
      </w:r>
      <w:r w:rsidR="009B4382" w:rsidRPr="0072090A">
        <w:rPr>
          <w:rFonts w:ascii="Verdana" w:hAnsi="Verdana"/>
          <w:noProof/>
          <w:color w:val="000000"/>
          <w:sz w:val="18"/>
          <w:szCs w:val="18"/>
          <w:lang w:val="sr-Latn-CS"/>
        </w:rPr>
        <w:t xml:space="preserve"> </w:t>
      </w:r>
      <w:r w:rsidR="009B4382" w:rsidRPr="0072090A">
        <w:rPr>
          <w:rFonts w:ascii="Verdana" w:hAnsi="Verdana"/>
          <w:noProof/>
          <w:color w:val="000000"/>
          <w:sz w:val="18"/>
          <w:szCs w:val="18"/>
          <w:lang w:val="sr-Cyrl-CS"/>
        </w:rPr>
        <w:t>дана од дан</w:t>
      </w:r>
      <w:r w:rsidR="008708D7">
        <w:rPr>
          <w:rFonts w:ascii="Verdana" w:hAnsi="Verdana"/>
          <w:noProof/>
          <w:color w:val="000000"/>
          <w:sz w:val="18"/>
          <w:szCs w:val="18"/>
          <w:lang w:val="sr-Cyrl-CS"/>
        </w:rPr>
        <w:t>а објављивања огласа на адресу:</w:t>
      </w:r>
    </w:p>
    <w:p w:rsidR="00F42FAE" w:rsidRDefault="008708D7" w:rsidP="00705C79">
      <w:pPr>
        <w:spacing w:after="120" w:line="280" w:lineRule="exact"/>
        <w:jc w:val="both"/>
        <w:rPr>
          <w:rFonts w:ascii="Verdana" w:hAnsi="Verdana"/>
          <w:i/>
          <w:noProof/>
          <w:color w:val="000000"/>
          <w:sz w:val="18"/>
          <w:szCs w:val="18"/>
          <w:u w:val="single"/>
          <w:lang w:val="sr-Cyrl-CS"/>
        </w:rPr>
      </w:pPr>
      <w:r>
        <w:rPr>
          <w:rFonts w:ascii="Verdana" w:hAnsi="Verdana"/>
          <w:noProof/>
          <w:color w:val="000000"/>
          <w:sz w:val="18"/>
          <w:szCs w:val="18"/>
          <w:lang w:val="sr-Cyrl-CS"/>
        </w:rPr>
        <w:tab/>
      </w:r>
      <w:r w:rsidR="009B4382" w:rsidRPr="000C0EAB">
        <w:rPr>
          <w:rFonts w:ascii="Verdana" w:hAnsi="Verdana"/>
          <w:noProof/>
          <w:color w:val="000000"/>
          <w:sz w:val="18"/>
          <w:szCs w:val="18"/>
          <w:lang w:val="sr-Cyrl-CS"/>
        </w:rPr>
        <w:t>Покрајински секретаријат за образовање,</w:t>
      </w:r>
      <w:r w:rsidR="0072090A" w:rsidRPr="000C0EAB">
        <w:rPr>
          <w:rFonts w:ascii="Verdana" w:hAnsi="Verdana"/>
          <w:noProof/>
          <w:color w:val="000000"/>
          <w:sz w:val="18"/>
          <w:szCs w:val="18"/>
          <w:lang w:val="sr-Cyrl-RS"/>
        </w:rPr>
        <w:t>прописе,</w:t>
      </w:r>
      <w:r w:rsidR="009B4382" w:rsidRPr="000C0EAB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управу и </w:t>
      </w:r>
      <w:r w:rsidR="0072090A" w:rsidRPr="000C0EAB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националне мањине - </w:t>
      </w:r>
      <w:r w:rsidR="009B4382" w:rsidRPr="000C0EAB">
        <w:rPr>
          <w:rFonts w:ascii="Verdana" w:hAnsi="Verdana"/>
          <w:noProof/>
          <w:color w:val="000000"/>
          <w:sz w:val="18"/>
          <w:szCs w:val="18"/>
          <w:lang w:val="sr-Cyrl-CS"/>
        </w:rPr>
        <w:t>националне заједнице, Бул. М. Пупина број 16, 21000 Н.</w:t>
      </w:r>
      <w:r w:rsidR="00F42FAE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</w:t>
      </w:r>
      <w:r w:rsidR="009B4382" w:rsidRPr="000C0EAB">
        <w:rPr>
          <w:rFonts w:ascii="Verdana" w:hAnsi="Verdana"/>
          <w:noProof/>
          <w:color w:val="000000"/>
          <w:sz w:val="18"/>
          <w:szCs w:val="18"/>
          <w:lang w:val="sr-Cyrl-CS"/>
        </w:rPr>
        <w:t>Сад</w:t>
      </w:r>
      <w:r w:rsidR="00F42FAE">
        <w:rPr>
          <w:rFonts w:ascii="Verdana" w:hAnsi="Verdana"/>
          <w:noProof/>
          <w:color w:val="000000"/>
          <w:sz w:val="18"/>
          <w:szCs w:val="18"/>
          <w:lang w:val="sr-Cyrl-CS"/>
        </w:rPr>
        <w:t>,</w:t>
      </w:r>
      <w:r w:rsidR="009B4382" w:rsidRPr="000C0EAB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са назнаком </w:t>
      </w:r>
      <w:r w:rsidR="009B4382" w:rsidRPr="000C0EAB">
        <w:rPr>
          <w:rFonts w:ascii="Verdana" w:hAnsi="Verdana"/>
          <w:i/>
          <w:noProof/>
          <w:color w:val="000000"/>
          <w:sz w:val="18"/>
          <w:szCs w:val="18"/>
          <w:u w:val="single"/>
          <w:lang w:val="sr-Cyrl-CS"/>
        </w:rPr>
        <w:t xml:space="preserve">„Пријава на оглас за постављање сталних судских тумача </w:t>
      </w:r>
      <w:r w:rsidR="00705C79">
        <w:rPr>
          <w:rFonts w:ascii="Verdana" w:hAnsi="Verdana"/>
          <w:i/>
          <w:noProof/>
          <w:color w:val="000000"/>
          <w:sz w:val="18"/>
          <w:szCs w:val="18"/>
          <w:u w:val="single"/>
          <w:lang w:val="sr-Cyrl-CS"/>
        </w:rPr>
        <w:t xml:space="preserve">– сталних судских преводилаца </w:t>
      </w:r>
      <w:r w:rsidR="009B4382" w:rsidRPr="000C0EAB">
        <w:rPr>
          <w:rFonts w:ascii="Verdana" w:hAnsi="Verdana"/>
          <w:i/>
          <w:noProof/>
          <w:color w:val="000000"/>
          <w:sz w:val="18"/>
          <w:szCs w:val="18"/>
          <w:u w:val="single"/>
          <w:lang w:val="sr-Cyrl-CS"/>
        </w:rPr>
        <w:t>за подручје в</w:t>
      </w:r>
      <w:r w:rsidR="00F42FAE">
        <w:rPr>
          <w:rFonts w:ascii="Verdana" w:hAnsi="Verdana"/>
          <w:i/>
          <w:noProof/>
          <w:color w:val="000000"/>
          <w:sz w:val="18"/>
          <w:szCs w:val="18"/>
          <w:u w:val="single"/>
          <w:lang w:val="sr-Cyrl-CS"/>
        </w:rPr>
        <w:t>иших судова на територији АПВ“.</w:t>
      </w:r>
    </w:p>
    <w:p w:rsidR="009B4382" w:rsidRPr="00F42FAE" w:rsidRDefault="00F42FAE" w:rsidP="00705C79">
      <w:p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noProof/>
          <w:color w:val="000000"/>
          <w:sz w:val="18"/>
          <w:szCs w:val="18"/>
          <w:lang w:val="sr-Cyrl-CS"/>
        </w:rPr>
        <w:tab/>
      </w:r>
      <w:r w:rsidR="009B4382" w:rsidRPr="00F42FAE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Кандидат </w:t>
      </w:r>
      <w:r w:rsidR="00705C79">
        <w:rPr>
          <w:rFonts w:ascii="Verdana" w:hAnsi="Verdana"/>
          <w:noProof/>
          <w:color w:val="000000"/>
          <w:sz w:val="18"/>
          <w:szCs w:val="18"/>
          <w:lang w:val="sr-Cyrl-CS"/>
        </w:rPr>
        <w:t>је обавезан</w:t>
      </w:r>
      <w:r w:rsidR="00140B9A" w:rsidRPr="00F42FAE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да </w:t>
      </w:r>
      <w:r w:rsidR="00705C79">
        <w:rPr>
          <w:rFonts w:ascii="Verdana" w:hAnsi="Verdana"/>
          <w:noProof/>
          <w:color w:val="000000"/>
          <w:sz w:val="18"/>
          <w:szCs w:val="18"/>
          <w:lang w:val="sr-Cyrl-CS"/>
        </w:rPr>
        <w:t>у пријави наведе</w:t>
      </w:r>
      <w:r w:rsidR="009B4382" w:rsidRPr="00F42FAE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језик и суд за који се пријављује, адресу и број телефона.</w:t>
      </w:r>
    </w:p>
    <w:p w:rsidR="009B4382" w:rsidRDefault="00F42FAE" w:rsidP="00705C79">
      <w:p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Latn-CS"/>
        </w:rPr>
      </w:pPr>
      <w:r>
        <w:rPr>
          <w:rFonts w:ascii="Verdana" w:hAnsi="Verdana"/>
          <w:noProof/>
          <w:color w:val="000000"/>
          <w:sz w:val="18"/>
          <w:szCs w:val="18"/>
          <w:lang w:val="sr-Cyrl-CS"/>
        </w:rPr>
        <w:tab/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>Неблаговремене, недопуштене, неразумљиве и непотпуне пријаве, неће бити узете у разматрање.</w:t>
      </w:r>
    </w:p>
    <w:p w:rsidR="009B4382" w:rsidRDefault="00F42FAE" w:rsidP="00705C79">
      <w:pPr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noProof/>
          <w:color w:val="000000"/>
          <w:sz w:val="18"/>
          <w:szCs w:val="18"/>
          <w:lang w:val="sr-Latn-CS"/>
        </w:rPr>
        <w:tab/>
      </w:r>
      <w:r w:rsidR="009B4382">
        <w:rPr>
          <w:rFonts w:ascii="Verdana" w:hAnsi="Verdana"/>
          <w:noProof/>
          <w:color w:val="000000"/>
          <w:sz w:val="18"/>
          <w:szCs w:val="18"/>
          <w:lang w:val="sr-Cyrl-CS"/>
        </w:rPr>
        <w:t>Провера знања језика спроводи се најраније у року од 30 дана од последњег дана рока за подношење пријава.</w:t>
      </w:r>
    </w:p>
    <w:p w:rsidR="009B4382" w:rsidRDefault="009B4382" w:rsidP="005F2154">
      <w:pPr>
        <w:tabs>
          <w:tab w:val="left" w:pos="360"/>
        </w:tabs>
        <w:spacing w:after="120" w:line="280" w:lineRule="exact"/>
        <w:jc w:val="center"/>
        <w:rPr>
          <w:rFonts w:ascii="Verdana" w:hAnsi="Verdana"/>
          <w:b/>
          <w:noProof/>
          <w:color w:val="000000"/>
          <w:sz w:val="18"/>
          <w:szCs w:val="18"/>
          <w:lang w:val="sr-Cyrl-CS"/>
        </w:rPr>
      </w:pPr>
      <w:r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VI</w:t>
      </w:r>
    </w:p>
    <w:p w:rsidR="009B4382" w:rsidRPr="0072090A" w:rsidRDefault="00E249DA" w:rsidP="00E249DA">
      <w:pPr>
        <w:spacing w:after="120" w:line="280" w:lineRule="exact"/>
        <w:jc w:val="both"/>
        <w:rPr>
          <w:rFonts w:ascii="Verdana" w:hAnsi="Verdana"/>
          <w:b/>
          <w:noProof/>
          <w:color w:val="000000"/>
          <w:sz w:val="18"/>
          <w:szCs w:val="18"/>
          <w:lang w:val="ru-RU"/>
        </w:rPr>
      </w:pPr>
      <w:r>
        <w:rPr>
          <w:rFonts w:ascii="Verdana" w:hAnsi="Verdana"/>
          <w:noProof/>
          <w:color w:val="000000"/>
          <w:sz w:val="18"/>
          <w:szCs w:val="18"/>
          <w:lang w:val="sr-Cyrl-CS"/>
        </w:rPr>
        <w:tab/>
      </w:r>
      <w:r w:rsidR="009B4382" w:rsidRPr="0072090A">
        <w:rPr>
          <w:rFonts w:ascii="Verdana" w:hAnsi="Verdana"/>
          <w:noProof/>
          <w:color w:val="000000"/>
          <w:sz w:val="18"/>
          <w:szCs w:val="18"/>
          <w:lang w:val="sr-Cyrl-CS"/>
        </w:rPr>
        <w:t>За подношење пријаве на оглас, кандидат уплаћује републичку административну таксу у износу од</w:t>
      </w:r>
      <w:r w:rsidR="009B4382" w:rsidRPr="0072090A">
        <w:rPr>
          <w:rFonts w:ascii="Verdana" w:hAnsi="Verdana"/>
          <w:noProof/>
          <w:color w:val="000000"/>
          <w:sz w:val="18"/>
          <w:szCs w:val="18"/>
          <w:lang w:val="sr-Latn-CS"/>
        </w:rPr>
        <w:t xml:space="preserve"> </w:t>
      </w:r>
      <w:r w:rsidR="00814EF7" w:rsidRPr="00814EF7">
        <w:rPr>
          <w:rFonts w:ascii="Verdana" w:hAnsi="Verdana"/>
          <w:b/>
          <w:noProof/>
          <w:color w:val="000000"/>
          <w:sz w:val="18"/>
          <w:szCs w:val="18"/>
          <w:lang w:val="sr-Cyrl-RS"/>
        </w:rPr>
        <w:t>300</w:t>
      </w:r>
      <w:r w:rsidR="009B4382" w:rsidRPr="0072090A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,00</w:t>
      </w:r>
      <w:r w:rsidR="009B4382" w:rsidRPr="0072090A">
        <w:rPr>
          <w:rFonts w:ascii="Verdana" w:hAnsi="Verdana"/>
          <w:noProof/>
          <w:color w:val="000000"/>
          <w:sz w:val="18"/>
          <w:szCs w:val="18"/>
          <w:lang w:val="sr-Cyrl-CS"/>
        </w:rPr>
        <w:t xml:space="preserve"> динара на рачун Буџета Републике Србије, бр. </w:t>
      </w:r>
      <w:r w:rsidR="009B4382" w:rsidRPr="0072090A">
        <w:rPr>
          <w:rFonts w:ascii="Verdana" w:hAnsi="Verdana"/>
          <w:b/>
          <w:noProof/>
          <w:color w:val="000000"/>
          <w:sz w:val="18"/>
          <w:szCs w:val="18"/>
          <w:lang w:val="sr-Cyrl-CS"/>
        </w:rPr>
        <w:t>840-742221843-57, позив на број 97 11-223.</w:t>
      </w:r>
    </w:p>
    <w:p w:rsidR="009B4382" w:rsidRDefault="009B4382" w:rsidP="00F42FAE">
      <w:pPr>
        <w:tabs>
          <w:tab w:val="left" w:pos="360"/>
        </w:tabs>
        <w:spacing w:after="120" w:line="280" w:lineRule="exact"/>
        <w:jc w:val="both"/>
        <w:rPr>
          <w:rFonts w:ascii="Verdana" w:hAnsi="Verdana"/>
          <w:noProof/>
          <w:color w:val="000000"/>
          <w:sz w:val="18"/>
          <w:szCs w:val="18"/>
          <w:lang w:val="sr-Cyrl-CS"/>
        </w:rPr>
      </w:pPr>
    </w:p>
    <w:p w:rsidR="00C74ACF" w:rsidRDefault="009B4382" w:rsidP="00705C79">
      <w:pPr>
        <w:spacing w:line="280" w:lineRule="exact"/>
        <w:jc w:val="center"/>
        <w:rPr>
          <w:rFonts w:ascii="Verdana" w:hAnsi="Verdana"/>
          <w:noProof/>
          <w:sz w:val="18"/>
          <w:szCs w:val="18"/>
          <w:lang w:val="sr-Cyrl-CS"/>
        </w:rPr>
      </w:pPr>
      <w:r>
        <w:rPr>
          <w:rFonts w:ascii="Verdana" w:hAnsi="Verdana"/>
          <w:noProof/>
          <w:sz w:val="18"/>
          <w:szCs w:val="18"/>
          <w:lang w:val="sr-Cyrl-CS"/>
        </w:rPr>
        <w:t xml:space="preserve">ПОКРАЈИНСКИ СЕКРЕТАРИЈАТ ЗА ОБРАЗОВАЊЕ, </w:t>
      </w:r>
      <w:r w:rsidR="00C74ACF">
        <w:rPr>
          <w:rFonts w:ascii="Verdana" w:hAnsi="Verdana"/>
          <w:noProof/>
          <w:sz w:val="18"/>
          <w:szCs w:val="18"/>
          <w:lang w:val="sr-Cyrl-RS"/>
        </w:rPr>
        <w:t>ПРОПИСЕ,</w:t>
      </w:r>
      <w:r w:rsidR="0072090A">
        <w:rPr>
          <w:rFonts w:ascii="Verdana" w:hAnsi="Verdana"/>
          <w:noProof/>
          <w:sz w:val="18"/>
          <w:szCs w:val="18"/>
          <w:lang w:val="sr-Cyrl-RS"/>
        </w:rPr>
        <w:t xml:space="preserve"> </w:t>
      </w:r>
      <w:r>
        <w:rPr>
          <w:rFonts w:ascii="Verdana" w:hAnsi="Verdana"/>
          <w:noProof/>
          <w:sz w:val="18"/>
          <w:szCs w:val="18"/>
          <w:lang w:val="sr-Cyrl-CS"/>
        </w:rPr>
        <w:t xml:space="preserve">УПРАВУ И </w:t>
      </w:r>
    </w:p>
    <w:p w:rsidR="009B4382" w:rsidRDefault="009B4382" w:rsidP="00705C79">
      <w:pPr>
        <w:spacing w:line="280" w:lineRule="exact"/>
        <w:jc w:val="center"/>
        <w:rPr>
          <w:rFonts w:ascii="Verdana" w:hAnsi="Verdana"/>
          <w:noProof/>
          <w:sz w:val="18"/>
          <w:szCs w:val="18"/>
          <w:lang w:val="sr-Cyrl-CS"/>
        </w:rPr>
      </w:pPr>
      <w:r>
        <w:rPr>
          <w:rFonts w:ascii="Verdana" w:hAnsi="Verdana"/>
          <w:noProof/>
          <w:sz w:val="18"/>
          <w:szCs w:val="18"/>
          <w:lang w:val="sr-Cyrl-CS"/>
        </w:rPr>
        <w:t xml:space="preserve">НАЦИОНАЛНЕ </w:t>
      </w:r>
      <w:r w:rsidR="0072090A">
        <w:rPr>
          <w:rFonts w:ascii="Verdana" w:hAnsi="Verdana"/>
          <w:noProof/>
          <w:sz w:val="18"/>
          <w:szCs w:val="18"/>
          <w:lang w:val="sr-Cyrl-CS"/>
        </w:rPr>
        <w:t>МАЊИНЕ</w:t>
      </w:r>
      <w:r w:rsidR="0072090A" w:rsidRPr="0072090A">
        <w:rPr>
          <w:rFonts w:ascii="Verdana" w:hAnsi="Verdana"/>
          <w:noProof/>
          <w:sz w:val="18"/>
          <w:szCs w:val="18"/>
          <w:lang w:val="sr-Cyrl-CS"/>
        </w:rPr>
        <w:t xml:space="preserve"> </w:t>
      </w:r>
      <w:r w:rsidR="00C74ACF">
        <w:rPr>
          <w:rFonts w:ascii="Verdana" w:hAnsi="Verdana"/>
          <w:noProof/>
          <w:sz w:val="18"/>
          <w:szCs w:val="18"/>
          <w:lang w:val="sr-Cyrl-CS"/>
        </w:rPr>
        <w:t>-</w:t>
      </w:r>
      <w:r w:rsidR="00144B73">
        <w:rPr>
          <w:rFonts w:ascii="Verdana" w:hAnsi="Verdana"/>
          <w:noProof/>
          <w:sz w:val="18"/>
          <w:szCs w:val="18"/>
          <w:lang w:val="sr-Cyrl-CS"/>
        </w:rPr>
        <w:t xml:space="preserve"> </w:t>
      </w:r>
      <w:r w:rsidR="00C74ACF">
        <w:rPr>
          <w:rFonts w:ascii="Verdana" w:hAnsi="Verdana"/>
          <w:noProof/>
          <w:sz w:val="18"/>
          <w:szCs w:val="18"/>
          <w:lang w:val="sr-Cyrl-CS"/>
        </w:rPr>
        <w:t xml:space="preserve">НАЦИОНАЛНЕ </w:t>
      </w:r>
      <w:r w:rsidR="0072090A">
        <w:rPr>
          <w:rFonts w:ascii="Verdana" w:hAnsi="Verdana"/>
          <w:noProof/>
          <w:sz w:val="18"/>
          <w:szCs w:val="18"/>
          <w:lang w:val="sr-Cyrl-CS"/>
        </w:rPr>
        <w:t>ЗАЈЕДНИЦЕ</w:t>
      </w:r>
    </w:p>
    <w:p w:rsidR="009B4382" w:rsidRDefault="009B4382" w:rsidP="00705C79">
      <w:pPr>
        <w:spacing w:line="280" w:lineRule="exact"/>
        <w:jc w:val="center"/>
        <w:rPr>
          <w:rFonts w:ascii="Verdana" w:hAnsi="Verdana"/>
          <w:noProof/>
          <w:sz w:val="18"/>
          <w:szCs w:val="18"/>
          <w:lang w:val="sr-Cyrl-CS"/>
        </w:rPr>
      </w:pPr>
      <w:r>
        <w:rPr>
          <w:rFonts w:ascii="Verdana" w:hAnsi="Verdana"/>
          <w:noProof/>
          <w:sz w:val="18"/>
          <w:szCs w:val="18"/>
          <w:lang w:val="sr-Cyrl-CS"/>
        </w:rPr>
        <w:t>АУТОНОМНЕ ПОКРАЈИНЕ ВОЈВОДИНЕ</w:t>
      </w:r>
    </w:p>
    <w:p w:rsidR="009B4382" w:rsidRDefault="009B4382" w:rsidP="00705C79">
      <w:pPr>
        <w:spacing w:line="280" w:lineRule="exact"/>
        <w:jc w:val="center"/>
        <w:rPr>
          <w:rFonts w:ascii="Verdana" w:hAnsi="Verdana"/>
          <w:noProof/>
          <w:sz w:val="18"/>
          <w:szCs w:val="18"/>
          <w:lang w:val="sr-Cyrl-CS"/>
        </w:rPr>
      </w:pPr>
      <w:r>
        <w:rPr>
          <w:rFonts w:ascii="Verdana" w:hAnsi="Verdana"/>
          <w:noProof/>
          <w:sz w:val="18"/>
          <w:szCs w:val="18"/>
          <w:lang w:val="sr-Cyrl-CS"/>
        </w:rPr>
        <w:t>РЕПУБЛИКЕ СРБИЈЕ</w:t>
      </w:r>
    </w:p>
    <w:p w:rsidR="009B4382" w:rsidRDefault="000B47B0" w:rsidP="00705C79">
      <w:pPr>
        <w:spacing w:line="280" w:lineRule="exact"/>
        <w:jc w:val="center"/>
        <w:rPr>
          <w:rFonts w:ascii="Verdana" w:hAnsi="Verdana"/>
          <w:noProof/>
          <w:sz w:val="18"/>
          <w:szCs w:val="18"/>
          <w:lang w:val="sr-Cyrl-CS"/>
        </w:rPr>
      </w:pPr>
      <w:r>
        <w:rPr>
          <w:rFonts w:ascii="Verdana" w:hAnsi="Verdana"/>
          <w:noProof/>
          <w:sz w:val="18"/>
          <w:szCs w:val="18"/>
        </w:rPr>
        <w:t>128-74-</w:t>
      </w:r>
      <w:r w:rsidR="00C642AD">
        <w:rPr>
          <w:rFonts w:ascii="Verdana" w:hAnsi="Verdana"/>
          <w:noProof/>
          <w:sz w:val="18"/>
          <w:szCs w:val="18"/>
        </w:rPr>
        <w:t>8</w:t>
      </w:r>
      <w:r>
        <w:rPr>
          <w:rFonts w:ascii="Verdana" w:hAnsi="Verdana"/>
          <w:noProof/>
          <w:sz w:val="18"/>
          <w:szCs w:val="18"/>
        </w:rPr>
        <w:t>/2015-02</w:t>
      </w:r>
      <w:r w:rsidR="009B4382">
        <w:rPr>
          <w:rFonts w:ascii="Verdana" w:hAnsi="Verdana"/>
          <w:noProof/>
          <w:sz w:val="18"/>
          <w:szCs w:val="18"/>
          <w:lang w:val="sr-Cyrl-CS"/>
        </w:rPr>
        <w:t xml:space="preserve"> од </w:t>
      </w:r>
      <w:r w:rsidR="00C642AD">
        <w:rPr>
          <w:rFonts w:ascii="Verdana" w:hAnsi="Verdana"/>
          <w:noProof/>
          <w:sz w:val="18"/>
          <w:szCs w:val="18"/>
        </w:rPr>
        <w:t>25</w:t>
      </w:r>
      <w:bookmarkStart w:id="0" w:name="_GoBack"/>
      <w:bookmarkEnd w:id="0"/>
      <w:r w:rsidR="0072090A">
        <w:rPr>
          <w:rFonts w:ascii="Verdana" w:hAnsi="Verdana"/>
          <w:noProof/>
          <w:sz w:val="18"/>
          <w:szCs w:val="18"/>
          <w:lang w:val="sr-Cyrl-CS"/>
        </w:rPr>
        <w:t>.11.201</w:t>
      </w:r>
      <w:r w:rsidR="00144B73">
        <w:rPr>
          <w:rFonts w:ascii="Verdana" w:hAnsi="Verdana"/>
          <w:noProof/>
          <w:sz w:val="18"/>
          <w:szCs w:val="18"/>
          <w:lang w:val="sr-Cyrl-CS"/>
        </w:rPr>
        <w:t>5</w:t>
      </w:r>
      <w:r w:rsidR="0072090A">
        <w:rPr>
          <w:rFonts w:ascii="Verdana" w:hAnsi="Verdana"/>
          <w:noProof/>
          <w:sz w:val="18"/>
          <w:szCs w:val="18"/>
          <w:lang w:val="sr-Cyrl-CS"/>
        </w:rPr>
        <w:t xml:space="preserve">. </w:t>
      </w:r>
      <w:r w:rsidR="009B4382">
        <w:rPr>
          <w:rFonts w:ascii="Verdana" w:hAnsi="Verdana"/>
          <w:noProof/>
          <w:sz w:val="18"/>
          <w:szCs w:val="18"/>
          <w:lang w:val="sr-Cyrl-CS"/>
        </w:rPr>
        <w:t>године</w:t>
      </w:r>
    </w:p>
    <w:p w:rsidR="0072090A" w:rsidRDefault="0072090A" w:rsidP="00F42FAE">
      <w:pPr>
        <w:spacing w:after="120" w:line="280" w:lineRule="exact"/>
        <w:jc w:val="center"/>
        <w:rPr>
          <w:rFonts w:ascii="Verdana" w:hAnsi="Verdana"/>
          <w:noProof/>
          <w:sz w:val="18"/>
          <w:szCs w:val="18"/>
          <w:lang w:val="sr-Cyrl-RS"/>
        </w:rPr>
      </w:pPr>
    </w:p>
    <w:p w:rsidR="00E249DA" w:rsidRPr="00E249DA" w:rsidRDefault="00E249DA" w:rsidP="00F42FAE">
      <w:pPr>
        <w:spacing w:after="120" w:line="280" w:lineRule="exact"/>
        <w:jc w:val="center"/>
        <w:rPr>
          <w:rFonts w:ascii="Verdana" w:hAnsi="Verdana"/>
          <w:noProof/>
          <w:sz w:val="18"/>
          <w:szCs w:val="18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43"/>
        <w:gridCol w:w="2652"/>
        <w:gridCol w:w="3969"/>
      </w:tblGrid>
      <w:tr w:rsidR="001A378A" w:rsidRPr="001A378A" w:rsidTr="001A378A">
        <w:trPr>
          <w:trHeight w:val="736"/>
        </w:trPr>
        <w:tc>
          <w:tcPr>
            <w:tcW w:w="2843" w:type="dxa"/>
            <w:shd w:val="clear" w:color="auto" w:fill="auto"/>
          </w:tcPr>
          <w:p w:rsidR="001A378A" w:rsidRPr="00EB7E06" w:rsidRDefault="001A378A" w:rsidP="00EF6812">
            <w:pPr>
              <w:rPr>
                <w:rFonts w:ascii="Verdana" w:hAnsi="Verdana"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1A378A" w:rsidRPr="00EB7E06" w:rsidRDefault="001A378A" w:rsidP="00EF6812">
            <w:pPr>
              <w:jc w:val="center"/>
              <w:rPr>
                <w:rFonts w:ascii="Verdana" w:hAnsi="Verdana"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3969" w:type="dxa"/>
            <w:shd w:val="clear" w:color="auto" w:fill="auto"/>
          </w:tcPr>
          <w:p w:rsidR="001A378A" w:rsidRPr="001A378A" w:rsidRDefault="001A378A" w:rsidP="00EF6812">
            <w:pPr>
              <w:jc w:val="center"/>
              <w:rPr>
                <w:rFonts w:ascii="Verdana" w:hAnsi="Verdana"/>
                <w:noProof/>
                <w:sz w:val="18"/>
                <w:szCs w:val="18"/>
                <w:lang w:val="sr-Cyrl-RS"/>
              </w:rPr>
            </w:pPr>
            <w:r w:rsidRPr="001A378A">
              <w:rPr>
                <w:rFonts w:ascii="Verdana" w:hAnsi="Verdana"/>
                <w:noProof/>
                <w:sz w:val="18"/>
                <w:szCs w:val="18"/>
                <w:lang w:val="sr-Cyrl-RS"/>
              </w:rPr>
              <w:t>ПОКРАЈИНСКИ СЕКРЕТАР</w:t>
            </w:r>
          </w:p>
        </w:tc>
      </w:tr>
      <w:tr w:rsidR="001A378A" w:rsidRPr="001A378A" w:rsidTr="00E249DA">
        <w:trPr>
          <w:trHeight w:val="557"/>
        </w:trPr>
        <w:tc>
          <w:tcPr>
            <w:tcW w:w="2843" w:type="dxa"/>
            <w:shd w:val="clear" w:color="auto" w:fill="auto"/>
            <w:vAlign w:val="center"/>
          </w:tcPr>
          <w:p w:rsidR="001A378A" w:rsidRPr="00EB7E06" w:rsidRDefault="001A378A" w:rsidP="00EF6812">
            <w:pPr>
              <w:rPr>
                <w:rFonts w:ascii="Verdana" w:hAnsi="Verdana"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1A378A" w:rsidRPr="00EB7E06" w:rsidRDefault="001A378A" w:rsidP="00EF6812">
            <w:pPr>
              <w:jc w:val="center"/>
              <w:rPr>
                <w:rFonts w:ascii="Verdana" w:hAnsi="Verdana"/>
                <w:noProof/>
                <w:sz w:val="16"/>
                <w:szCs w:val="16"/>
                <w:lang w:val="sr-Cyrl-RS"/>
              </w:rPr>
            </w:pPr>
          </w:p>
        </w:tc>
        <w:tc>
          <w:tcPr>
            <w:tcW w:w="3969" w:type="dxa"/>
            <w:shd w:val="clear" w:color="auto" w:fill="auto"/>
          </w:tcPr>
          <w:p w:rsidR="001A378A" w:rsidRPr="001A378A" w:rsidRDefault="001A378A" w:rsidP="00EF6812">
            <w:pPr>
              <w:tabs>
                <w:tab w:val="center" w:pos="7200"/>
              </w:tabs>
              <w:ind w:left="34" w:right="17"/>
              <w:jc w:val="center"/>
              <w:rPr>
                <w:rFonts w:ascii="Verdana" w:hAnsi="Verdana"/>
                <w:noProof/>
                <w:sz w:val="18"/>
                <w:szCs w:val="18"/>
              </w:rPr>
            </w:pPr>
            <w:r w:rsidRPr="001A378A">
              <w:rPr>
                <w:rFonts w:ascii="Verdana" w:hAnsi="Verdana"/>
                <w:noProof/>
                <w:sz w:val="18"/>
                <w:szCs w:val="18"/>
              </w:rPr>
              <w:t>Nyilas Mihály</w:t>
            </w:r>
          </w:p>
          <w:p w:rsidR="001A378A" w:rsidRPr="001A378A" w:rsidRDefault="001A378A" w:rsidP="00EF6812">
            <w:pPr>
              <w:ind w:left="34" w:right="-51"/>
              <w:jc w:val="center"/>
              <w:rPr>
                <w:noProof/>
                <w:sz w:val="18"/>
                <w:szCs w:val="18"/>
                <w:lang w:val="sr-Latn-CS"/>
              </w:rPr>
            </w:pPr>
            <w:r w:rsidRPr="001A378A">
              <w:rPr>
                <w:rFonts w:ascii="Verdana" w:hAnsi="Verdana"/>
                <w:noProof/>
                <w:sz w:val="18"/>
                <w:szCs w:val="18"/>
                <w:lang w:val="sr-Cyrl-RS"/>
              </w:rPr>
              <w:t>(Михаљ Њилаш)</w:t>
            </w:r>
          </w:p>
          <w:p w:rsidR="001A378A" w:rsidRPr="001A378A" w:rsidRDefault="001A378A" w:rsidP="00EF6812">
            <w:pPr>
              <w:ind w:left="34"/>
              <w:jc w:val="center"/>
              <w:rPr>
                <w:rFonts w:ascii="Verdana" w:hAnsi="Verdana"/>
                <w:noProof/>
                <w:sz w:val="18"/>
                <w:szCs w:val="18"/>
                <w:lang w:val="sr-Cyrl-RS"/>
              </w:rPr>
            </w:pPr>
          </w:p>
        </w:tc>
      </w:tr>
    </w:tbl>
    <w:p w:rsidR="00550D2B" w:rsidRPr="00E249DA" w:rsidRDefault="00550D2B" w:rsidP="00E249DA">
      <w:pPr>
        <w:spacing w:line="280" w:lineRule="exact"/>
        <w:ind w:left="360"/>
        <w:rPr>
          <w:lang w:val="sr-Cyrl-RS"/>
        </w:rPr>
      </w:pPr>
    </w:p>
    <w:sectPr w:rsidR="00550D2B" w:rsidRPr="00E249DA" w:rsidSect="005F2154">
      <w:pgSz w:w="12240" w:h="15840"/>
      <w:pgMar w:top="1276" w:right="1440" w:bottom="17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1F9" w:rsidRDefault="006431F9" w:rsidP="00C6172A">
      <w:r>
        <w:separator/>
      </w:r>
    </w:p>
  </w:endnote>
  <w:endnote w:type="continuationSeparator" w:id="0">
    <w:p w:rsidR="006431F9" w:rsidRDefault="006431F9" w:rsidP="00C6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1F9" w:rsidRDefault="006431F9" w:rsidP="00C6172A">
      <w:r>
        <w:separator/>
      </w:r>
    </w:p>
  </w:footnote>
  <w:footnote w:type="continuationSeparator" w:id="0">
    <w:p w:rsidR="006431F9" w:rsidRDefault="006431F9" w:rsidP="00C6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0314"/>
    <w:multiLevelType w:val="hybridMultilevel"/>
    <w:tmpl w:val="935CA6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E4F7CCB"/>
    <w:multiLevelType w:val="hybridMultilevel"/>
    <w:tmpl w:val="89703242"/>
    <w:lvl w:ilvl="0" w:tplc="CC50A8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5318A"/>
    <w:multiLevelType w:val="hybridMultilevel"/>
    <w:tmpl w:val="28B6406C"/>
    <w:lvl w:ilvl="0" w:tplc="E3ACF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BC5E49"/>
    <w:multiLevelType w:val="hybridMultilevel"/>
    <w:tmpl w:val="FC5879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A67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E10A0B"/>
    <w:multiLevelType w:val="hybridMultilevel"/>
    <w:tmpl w:val="FD10D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A67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4C0E58"/>
    <w:multiLevelType w:val="hybridMultilevel"/>
    <w:tmpl w:val="3DCC1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772BD"/>
    <w:multiLevelType w:val="hybridMultilevel"/>
    <w:tmpl w:val="413C150C"/>
    <w:lvl w:ilvl="0" w:tplc="706098D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003CE"/>
    <w:multiLevelType w:val="hybridMultilevel"/>
    <w:tmpl w:val="82323F46"/>
    <w:lvl w:ilvl="0" w:tplc="05AC076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88265B"/>
    <w:multiLevelType w:val="hybridMultilevel"/>
    <w:tmpl w:val="FD10D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A67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907E3D"/>
    <w:multiLevelType w:val="hybridMultilevel"/>
    <w:tmpl w:val="FD10D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A67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373BBF"/>
    <w:multiLevelType w:val="hybridMultilevel"/>
    <w:tmpl w:val="C0BEF152"/>
    <w:lvl w:ilvl="0" w:tplc="3C4E0BF0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3"/>
  </w:num>
  <w:num w:numId="10">
    <w:abstractNumId w:val="4"/>
  </w:num>
  <w:num w:numId="11">
    <w:abstractNumId w:val="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82"/>
    <w:rsid w:val="0005332D"/>
    <w:rsid w:val="000B47B0"/>
    <w:rsid w:val="000C0EAB"/>
    <w:rsid w:val="000C3514"/>
    <w:rsid w:val="00124141"/>
    <w:rsid w:val="00140B9A"/>
    <w:rsid w:val="00144B73"/>
    <w:rsid w:val="001A2D1E"/>
    <w:rsid w:val="001A378A"/>
    <w:rsid w:val="00245EA9"/>
    <w:rsid w:val="002705D7"/>
    <w:rsid w:val="002A00C6"/>
    <w:rsid w:val="002B717E"/>
    <w:rsid w:val="002F5254"/>
    <w:rsid w:val="00301B1D"/>
    <w:rsid w:val="003A3330"/>
    <w:rsid w:val="003E4ADB"/>
    <w:rsid w:val="004E0C9B"/>
    <w:rsid w:val="005032EB"/>
    <w:rsid w:val="00550D2B"/>
    <w:rsid w:val="005A6EA3"/>
    <w:rsid w:val="005C1A95"/>
    <w:rsid w:val="005F2154"/>
    <w:rsid w:val="00624069"/>
    <w:rsid w:val="006431F9"/>
    <w:rsid w:val="00644EF7"/>
    <w:rsid w:val="00661D64"/>
    <w:rsid w:val="00661F50"/>
    <w:rsid w:val="006D0FF7"/>
    <w:rsid w:val="006D37FC"/>
    <w:rsid w:val="006D6DD2"/>
    <w:rsid w:val="00705C79"/>
    <w:rsid w:val="0072090A"/>
    <w:rsid w:val="00781BFA"/>
    <w:rsid w:val="007A1910"/>
    <w:rsid w:val="00814EF7"/>
    <w:rsid w:val="00857D14"/>
    <w:rsid w:val="008708D7"/>
    <w:rsid w:val="00871847"/>
    <w:rsid w:val="008D7FF1"/>
    <w:rsid w:val="0090068B"/>
    <w:rsid w:val="00911208"/>
    <w:rsid w:val="00931C20"/>
    <w:rsid w:val="009B4382"/>
    <w:rsid w:val="00A14EE9"/>
    <w:rsid w:val="00A15BEB"/>
    <w:rsid w:val="00AA65F7"/>
    <w:rsid w:val="00AC726F"/>
    <w:rsid w:val="00B475E3"/>
    <w:rsid w:val="00C443E7"/>
    <w:rsid w:val="00C6172A"/>
    <w:rsid w:val="00C642AD"/>
    <w:rsid w:val="00C74ACF"/>
    <w:rsid w:val="00C9293C"/>
    <w:rsid w:val="00C93B66"/>
    <w:rsid w:val="00CB403E"/>
    <w:rsid w:val="00D101FC"/>
    <w:rsid w:val="00D6603A"/>
    <w:rsid w:val="00DE08AF"/>
    <w:rsid w:val="00E16E9D"/>
    <w:rsid w:val="00E17DC0"/>
    <w:rsid w:val="00E249DA"/>
    <w:rsid w:val="00E31A9A"/>
    <w:rsid w:val="00EF1E8F"/>
    <w:rsid w:val="00F42FAE"/>
    <w:rsid w:val="00FA0EA8"/>
    <w:rsid w:val="00F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51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5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2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2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172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17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72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5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51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5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2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2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172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17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72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F76F3-2ED7-473B-8BFB-B1A79C7A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Jukic</dc:creator>
  <cp:lastModifiedBy>Zeljka Bogunovic</cp:lastModifiedBy>
  <cp:revision>3</cp:revision>
  <cp:lastPrinted>2015-11-24T08:39:00Z</cp:lastPrinted>
  <dcterms:created xsi:type="dcterms:W3CDTF">2015-11-24T08:37:00Z</dcterms:created>
  <dcterms:modified xsi:type="dcterms:W3CDTF">2015-11-24T08:54:00Z</dcterms:modified>
</cp:coreProperties>
</file>