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892" w:rsidRPr="00450A85" w:rsidRDefault="006648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</w:rPr>
      </w:pPr>
    </w:p>
    <w:tbl>
      <w:tblPr>
        <w:tblStyle w:val="a"/>
        <w:tblW w:w="9297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2552"/>
        <w:gridCol w:w="4360"/>
        <w:gridCol w:w="2385"/>
      </w:tblGrid>
      <w:tr w:rsidR="00664892" w:rsidRPr="00450A85" w:rsidTr="00C53EB0">
        <w:trPr>
          <w:trHeight w:val="1975"/>
        </w:trPr>
        <w:tc>
          <w:tcPr>
            <w:tcW w:w="2552" w:type="dxa"/>
          </w:tcPr>
          <w:p w:rsidR="00664892" w:rsidRPr="00450A85" w:rsidRDefault="00CA2FD3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eastAsia="Calibri"/>
              </w:rPr>
            </w:pPr>
            <w:r w:rsidRPr="00450A85">
              <w:rPr>
                <w:noProof/>
                <w:lang w:val="en-US"/>
              </w:rPr>
              <w:drawing>
                <wp:inline distT="0" distB="0" distL="0" distR="0">
                  <wp:extent cx="1485900" cy="962025"/>
                  <wp:effectExtent l="0" t="0" r="0" b="0"/>
                  <wp:docPr id="1" name="image1.png" descr="ГРБОВИ ЗА МЕМОРАНДУМ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ГРБОВИ ЗА МЕМОРАНДУМ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9620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5" w:type="dxa"/>
            <w:gridSpan w:val="2"/>
          </w:tcPr>
          <w:p w:rsidR="00664892" w:rsidRPr="00450A85" w:rsidRDefault="00CA2FD3">
            <w:pPr>
              <w:tabs>
                <w:tab w:val="center" w:pos="4703"/>
                <w:tab w:val="right" w:pos="9406"/>
              </w:tabs>
              <w:rPr>
                <w:rFonts w:eastAsia="Calibri"/>
                <w:sz w:val="20"/>
                <w:szCs w:val="20"/>
              </w:rPr>
            </w:pPr>
            <w:r w:rsidRPr="00450A85">
              <w:rPr>
                <w:sz w:val="20"/>
                <w:szCs w:val="20"/>
              </w:rPr>
              <w:t>Szerb Köztársaság</w:t>
            </w:r>
          </w:p>
          <w:p w:rsidR="00664892" w:rsidRPr="00450A85" w:rsidRDefault="00CA2FD3">
            <w:pPr>
              <w:rPr>
                <w:rFonts w:eastAsia="Calibri"/>
                <w:sz w:val="20"/>
                <w:szCs w:val="20"/>
              </w:rPr>
            </w:pPr>
            <w:r w:rsidRPr="00450A85">
              <w:rPr>
                <w:sz w:val="20"/>
                <w:szCs w:val="20"/>
              </w:rPr>
              <w:t>Vajdaság Autonóm Tartomány</w:t>
            </w:r>
          </w:p>
          <w:p w:rsidR="00664892" w:rsidRPr="00450A85" w:rsidRDefault="00CA2FD3">
            <w:pPr>
              <w:rPr>
                <w:rFonts w:eastAsia="Calibri"/>
                <w:b/>
                <w:sz w:val="20"/>
                <w:szCs w:val="20"/>
              </w:rPr>
            </w:pPr>
            <w:r w:rsidRPr="00450A85">
              <w:rPr>
                <w:b/>
                <w:sz w:val="20"/>
                <w:szCs w:val="20"/>
              </w:rPr>
              <w:t>Tartományi Oktatási, Jogalkotási, Közigazgatási és Nemzeti Kisebbségi - Nemzeti Közösségi Titkárság</w:t>
            </w:r>
          </w:p>
          <w:p w:rsidR="00664892" w:rsidRPr="00450A85" w:rsidRDefault="00CA2FD3">
            <w:pPr>
              <w:tabs>
                <w:tab w:val="center" w:pos="4703"/>
                <w:tab w:val="right" w:pos="9406"/>
              </w:tabs>
              <w:rPr>
                <w:rFonts w:eastAsia="Calibri"/>
                <w:sz w:val="20"/>
                <w:szCs w:val="20"/>
              </w:rPr>
            </w:pPr>
            <w:proofErr w:type="spellStart"/>
            <w:r w:rsidRPr="00450A85">
              <w:rPr>
                <w:sz w:val="20"/>
                <w:szCs w:val="20"/>
              </w:rPr>
              <w:t>Mihajlo</w:t>
            </w:r>
            <w:proofErr w:type="spellEnd"/>
            <w:r w:rsidRPr="00450A85">
              <w:rPr>
                <w:sz w:val="20"/>
                <w:szCs w:val="20"/>
              </w:rPr>
              <w:t xml:space="preserve"> </w:t>
            </w:r>
            <w:proofErr w:type="spellStart"/>
            <w:r w:rsidRPr="00450A85">
              <w:rPr>
                <w:sz w:val="20"/>
                <w:szCs w:val="20"/>
              </w:rPr>
              <w:t>Pupin</w:t>
            </w:r>
            <w:proofErr w:type="spellEnd"/>
            <w:r w:rsidRPr="00450A85">
              <w:rPr>
                <w:sz w:val="20"/>
                <w:szCs w:val="20"/>
              </w:rPr>
              <w:t xml:space="preserve"> sugárút 16</w:t>
            </w:r>
            <w:proofErr w:type="gramStart"/>
            <w:r w:rsidRPr="00450A85">
              <w:rPr>
                <w:sz w:val="20"/>
                <w:szCs w:val="20"/>
              </w:rPr>
              <w:t>.,</w:t>
            </w:r>
            <w:proofErr w:type="gramEnd"/>
            <w:r w:rsidRPr="00450A85">
              <w:rPr>
                <w:sz w:val="20"/>
                <w:szCs w:val="20"/>
              </w:rPr>
              <w:t xml:space="preserve"> 21000 Újvidék</w:t>
            </w:r>
          </w:p>
          <w:p w:rsidR="00664892" w:rsidRPr="00450A85" w:rsidRDefault="00CA2FD3" w:rsidP="004004E9">
            <w:pPr>
              <w:rPr>
                <w:rFonts w:eastAsia="Calibri"/>
                <w:sz w:val="20"/>
                <w:szCs w:val="20"/>
              </w:rPr>
            </w:pPr>
            <w:r w:rsidRPr="00450A85">
              <w:rPr>
                <w:sz w:val="20"/>
                <w:szCs w:val="20"/>
              </w:rPr>
              <w:t>Telefon: +381 21 487 4876</w:t>
            </w:r>
          </w:p>
          <w:p w:rsidR="008064FF" w:rsidRPr="00450A85" w:rsidRDefault="00DA543F">
            <w:pPr>
              <w:spacing w:after="200"/>
              <w:rPr>
                <w:rFonts w:eastAsia="Calibri"/>
                <w:sz w:val="20"/>
                <w:szCs w:val="20"/>
              </w:rPr>
            </w:pPr>
            <w:hyperlink r:id="rId7" w:history="1">
              <w:r w:rsidR="00282E09" w:rsidRPr="00450A85">
                <w:rPr>
                  <w:rStyle w:val="Hyperlink"/>
                  <w:sz w:val="20"/>
                  <w:szCs w:val="20"/>
                </w:rPr>
                <w:t>Ounz@vojvodinа.gov.rs</w:t>
              </w:r>
            </w:hyperlink>
          </w:p>
          <w:p w:rsidR="008064FF" w:rsidRPr="00450A85" w:rsidRDefault="00DA543F">
            <w:pPr>
              <w:spacing w:after="200"/>
              <w:rPr>
                <w:rFonts w:eastAsia="Calibri"/>
                <w:sz w:val="20"/>
                <w:szCs w:val="20"/>
              </w:rPr>
            </w:pPr>
            <w:hyperlink r:id="rId8" w:history="1">
              <w:r w:rsidR="00282E09" w:rsidRPr="00450A85">
                <w:rPr>
                  <w:rStyle w:val="Hyperlink"/>
                  <w:sz w:val="20"/>
                  <w:szCs w:val="20"/>
                </w:rPr>
                <w:t>merlida.konstantinovic@vojvodina.gov.rs</w:t>
              </w:r>
            </w:hyperlink>
            <w:r w:rsidR="00282E09" w:rsidRPr="00450A85">
              <w:rPr>
                <w:sz w:val="20"/>
                <w:szCs w:val="20"/>
              </w:rPr>
              <w:t xml:space="preserve"> </w:t>
            </w:r>
          </w:p>
        </w:tc>
      </w:tr>
      <w:tr w:rsidR="00664892" w:rsidRPr="00450A85" w:rsidTr="00C53EB0">
        <w:trPr>
          <w:trHeight w:val="305"/>
        </w:trPr>
        <w:tc>
          <w:tcPr>
            <w:tcW w:w="2552" w:type="dxa"/>
          </w:tcPr>
          <w:p w:rsidR="00664892" w:rsidRPr="00450A85" w:rsidRDefault="00664892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eastAsia="Calibri"/>
              </w:rPr>
            </w:pPr>
          </w:p>
        </w:tc>
        <w:tc>
          <w:tcPr>
            <w:tcW w:w="4360" w:type="dxa"/>
          </w:tcPr>
          <w:p w:rsidR="00664892" w:rsidRPr="00450A85" w:rsidRDefault="00CA2FD3" w:rsidP="005079AC">
            <w:pPr>
              <w:tabs>
                <w:tab w:val="center" w:pos="4703"/>
                <w:tab w:val="right" w:pos="9406"/>
              </w:tabs>
              <w:rPr>
                <w:rFonts w:eastAsia="Calibri"/>
                <w:sz w:val="20"/>
                <w:szCs w:val="20"/>
              </w:rPr>
            </w:pPr>
            <w:r w:rsidRPr="00450A85">
              <w:rPr>
                <w:sz w:val="20"/>
                <w:szCs w:val="20"/>
              </w:rPr>
              <w:t>SZÁM: 000821406 2026 09427 001 002 000 001 04 002.</w:t>
            </w:r>
          </w:p>
        </w:tc>
        <w:tc>
          <w:tcPr>
            <w:tcW w:w="2381" w:type="dxa"/>
          </w:tcPr>
          <w:p w:rsidR="00664892" w:rsidRPr="00450A85" w:rsidRDefault="00CA2FD3" w:rsidP="00703587">
            <w:pPr>
              <w:tabs>
                <w:tab w:val="center" w:pos="4703"/>
                <w:tab w:val="right" w:pos="9406"/>
              </w:tabs>
              <w:rPr>
                <w:rFonts w:eastAsia="Calibri"/>
                <w:sz w:val="20"/>
                <w:szCs w:val="20"/>
              </w:rPr>
            </w:pPr>
            <w:r w:rsidRPr="00450A85">
              <w:rPr>
                <w:sz w:val="20"/>
                <w:szCs w:val="20"/>
              </w:rPr>
              <w:t>KELT: 2026. március 4.</w:t>
            </w:r>
          </w:p>
        </w:tc>
      </w:tr>
    </w:tbl>
    <w:p w:rsidR="00664892" w:rsidRPr="00450A85" w:rsidRDefault="00664892">
      <w:pPr>
        <w:rPr>
          <w:rFonts w:eastAsia="Calibri"/>
        </w:rPr>
      </w:pPr>
    </w:p>
    <w:p w:rsidR="000C4ECD" w:rsidRDefault="000C4ECD" w:rsidP="0055552E">
      <w:pPr>
        <w:jc w:val="both"/>
      </w:pPr>
      <w:proofErr w:type="gramStart"/>
      <w:r w:rsidRPr="00450A85">
        <w:t>A Vajdaság autonóm tartományi alap- és középfokú oktatás és nevelés, valamint a diákjólét területét érintő programtevékenységek és projektek finanszírozására és társfinanszírozására irányuló költségvetési eszközök odaítéléséről szóló tartományi képviselőházi rendelet (VAT Hivatalos Lapja, 14/2015. és 10/2017. szám) 5. szakasza, a tartományi közigazgatásról szóló tartományi képviselőházi rendelet (VAT Hivatalos Lapja, 37/2014., 54/2014. szám – más határozat, 37/2016., 29/2017., 24/2019., 66/2020., 38/2021. és 22/2025. szám) 24. szakaszának 2. bekezdése, valamint a Tartományi Oktatási, Jogalkotási,</w:t>
      </w:r>
      <w:proofErr w:type="gramEnd"/>
      <w:r w:rsidRPr="00450A85">
        <w:t xml:space="preserve"> Közigazgatási és Nemzeti Kisebbségi – Nemzeti Közösségi Titkárság költségvetési eszközeinek az egyesületek által megvalósításra kerülő Vajdaság autonóm tartományi alap- és középfokú nevelési-oktatási programok és projektek 2026. évi </w:t>
      </w:r>
      <w:proofErr w:type="gramStart"/>
      <w:r w:rsidRPr="00450A85">
        <w:t>finanszírozására</w:t>
      </w:r>
      <w:proofErr w:type="gramEnd"/>
      <w:r w:rsidRPr="00450A85">
        <w:t xml:space="preserve"> és tárfinanszírozására történő odaítéléséről szóló szabályzat (2026. február 27-ei keltezésű, 000783473 2026 09427 001 001 000 001. számú) 3. szakasza alapján, a tartományi oktatási, jogalkotási, közigazgatási és nemzeti kisebbségi – nemzeti közösségi titkár </w:t>
      </w:r>
    </w:p>
    <w:p w:rsidR="00450A85" w:rsidRPr="00450A85" w:rsidRDefault="00450A85" w:rsidP="0055552E">
      <w:pPr>
        <w:jc w:val="both"/>
      </w:pPr>
    </w:p>
    <w:p w:rsidR="00664892" w:rsidRPr="00450A85" w:rsidRDefault="0066489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color w:val="000000"/>
        </w:rPr>
      </w:pPr>
    </w:p>
    <w:p w:rsidR="00450A85" w:rsidRDefault="00CA2FD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bookmarkStart w:id="0" w:name="_gjdgxs"/>
      <w:bookmarkEnd w:id="0"/>
      <w:r w:rsidRPr="00450A85">
        <w:rPr>
          <w:b/>
          <w:color w:val="000000"/>
        </w:rPr>
        <w:t>PÁLYÁZATOT</w:t>
      </w:r>
    </w:p>
    <w:p w:rsidR="00450A85" w:rsidRPr="00450A85" w:rsidRDefault="00CA2FD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 w:rsidRPr="00450A85">
        <w:rPr>
          <w:b/>
          <w:color w:val="000000"/>
        </w:rPr>
        <w:br/>
      </w:r>
      <w:proofErr w:type="gramStart"/>
      <w:r w:rsidRPr="00450A85">
        <w:rPr>
          <w:color w:val="000000"/>
        </w:rPr>
        <w:t>hirdet</w:t>
      </w:r>
      <w:proofErr w:type="gramEnd"/>
      <w:r w:rsidRPr="00450A85">
        <w:rPr>
          <w:color w:val="000000"/>
        </w:rPr>
        <w:t xml:space="preserve"> </w:t>
      </w:r>
    </w:p>
    <w:p w:rsidR="00450A85" w:rsidRDefault="00450A8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664892" w:rsidRPr="00450A85" w:rsidRDefault="00CA2FD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color w:val="000000"/>
        </w:rPr>
      </w:pPr>
      <w:r w:rsidRPr="00450A85">
        <w:rPr>
          <w:b/>
          <w:color w:val="000000"/>
        </w:rPr>
        <w:t xml:space="preserve">AZ EGYESÜLETEK ÁLTAL MEGVALÓSÍTÁSRA KERÜLŐ VAJDASÁG AUTONÓM TARTOMÁNYI ALAP- </w:t>
      </w:r>
      <w:proofErr w:type="gramStart"/>
      <w:r w:rsidRPr="00450A85">
        <w:rPr>
          <w:b/>
          <w:color w:val="000000"/>
        </w:rPr>
        <w:t>ÉS</w:t>
      </w:r>
      <w:proofErr w:type="gramEnd"/>
      <w:r w:rsidRPr="00450A85">
        <w:rPr>
          <w:b/>
          <w:color w:val="000000"/>
        </w:rPr>
        <w:t xml:space="preserve"> KÖZÉPFOKÚ NEVELÉSI-OKTATÁSI PROGRAMOK ÉS PROJEKTEK 2026. ÉVI FINANSZÍROZÁSÁRA ÉS TÁRFINANSZÍROZÁSÁRA  </w:t>
      </w:r>
    </w:p>
    <w:p w:rsidR="000A672D" w:rsidRPr="00450A85" w:rsidRDefault="00E67D26" w:rsidP="0055552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</w:rPr>
      </w:pPr>
      <w:r w:rsidRPr="00450A85">
        <w:t xml:space="preserve">   </w:t>
      </w:r>
    </w:p>
    <w:p w:rsidR="00664892" w:rsidRPr="00450A85" w:rsidRDefault="00CA2FD3" w:rsidP="0055552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</w:rPr>
      </w:pPr>
      <w:r w:rsidRPr="00450A85">
        <w:t xml:space="preserve">                                                        </w:t>
      </w:r>
    </w:p>
    <w:p w:rsidR="0055552E" w:rsidRDefault="0055552E" w:rsidP="0055552E">
      <w:pPr>
        <w:spacing w:after="60"/>
        <w:ind w:firstLine="567"/>
        <w:jc w:val="both"/>
      </w:pPr>
      <w:proofErr w:type="gramStart"/>
      <w:r w:rsidRPr="00450A85">
        <w:t xml:space="preserve">Az eszközöket a Vajdaság Autonóm Tartomány 2026. évi költségvetéséről szóló tartományi képviselőházi rendelet biztosítja az egyesületek által megvalósításra kerülő Vajdaság autonóm tartományi alap- és középfokú nevelési-oktatási programok és projektek 2026. évi finanszírozására és tárfinanszírozására, éspedig a Vajdaság Autonóm Tartomány 2026. évi költségvetéséről szóló tartományi képviselőházi rendeletben a Tartományi Oktatási, Jogalkotási, Közigazgatási és Nemzeti Kisebbségi – Nemzeti Közösségi Titkárság (a továbbiakban: Titkárság) külön rovatrendjében jóváhagyott </w:t>
      </w:r>
      <w:proofErr w:type="spellStart"/>
      <w:r w:rsidRPr="00450A85">
        <w:t>appropriációkkal</w:t>
      </w:r>
      <w:proofErr w:type="spellEnd"/>
      <w:r w:rsidRPr="00450A85">
        <w:t xml:space="preserve"> összhangban,</w:t>
      </w:r>
      <w:proofErr w:type="gramEnd"/>
      <w:r w:rsidRPr="00450A85">
        <w:t xml:space="preserve"> </w:t>
      </w:r>
      <w:r w:rsidRPr="00450A85">
        <w:rPr>
          <w:b/>
        </w:rPr>
        <w:t xml:space="preserve">5.000.000,00 </w:t>
      </w:r>
      <w:r w:rsidRPr="00450A85">
        <w:rPr>
          <w:b/>
          <w:bCs/>
        </w:rPr>
        <w:t>dinár</w:t>
      </w:r>
      <w:r w:rsidRPr="00450A85">
        <w:t xml:space="preserve"> keretösszegben.</w:t>
      </w:r>
    </w:p>
    <w:p w:rsidR="00450A85" w:rsidRPr="00450A85" w:rsidRDefault="00450A85" w:rsidP="0055552E">
      <w:pPr>
        <w:spacing w:after="60"/>
        <w:ind w:firstLine="567"/>
        <w:jc w:val="both"/>
        <w:rPr>
          <w:b/>
        </w:rPr>
      </w:pPr>
    </w:p>
    <w:p w:rsidR="0055552E" w:rsidRPr="00450A85" w:rsidRDefault="0055552E" w:rsidP="0055552E">
      <w:pPr>
        <w:spacing w:before="120" w:after="120"/>
        <w:ind w:right="181"/>
        <w:jc w:val="center"/>
        <w:outlineLvl w:val="0"/>
        <w:rPr>
          <w:b/>
        </w:rPr>
      </w:pPr>
      <w:r w:rsidRPr="00450A85">
        <w:rPr>
          <w:b/>
        </w:rPr>
        <w:t>AZ ESZKÖZÖK ELOSZTÁSA</w:t>
      </w:r>
    </w:p>
    <w:p w:rsidR="000A672D" w:rsidRPr="00450A85" w:rsidRDefault="000A672D" w:rsidP="00EC1923">
      <w:pPr>
        <w:ind w:right="180"/>
        <w:contextualSpacing/>
        <w:jc w:val="both"/>
        <w:outlineLvl w:val="0"/>
        <w:rPr>
          <w:rFonts w:eastAsia="Calibri"/>
          <w:b/>
        </w:rPr>
      </w:pPr>
      <w:r w:rsidRPr="00450A85">
        <w:rPr>
          <w:b/>
        </w:rPr>
        <w:t xml:space="preserve">A Vajdaság Autonóm Tartomány területén székhellyel rendelkező egyesületek (önkéntes és nemkormányzati nonprofit szervezetek), amelyek egyesülésük céljaként oktatási tevékenységeket is kitűztek </w:t>
      </w:r>
    </w:p>
    <w:p w:rsidR="000A672D" w:rsidRPr="00450A85" w:rsidRDefault="000A672D" w:rsidP="000A672D">
      <w:pPr>
        <w:tabs>
          <w:tab w:val="left" w:pos="851"/>
        </w:tabs>
        <w:ind w:left="851" w:right="180" w:hanging="284"/>
        <w:jc w:val="both"/>
        <w:rPr>
          <w:b/>
        </w:rPr>
      </w:pPr>
      <w:proofErr w:type="gramStart"/>
      <w:r w:rsidRPr="00450A85">
        <w:t>a</w:t>
      </w:r>
      <w:proofErr w:type="gramEnd"/>
      <w:r w:rsidRPr="00450A85">
        <w:t xml:space="preserve">) alapfokú oktatási programokra és projektekre </w:t>
      </w:r>
      <w:r w:rsidR="00450A85">
        <w:t>–</w:t>
      </w:r>
      <w:r w:rsidRPr="00450A85">
        <w:t xml:space="preserve"> </w:t>
      </w:r>
      <w:r w:rsidRPr="00450A85">
        <w:rPr>
          <w:b/>
          <w:bCs/>
        </w:rPr>
        <w:t>3.500.000,00 dinár,</w:t>
      </w:r>
    </w:p>
    <w:p w:rsidR="000A672D" w:rsidRPr="00450A85" w:rsidRDefault="000A672D" w:rsidP="000A672D">
      <w:pPr>
        <w:tabs>
          <w:tab w:val="left" w:pos="851"/>
        </w:tabs>
        <w:ind w:left="851" w:right="180" w:hanging="284"/>
        <w:jc w:val="both"/>
        <w:rPr>
          <w:b/>
        </w:rPr>
      </w:pPr>
      <w:r w:rsidRPr="00450A85">
        <w:t xml:space="preserve">b) középfokú oktatási programokra és projektekre </w:t>
      </w:r>
      <w:r w:rsidR="00450A85">
        <w:t>–</w:t>
      </w:r>
      <w:r w:rsidRPr="00450A85">
        <w:t xml:space="preserve"> </w:t>
      </w:r>
      <w:r w:rsidRPr="00450A85">
        <w:rPr>
          <w:b/>
          <w:bCs/>
        </w:rPr>
        <w:t>1.500.000,00 dinár.</w:t>
      </w:r>
    </w:p>
    <w:p w:rsidR="00C53EB0" w:rsidRPr="00450A85" w:rsidRDefault="00C53EB0" w:rsidP="00E67D26">
      <w:pPr>
        <w:spacing w:before="60" w:after="60"/>
        <w:ind w:right="181" w:firstLine="567"/>
        <w:jc w:val="both"/>
        <w:rPr>
          <w:lang w:val="sr-Cyrl-RS"/>
        </w:rPr>
      </w:pPr>
    </w:p>
    <w:p w:rsidR="00E67D26" w:rsidRPr="00450A85" w:rsidRDefault="00E67D26" w:rsidP="00E67D26">
      <w:pPr>
        <w:spacing w:before="60" w:after="60"/>
        <w:ind w:right="181" w:firstLine="567"/>
        <w:jc w:val="both"/>
      </w:pPr>
      <w:r w:rsidRPr="00450A85">
        <w:t xml:space="preserve">Pályázati jogosultsággal a Vajdaság Autonóm Tartomány területén székhellyel rendelkező egyesületek rendelkeznek, amelyek egyesülésük céljaként oktatási tevékenységeket is kitűztek (a továbbiakban: felhasználók), az egyesületek által megvalósítandó közérdekű programok ösztönzésére szolgáló eszközökről, illetve a programok </w:t>
      </w:r>
      <w:proofErr w:type="gramStart"/>
      <w:r w:rsidRPr="00450A85">
        <w:t>finanszírozásához</w:t>
      </w:r>
      <w:proofErr w:type="gramEnd"/>
      <w:r w:rsidRPr="00450A85">
        <w:t xml:space="preserve"> szükséges hiányzó forrásrészekről szóló rendelettel (az SZK Hivatalos Közlönye, 16/2018. szám) összhangban.</w:t>
      </w:r>
    </w:p>
    <w:p w:rsidR="00C53EB0" w:rsidRPr="00450A85" w:rsidRDefault="00C53EB0" w:rsidP="00E67D26">
      <w:pPr>
        <w:spacing w:before="60" w:after="60"/>
        <w:ind w:right="181" w:firstLine="567"/>
        <w:jc w:val="both"/>
        <w:rPr>
          <w:lang w:val="sr-Cyrl-RS"/>
        </w:rPr>
      </w:pPr>
    </w:p>
    <w:p w:rsidR="00E67D26" w:rsidRPr="00450A85" w:rsidRDefault="00E67D26" w:rsidP="00E67D26">
      <w:pPr>
        <w:spacing w:before="60" w:after="60"/>
        <w:ind w:right="181" w:firstLine="567"/>
        <w:jc w:val="both"/>
      </w:pPr>
      <w:r w:rsidRPr="00450A85">
        <w:t xml:space="preserve">Az egyesületek számára történő eszközök odaítélése során a közérdek és az egyesületek által megvalósított programok </w:t>
      </w:r>
      <w:proofErr w:type="gramStart"/>
      <w:r w:rsidRPr="00450A85">
        <w:t>finanszírozása</w:t>
      </w:r>
      <w:proofErr w:type="gramEnd"/>
      <w:r w:rsidRPr="00450A85">
        <w:t xml:space="preserve"> közötti kapcsolat meghatározásának kötelezettségéről szóló útmutató (Vajdaság AT Hivatalos Lapja, 1/2020. szám) rendelkezéseinek megfelelően kell eljárni.</w:t>
      </w:r>
      <w:bookmarkStart w:id="1" w:name="_GoBack"/>
      <w:bookmarkEnd w:id="1"/>
      <w:r w:rsidRPr="00450A85">
        <w:t xml:space="preserve">                  </w:t>
      </w:r>
    </w:p>
    <w:p w:rsidR="00C53EB0" w:rsidRPr="00450A85" w:rsidRDefault="00C53EB0" w:rsidP="0055552E">
      <w:pPr>
        <w:spacing w:before="60" w:after="60"/>
        <w:ind w:right="181" w:firstLine="567"/>
        <w:jc w:val="both"/>
      </w:pPr>
    </w:p>
    <w:p w:rsidR="0055552E" w:rsidRPr="00450A85" w:rsidRDefault="0055552E" w:rsidP="0055552E">
      <w:pPr>
        <w:spacing w:before="60" w:after="60"/>
        <w:ind w:right="181" w:firstLine="567"/>
        <w:jc w:val="both"/>
      </w:pPr>
      <w:r w:rsidRPr="00450A85">
        <w:t>Az ezen pályázat útján nyújtott pénzügyi támogatás népszerűsíti és védi az oktatási és nevelési rendszer alapjairól szóló törvény (az SZK Hivatalos Közlönye, 88/2017., 27/2018. szám – más törvények, 10/2019., 6/2020., 129/2021. és 92/2023. szám) 6</w:t>
      </w:r>
      <w:proofErr w:type="gramStart"/>
      <w:r w:rsidRPr="00450A85">
        <w:t>.,</w:t>
      </w:r>
      <w:proofErr w:type="gramEnd"/>
      <w:r w:rsidRPr="00450A85">
        <w:t xml:space="preserve"> 7., 8. és 9. szakaszának rendelkezései alapján meghatározott közérdeket.</w:t>
      </w:r>
    </w:p>
    <w:p w:rsidR="00621B18" w:rsidRPr="00450A85" w:rsidRDefault="00621B18" w:rsidP="004C2C6C">
      <w:pPr>
        <w:spacing w:before="60"/>
        <w:ind w:right="180"/>
        <w:jc w:val="both"/>
      </w:pPr>
    </w:p>
    <w:p w:rsidR="00957DD0" w:rsidRPr="00450A85" w:rsidRDefault="0082060E" w:rsidP="00957DD0">
      <w:pPr>
        <w:spacing w:after="200" w:line="276" w:lineRule="auto"/>
        <w:ind w:right="180"/>
        <w:contextualSpacing/>
        <w:jc w:val="both"/>
      </w:pPr>
      <w:r w:rsidRPr="00450A85">
        <w:t>Az eszközök az alábbi prioritásokat célozzák:</w:t>
      </w:r>
    </w:p>
    <w:p w:rsidR="00957DD0" w:rsidRPr="00450A85" w:rsidRDefault="00957DD0" w:rsidP="00957DD0">
      <w:pPr>
        <w:spacing w:after="200" w:line="276" w:lineRule="auto"/>
        <w:ind w:left="1350" w:right="180"/>
        <w:contextualSpacing/>
        <w:jc w:val="both"/>
        <w:rPr>
          <w:lang w:val="sr-Cyrl-RS"/>
        </w:rPr>
      </w:pPr>
    </w:p>
    <w:p w:rsidR="00957DD0" w:rsidRPr="00450A85" w:rsidRDefault="00957DD0" w:rsidP="00957DD0">
      <w:pPr>
        <w:numPr>
          <w:ilvl w:val="0"/>
          <w:numId w:val="10"/>
        </w:numPr>
        <w:spacing w:after="200" w:line="276" w:lineRule="auto"/>
        <w:ind w:right="180"/>
        <w:contextualSpacing/>
        <w:jc w:val="both"/>
        <w:rPr>
          <w:b/>
        </w:rPr>
      </w:pPr>
      <w:r w:rsidRPr="00450A85">
        <w:rPr>
          <w:b/>
        </w:rPr>
        <w:t xml:space="preserve">Program referenciák: </w:t>
      </w:r>
    </w:p>
    <w:p w:rsidR="00957DD0" w:rsidRPr="00450A85" w:rsidRDefault="00957DD0" w:rsidP="00957DD0">
      <w:pPr>
        <w:numPr>
          <w:ilvl w:val="0"/>
          <w:numId w:val="17"/>
        </w:numPr>
        <w:spacing w:after="200" w:line="276" w:lineRule="auto"/>
        <w:ind w:right="180"/>
        <w:contextualSpacing/>
        <w:jc w:val="both"/>
      </w:pPr>
      <w:r w:rsidRPr="00450A85">
        <w:t>A program megvalósításának területe, a program kedvezményezettjeinek száma és annak fenntarthatósága.</w:t>
      </w:r>
    </w:p>
    <w:p w:rsidR="00411933" w:rsidRPr="00450A85" w:rsidRDefault="00411933" w:rsidP="00411933">
      <w:pPr>
        <w:spacing w:after="200" w:line="276" w:lineRule="auto"/>
        <w:ind w:left="1260" w:right="180"/>
        <w:contextualSpacing/>
        <w:jc w:val="both"/>
        <w:rPr>
          <w:lang w:val="sr-Cyrl-RS"/>
        </w:rPr>
      </w:pPr>
    </w:p>
    <w:p w:rsidR="00957DD0" w:rsidRPr="00450A85" w:rsidRDefault="00957DD0" w:rsidP="00957DD0">
      <w:pPr>
        <w:numPr>
          <w:ilvl w:val="0"/>
          <w:numId w:val="10"/>
        </w:numPr>
        <w:spacing w:after="200" w:line="276" w:lineRule="auto"/>
        <w:ind w:right="180"/>
        <w:contextualSpacing/>
        <w:jc w:val="both"/>
        <w:rPr>
          <w:b/>
        </w:rPr>
      </w:pPr>
      <w:r w:rsidRPr="00450A85">
        <w:rPr>
          <w:b/>
        </w:rPr>
        <w:t>Az elérni kívánt célok:</w:t>
      </w:r>
    </w:p>
    <w:p w:rsidR="00957DD0" w:rsidRPr="00450A85" w:rsidRDefault="00957DD0" w:rsidP="00957DD0">
      <w:pPr>
        <w:numPr>
          <w:ilvl w:val="0"/>
          <w:numId w:val="18"/>
        </w:numPr>
        <w:spacing w:after="200" w:line="276" w:lineRule="auto"/>
        <w:ind w:right="180"/>
        <w:contextualSpacing/>
        <w:jc w:val="both"/>
      </w:pPr>
      <w:r w:rsidRPr="00450A85">
        <w:t xml:space="preserve">A közérdek érvényesülésének mértéke, valamint annak a területnek a fejlesztési foka, amely keretében a program megvalósul. </w:t>
      </w:r>
    </w:p>
    <w:p w:rsidR="00411933" w:rsidRPr="00450A85" w:rsidRDefault="00411933" w:rsidP="00411933">
      <w:pPr>
        <w:spacing w:after="200" w:line="276" w:lineRule="auto"/>
        <w:ind w:left="1260" w:right="180"/>
        <w:contextualSpacing/>
        <w:jc w:val="both"/>
        <w:rPr>
          <w:lang w:val="sr-Cyrl-RS"/>
        </w:rPr>
      </w:pPr>
    </w:p>
    <w:p w:rsidR="00957DD0" w:rsidRPr="00450A85" w:rsidRDefault="00957DD0" w:rsidP="00957DD0">
      <w:pPr>
        <w:numPr>
          <w:ilvl w:val="0"/>
          <w:numId w:val="10"/>
        </w:numPr>
        <w:spacing w:after="200" w:line="276" w:lineRule="auto"/>
        <w:ind w:right="180"/>
        <w:contextualSpacing/>
        <w:jc w:val="both"/>
        <w:rPr>
          <w:b/>
        </w:rPr>
      </w:pPr>
      <w:r w:rsidRPr="00450A85">
        <w:rPr>
          <w:b/>
        </w:rPr>
        <w:t>A program támogatása más forrásokból</w:t>
      </w:r>
    </w:p>
    <w:p w:rsidR="00411933" w:rsidRPr="00450A85" w:rsidRDefault="00411933" w:rsidP="00411933">
      <w:pPr>
        <w:spacing w:after="200" w:line="276" w:lineRule="auto"/>
        <w:ind w:left="540" w:right="180"/>
        <w:contextualSpacing/>
        <w:jc w:val="both"/>
        <w:rPr>
          <w:b/>
          <w:lang w:val="sr-Cyrl-RS"/>
        </w:rPr>
      </w:pPr>
    </w:p>
    <w:p w:rsidR="00957DD0" w:rsidRPr="00450A85" w:rsidRDefault="00957DD0" w:rsidP="00957DD0">
      <w:pPr>
        <w:numPr>
          <w:ilvl w:val="0"/>
          <w:numId w:val="10"/>
        </w:numPr>
        <w:spacing w:after="200" w:line="276" w:lineRule="auto"/>
        <w:ind w:right="180"/>
        <w:contextualSpacing/>
        <w:jc w:val="both"/>
        <w:rPr>
          <w:b/>
        </w:rPr>
      </w:pPr>
      <w:r w:rsidRPr="00450A85">
        <w:rPr>
          <w:b/>
        </w:rPr>
        <w:t>Az eszközök jogszerű és hatékony felhasználása, valamint a korábbi programok fenntarthatósága</w:t>
      </w:r>
    </w:p>
    <w:p w:rsidR="00411933" w:rsidRPr="00450A85" w:rsidRDefault="00411933" w:rsidP="00411933">
      <w:pPr>
        <w:spacing w:after="200" w:line="276" w:lineRule="auto"/>
        <w:ind w:right="180"/>
        <w:contextualSpacing/>
        <w:jc w:val="both"/>
        <w:rPr>
          <w:b/>
          <w:lang w:val="sr-Cyrl-RS"/>
        </w:rPr>
      </w:pPr>
    </w:p>
    <w:p w:rsidR="00957DD0" w:rsidRPr="00450A85" w:rsidRDefault="00957DD0" w:rsidP="00957DD0">
      <w:pPr>
        <w:numPr>
          <w:ilvl w:val="0"/>
          <w:numId w:val="10"/>
        </w:numPr>
        <w:spacing w:after="200" w:line="276" w:lineRule="auto"/>
        <w:ind w:right="180"/>
        <w:contextualSpacing/>
        <w:jc w:val="both"/>
      </w:pPr>
      <w:r w:rsidRPr="00450A85">
        <w:rPr>
          <w:b/>
        </w:rPr>
        <w:t>A multikulturalizmus/</w:t>
      </w:r>
      <w:proofErr w:type="spellStart"/>
      <w:r w:rsidRPr="00450A85">
        <w:rPr>
          <w:b/>
        </w:rPr>
        <w:t>interkulturalizmus</w:t>
      </w:r>
      <w:proofErr w:type="spellEnd"/>
      <w:r w:rsidRPr="00450A85">
        <w:rPr>
          <w:b/>
        </w:rPr>
        <w:t xml:space="preserve"> és a nemzeti kisebbségek – nemzeti közösségek hagyományainak és anyanyelvének ápolása</w:t>
      </w:r>
      <w:r w:rsidRPr="00450A85">
        <w:t xml:space="preserve"> </w:t>
      </w:r>
    </w:p>
    <w:p w:rsidR="00957DD0" w:rsidRPr="00450A85" w:rsidRDefault="00957DD0" w:rsidP="00957DD0">
      <w:pPr>
        <w:numPr>
          <w:ilvl w:val="0"/>
          <w:numId w:val="18"/>
        </w:numPr>
        <w:spacing w:after="200" w:line="276" w:lineRule="auto"/>
        <w:ind w:right="180"/>
        <w:contextualSpacing/>
        <w:jc w:val="both"/>
        <w:rPr>
          <w:b/>
        </w:rPr>
      </w:pPr>
      <w:r w:rsidRPr="00450A85">
        <w:t>Olyan feltételek megteremtése, amelyek elősegítik, hogy a program kedvezményezettjei – a különböző nemzeti közösségekhez tartozó személyek – jobban megismerjék egymást, valamint további ismereteket szerezzenek a történelemről, a kultúráról és az együttélésre vonatkozó egyéb fontos tényekről, továbbá a nemzetek közötti bizalom erősítése.</w:t>
      </w:r>
    </w:p>
    <w:p w:rsidR="000A672D" w:rsidRPr="00450A85" w:rsidRDefault="000A672D" w:rsidP="00450A85">
      <w:pPr>
        <w:ind w:right="180"/>
        <w:rPr>
          <w:noProof/>
          <w:lang w:val="sr-Cyrl-RS"/>
        </w:rPr>
      </w:pPr>
    </w:p>
    <w:p w:rsidR="0055552E" w:rsidRPr="00450A85" w:rsidRDefault="0055552E" w:rsidP="0055552E">
      <w:pPr>
        <w:spacing w:before="120" w:after="120"/>
        <w:ind w:right="181"/>
        <w:jc w:val="center"/>
        <w:outlineLvl w:val="0"/>
        <w:rPr>
          <w:b/>
        </w:rPr>
      </w:pPr>
      <w:r w:rsidRPr="00450A85">
        <w:rPr>
          <w:b/>
        </w:rPr>
        <w:t>AZ ESZKÖZÖK FELOSZTÁSÁNAK MÉRCÉI</w:t>
      </w:r>
    </w:p>
    <w:p w:rsidR="0055552E" w:rsidRPr="00450A85" w:rsidRDefault="0055552E" w:rsidP="0055552E">
      <w:pPr>
        <w:ind w:right="180" w:firstLine="567"/>
        <w:jc w:val="both"/>
      </w:pPr>
      <w:r w:rsidRPr="00450A85">
        <w:t>Az odaítélendő eszközök mértékének meghatározásakor a következő mércéket kell alkalmazni:</w:t>
      </w:r>
    </w:p>
    <w:p w:rsidR="00C44BB7" w:rsidRPr="00450A85" w:rsidRDefault="00C44BB7" w:rsidP="00C44BB7">
      <w:pPr>
        <w:jc w:val="center"/>
        <w:rPr>
          <w:b/>
          <w:noProof/>
          <w:highlight w:val="green"/>
          <w:lang w:val="sr-Cyrl-RS"/>
        </w:rPr>
      </w:pPr>
    </w:p>
    <w:p w:rsidR="00957DD0" w:rsidRPr="00450A85" w:rsidRDefault="00957DD0" w:rsidP="00957DD0">
      <w:pPr>
        <w:jc w:val="center"/>
        <w:rPr>
          <w:b/>
          <w:noProof/>
          <w:highlight w:val="green"/>
          <w:lang w:val="sr-Cyrl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6211"/>
        <w:gridCol w:w="1016"/>
      </w:tblGrid>
      <w:tr w:rsidR="00957DD0" w:rsidRPr="00450A85" w:rsidTr="00FB7C41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DD0" w:rsidRPr="00450A85" w:rsidRDefault="00957DD0" w:rsidP="00957DD0">
            <w:pPr>
              <w:adjustRightInd w:val="0"/>
              <w:jc w:val="center"/>
            </w:pPr>
            <w:r w:rsidRPr="00450A85">
              <w:t>Sorszám</w:t>
            </w:r>
          </w:p>
          <w:p w:rsidR="00957DD0" w:rsidRPr="00450A85" w:rsidRDefault="00957DD0" w:rsidP="00957DD0">
            <w:pPr>
              <w:adjustRightInd w:val="0"/>
              <w:jc w:val="center"/>
            </w:pP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DD0" w:rsidRPr="00450A85" w:rsidRDefault="00957DD0" w:rsidP="00957DD0">
            <w:pPr>
              <w:adjustRightInd w:val="0"/>
              <w:jc w:val="center"/>
            </w:pPr>
            <w:r w:rsidRPr="00450A85">
              <w:lastRenderedPageBreak/>
              <w:t>Mércék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D0" w:rsidRPr="00450A85" w:rsidRDefault="00957DD0" w:rsidP="00957DD0">
            <w:pPr>
              <w:adjustRightInd w:val="0"/>
              <w:jc w:val="center"/>
            </w:pPr>
            <w:r w:rsidRPr="00450A85">
              <w:t>Pontszám</w:t>
            </w:r>
          </w:p>
          <w:p w:rsidR="00957DD0" w:rsidRPr="00450A85" w:rsidRDefault="00957DD0" w:rsidP="00957DD0">
            <w:pPr>
              <w:adjustRightInd w:val="0"/>
              <w:jc w:val="center"/>
              <w:rPr>
                <w:lang w:val="sr-Latn-RS"/>
              </w:rPr>
            </w:pPr>
          </w:p>
        </w:tc>
      </w:tr>
      <w:tr w:rsidR="00957DD0" w:rsidRPr="00450A85" w:rsidTr="00FB7C41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DD0" w:rsidRPr="00450A85" w:rsidRDefault="00957DD0" w:rsidP="00957DD0">
            <w:pPr>
              <w:adjustRightInd w:val="0"/>
              <w:jc w:val="center"/>
            </w:pPr>
            <w:r w:rsidRPr="00450A85">
              <w:lastRenderedPageBreak/>
              <w:t>1</w:t>
            </w:r>
            <w:r w:rsidR="00450A85">
              <w:t>.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DD0" w:rsidRPr="00450A85" w:rsidRDefault="00957DD0" w:rsidP="00957DD0">
            <w:pPr>
              <w:ind w:left="-15"/>
            </w:pPr>
            <w:r w:rsidRPr="00450A85">
              <w:t>A program/projekt céljai és tevékenységei összhangban vannak a pályázat prioritásaival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DD0" w:rsidRPr="00450A85" w:rsidRDefault="00957DD0" w:rsidP="00957DD0">
            <w:pPr>
              <w:adjustRightInd w:val="0"/>
              <w:jc w:val="center"/>
            </w:pPr>
            <w:r w:rsidRPr="00450A85">
              <w:t>0-30</w:t>
            </w:r>
          </w:p>
        </w:tc>
      </w:tr>
      <w:tr w:rsidR="00957DD0" w:rsidRPr="00450A85" w:rsidTr="00FB7C41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DD0" w:rsidRPr="00450A85" w:rsidRDefault="00957DD0" w:rsidP="00957DD0">
            <w:pPr>
              <w:adjustRightInd w:val="0"/>
              <w:jc w:val="center"/>
            </w:pPr>
            <w:r w:rsidRPr="00450A85">
              <w:t>2</w:t>
            </w:r>
            <w:r w:rsidR="00450A85">
              <w:t>.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DD0" w:rsidRPr="00450A85" w:rsidRDefault="00957DD0" w:rsidP="00957DD0">
            <w:pPr>
              <w:adjustRightInd w:val="0"/>
            </w:pPr>
            <w:r w:rsidRPr="00450A85">
              <w:t>A program/projekt kedvezményezettjeinek száma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DD0" w:rsidRPr="00450A85" w:rsidRDefault="00957DD0" w:rsidP="00957DD0">
            <w:pPr>
              <w:adjustRightInd w:val="0"/>
              <w:jc w:val="center"/>
            </w:pPr>
            <w:r w:rsidRPr="00450A85">
              <w:t>0-10</w:t>
            </w:r>
          </w:p>
        </w:tc>
      </w:tr>
      <w:tr w:rsidR="00957DD0" w:rsidRPr="00450A85" w:rsidTr="00FB7C41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DD0" w:rsidRPr="00450A85" w:rsidRDefault="00957DD0" w:rsidP="00957DD0">
            <w:pPr>
              <w:adjustRightInd w:val="0"/>
              <w:jc w:val="center"/>
            </w:pPr>
            <w:r w:rsidRPr="00450A85">
              <w:t>3</w:t>
            </w:r>
            <w:r w:rsidR="00450A85">
              <w:t>.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DD0" w:rsidRPr="00450A85" w:rsidRDefault="00957DD0" w:rsidP="00957DD0">
            <w:pPr>
              <w:adjustRightInd w:val="0"/>
            </w:pPr>
            <w:r w:rsidRPr="00450A85">
              <w:t>Annak a területnek a fejlesztési foka, amely keretében a program/projekt megvalósul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DD0" w:rsidRPr="00450A85" w:rsidRDefault="00957DD0" w:rsidP="00957DD0">
            <w:pPr>
              <w:adjustRightInd w:val="0"/>
              <w:jc w:val="center"/>
            </w:pPr>
            <w:r w:rsidRPr="00450A85">
              <w:t>0-10</w:t>
            </w:r>
          </w:p>
        </w:tc>
      </w:tr>
      <w:tr w:rsidR="00957DD0" w:rsidRPr="00450A85" w:rsidTr="00FB7C41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DD0" w:rsidRPr="00450A85" w:rsidRDefault="00957DD0" w:rsidP="00957DD0">
            <w:pPr>
              <w:adjustRightInd w:val="0"/>
              <w:jc w:val="center"/>
            </w:pPr>
            <w:r w:rsidRPr="00450A85">
              <w:t>4</w:t>
            </w:r>
            <w:r w:rsidR="00450A85">
              <w:t>.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DD0" w:rsidRPr="00450A85" w:rsidRDefault="00957DD0" w:rsidP="00957DD0">
            <w:pPr>
              <w:adjustRightInd w:val="0"/>
            </w:pPr>
            <w:r w:rsidRPr="00450A85">
              <w:t>Az egyesület innovációs megközelítést alkalmaz az ismeretei és tapasztalatai szélesebb társadalmi közösségre történő átadását célzó tevékenységek tervezése során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DD0" w:rsidRPr="00450A85" w:rsidRDefault="00957DD0" w:rsidP="00957DD0">
            <w:pPr>
              <w:adjustRightInd w:val="0"/>
              <w:jc w:val="center"/>
            </w:pPr>
            <w:r w:rsidRPr="00450A85">
              <w:t>0-10</w:t>
            </w:r>
          </w:p>
        </w:tc>
      </w:tr>
      <w:tr w:rsidR="00957DD0" w:rsidRPr="00450A85" w:rsidTr="00FB7C41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DD0" w:rsidRPr="00450A85" w:rsidRDefault="00957DD0" w:rsidP="00957DD0">
            <w:pPr>
              <w:adjustRightInd w:val="0"/>
              <w:jc w:val="center"/>
            </w:pPr>
            <w:r w:rsidRPr="00450A85">
              <w:t>6</w:t>
            </w:r>
            <w:r w:rsidR="00450A85">
              <w:t>.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DD0" w:rsidRPr="00450A85" w:rsidRDefault="00957DD0" w:rsidP="00957DD0">
            <w:r w:rsidRPr="00450A85">
              <w:t>A program/projekt láthatósága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DD0" w:rsidRPr="00450A85" w:rsidRDefault="00957DD0" w:rsidP="00957DD0">
            <w:pPr>
              <w:adjustRightInd w:val="0"/>
              <w:jc w:val="center"/>
              <w:rPr>
                <w:rFonts w:eastAsia="Calibri"/>
              </w:rPr>
            </w:pPr>
            <w:r w:rsidRPr="00450A85">
              <w:t>0-10</w:t>
            </w:r>
          </w:p>
        </w:tc>
      </w:tr>
      <w:tr w:rsidR="00957DD0" w:rsidRPr="00450A85" w:rsidTr="00FB7C41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DD0" w:rsidRPr="00450A85" w:rsidRDefault="00957DD0" w:rsidP="00957DD0">
            <w:pPr>
              <w:adjustRightInd w:val="0"/>
              <w:jc w:val="center"/>
            </w:pPr>
            <w:r w:rsidRPr="00450A85">
              <w:t>7</w:t>
            </w:r>
            <w:r w:rsidR="00450A85">
              <w:t>.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DD0" w:rsidRPr="00450A85" w:rsidRDefault="00957DD0" w:rsidP="00957DD0">
            <w:r w:rsidRPr="00450A85">
              <w:t>A program/projekt eredményeinek fenntarthatósága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DD0" w:rsidRPr="00450A85" w:rsidRDefault="00957DD0" w:rsidP="00957DD0">
            <w:pPr>
              <w:adjustRightInd w:val="0"/>
              <w:jc w:val="center"/>
            </w:pPr>
            <w:r w:rsidRPr="00450A85">
              <w:t>0-10</w:t>
            </w:r>
          </w:p>
        </w:tc>
      </w:tr>
      <w:tr w:rsidR="00957DD0" w:rsidRPr="00450A85" w:rsidTr="00FB7C41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DD0" w:rsidRPr="00450A85" w:rsidRDefault="00957DD0" w:rsidP="00957DD0">
            <w:pPr>
              <w:adjustRightInd w:val="0"/>
              <w:jc w:val="center"/>
            </w:pPr>
            <w:r w:rsidRPr="00450A85">
              <w:t>8</w:t>
            </w:r>
            <w:r w:rsidR="00450A85">
              <w:t>.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DD0" w:rsidRPr="00450A85" w:rsidRDefault="00957DD0" w:rsidP="00957DD0">
            <w:pPr>
              <w:adjustRightInd w:val="0"/>
            </w:pPr>
            <w:r w:rsidRPr="00450A85">
              <w:t>A partnerintézmények bevonása a program/projekt megvalósításába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DD0" w:rsidRPr="00450A85" w:rsidRDefault="00957DD0" w:rsidP="00957DD0">
            <w:pPr>
              <w:adjustRightInd w:val="0"/>
              <w:jc w:val="center"/>
            </w:pPr>
            <w:r w:rsidRPr="00450A85">
              <w:t>0-10</w:t>
            </w:r>
          </w:p>
        </w:tc>
      </w:tr>
      <w:tr w:rsidR="00957DD0" w:rsidRPr="00450A85" w:rsidTr="00FB7C41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DD0" w:rsidRPr="00450A85" w:rsidRDefault="00957DD0" w:rsidP="00957DD0">
            <w:pPr>
              <w:adjustRightInd w:val="0"/>
              <w:jc w:val="center"/>
            </w:pPr>
            <w:r w:rsidRPr="00450A85">
              <w:t>9</w:t>
            </w:r>
            <w:r w:rsidR="00450A85">
              <w:t>.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DD0" w:rsidRPr="00450A85" w:rsidRDefault="00957DD0" w:rsidP="00957DD0">
            <w:pPr>
              <w:jc w:val="both"/>
              <w:rPr>
                <w:noProof/>
              </w:rPr>
            </w:pPr>
            <w:r w:rsidRPr="00450A85">
              <w:t>Azon programok/projektek megvalósításával kapcsolatos korábbi tapasztalatok, amelyek hozzájárultak a közérdek előmozdításához azon a területen, amely keretében a program/projekt megvalósul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DD0" w:rsidRPr="00450A85" w:rsidRDefault="00957DD0" w:rsidP="00957DD0">
            <w:pPr>
              <w:adjustRightInd w:val="0"/>
              <w:jc w:val="center"/>
            </w:pPr>
            <w:r w:rsidRPr="00450A85">
              <w:t>0-10</w:t>
            </w:r>
          </w:p>
        </w:tc>
      </w:tr>
    </w:tbl>
    <w:p w:rsidR="003C4044" w:rsidRPr="00450A85" w:rsidRDefault="003C4044" w:rsidP="00450A85">
      <w:pPr>
        <w:ind w:right="180"/>
        <w:jc w:val="both"/>
      </w:pPr>
    </w:p>
    <w:p w:rsidR="0055552E" w:rsidRPr="00450A85" w:rsidRDefault="00411933" w:rsidP="00450A85">
      <w:pPr>
        <w:tabs>
          <w:tab w:val="left" w:pos="1680"/>
        </w:tabs>
        <w:spacing w:before="120" w:after="120"/>
        <w:ind w:right="181"/>
        <w:jc w:val="center"/>
        <w:rPr>
          <w:b/>
        </w:rPr>
      </w:pPr>
      <w:r w:rsidRPr="00450A85">
        <w:rPr>
          <w:b/>
        </w:rPr>
        <w:t>A PÁLYÁZÁS MÓDJA</w:t>
      </w:r>
    </w:p>
    <w:p w:rsidR="00AC3E3B" w:rsidRPr="00450A85" w:rsidRDefault="00AC3E3B" w:rsidP="008064FF">
      <w:pPr>
        <w:spacing w:before="60" w:after="60"/>
        <w:ind w:right="181" w:firstLine="567"/>
        <w:jc w:val="both"/>
      </w:pPr>
    </w:p>
    <w:p w:rsidR="0082060E" w:rsidRPr="00450A85" w:rsidRDefault="0082060E" w:rsidP="0082060E">
      <w:pPr>
        <w:spacing w:before="60" w:after="60"/>
        <w:ind w:right="181" w:firstLine="567"/>
        <w:jc w:val="both"/>
        <w:rPr>
          <w:b/>
        </w:rPr>
      </w:pPr>
      <w:r w:rsidRPr="00450A85">
        <w:t>A pályázati kérelmet a Titkárság honlapján közzétett egységes űrlapon kell benyújtani, a pályázat közzétételétől számított 15 napnál nem rövidebb határidőn belül.</w:t>
      </w:r>
    </w:p>
    <w:p w:rsidR="0082060E" w:rsidRPr="00450A85" w:rsidRDefault="0082060E" w:rsidP="0082060E">
      <w:pPr>
        <w:spacing w:before="60" w:after="60"/>
        <w:ind w:right="181" w:firstLine="567"/>
        <w:jc w:val="both"/>
      </w:pPr>
      <w:r w:rsidRPr="00450A85">
        <w:t>Egy jogi személy legfeljebb két kérelmet nyújthat be.</w:t>
      </w:r>
    </w:p>
    <w:p w:rsidR="0082060E" w:rsidRPr="00450A85" w:rsidRDefault="00411933" w:rsidP="0082060E">
      <w:pPr>
        <w:spacing w:before="60" w:after="60"/>
        <w:ind w:right="181" w:firstLine="567"/>
        <w:jc w:val="both"/>
      </w:pPr>
      <w:r w:rsidRPr="00450A85">
        <w:t>A pályázati kérelmek 2026. március 4. és április 7. között nyújthatók be.</w:t>
      </w:r>
    </w:p>
    <w:p w:rsidR="0082060E" w:rsidRPr="00450A85" w:rsidRDefault="0082060E" w:rsidP="0082060E">
      <w:pPr>
        <w:tabs>
          <w:tab w:val="left" w:pos="810"/>
        </w:tabs>
        <w:spacing w:before="60"/>
        <w:contextualSpacing/>
        <w:jc w:val="both"/>
      </w:pPr>
      <w:r w:rsidRPr="00450A85">
        <w:t>A pályázati kérelemhez az egyesületeknek az alábbi dokumentációt kell benyújtaniuk:</w:t>
      </w:r>
    </w:p>
    <w:p w:rsidR="0082060E" w:rsidRPr="00450A85" w:rsidRDefault="0082060E" w:rsidP="0082060E">
      <w:pPr>
        <w:numPr>
          <w:ilvl w:val="0"/>
          <w:numId w:val="19"/>
        </w:numPr>
        <w:tabs>
          <w:tab w:val="left" w:pos="810"/>
        </w:tabs>
        <w:spacing w:before="60"/>
        <w:contextualSpacing/>
        <w:jc w:val="both"/>
      </w:pPr>
      <w:r w:rsidRPr="00450A85">
        <w:t>a Cégnyilvántartó Ügynökségnél való bejegyzésről szóló határozat fénymásolatát,</w:t>
      </w:r>
    </w:p>
    <w:p w:rsidR="0082060E" w:rsidRPr="00450A85" w:rsidRDefault="0082060E" w:rsidP="0082060E">
      <w:pPr>
        <w:numPr>
          <w:ilvl w:val="0"/>
          <w:numId w:val="19"/>
        </w:numPr>
        <w:tabs>
          <w:tab w:val="left" w:pos="810"/>
        </w:tabs>
        <w:spacing w:before="60"/>
        <w:contextualSpacing/>
        <w:jc w:val="both"/>
      </w:pPr>
      <w:r w:rsidRPr="00450A85">
        <w:t xml:space="preserve">az adószámról szóló igazolás fénymásolatát, </w:t>
      </w:r>
    </w:p>
    <w:p w:rsidR="0082060E" w:rsidRPr="00450A85" w:rsidRDefault="0082060E" w:rsidP="0082060E">
      <w:pPr>
        <w:numPr>
          <w:ilvl w:val="0"/>
          <w:numId w:val="19"/>
        </w:numPr>
        <w:tabs>
          <w:tab w:val="left" w:pos="810"/>
        </w:tabs>
        <w:spacing w:before="60"/>
        <w:contextualSpacing/>
        <w:jc w:val="both"/>
      </w:pPr>
      <w:r w:rsidRPr="00450A85">
        <w:t>az egyesület alapszabálya vagy alapító okirata azon részének másolatát, amelyből megállapítható, hogy az egyesület céljai az oktatás és nevelés területén valósulnak meg,</w:t>
      </w:r>
      <w:r w:rsidR="00450A85">
        <w:t xml:space="preserve"> </w:t>
      </w:r>
      <w:r w:rsidRPr="00450A85">
        <w:t>az egyesület által eredeti pecséttel és a jogosult képviselő aláírásával hitelesítve, vagy kizárólag a jogosult képviselő aláírásával,</w:t>
      </w:r>
    </w:p>
    <w:p w:rsidR="0082060E" w:rsidRPr="00450A85" w:rsidRDefault="0082060E" w:rsidP="0082060E">
      <w:pPr>
        <w:numPr>
          <w:ilvl w:val="0"/>
          <w:numId w:val="19"/>
        </w:numPr>
        <w:tabs>
          <w:tab w:val="left" w:pos="810"/>
        </w:tabs>
        <w:spacing w:before="60"/>
        <w:contextualSpacing/>
        <w:jc w:val="both"/>
      </w:pPr>
      <w:r w:rsidRPr="00450A85">
        <w:t>igazolást arról, hogy a pályázati kérelmet aláíró személy a szervezet képviseletére jogosult.</w:t>
      </w:r>
    </w:p>
    <w:p w:rsidR="0082060E" w:rsidRPr="00450A85" w:rsidRDefault="0082060E" w:rsidP="00C53EB0">
      <w:pPr>
        <w:spacing w:before="60" w:after="60"/>
        <w:ind w:right="181" w:firstLine="567"/>
        <w:jc w:val="both"/>
      </w:pPr>
      <w:r w:rsidRPr="00450A85">
        <w:t xml:space="preserve">A Titkárság hivatalból </w:t>
      </w:r>
      <w:proofErr w:type="spellStart"/>
      <w:r w:rsidRPr="00450A85">
        <w:t>beszerzi</w:t>
      </w:r>
      <w:proofErr w:type="spellEnd"/>
      <w:r w:rsidRPr="00450A85">
        <w:t xml:space="preserve"> a jelen szakasz 1. pontjában foglalt tényekre vonatkozó adatokat, kivéve, ha a fél határozottan kijelenti, hogy az adatokat saját maga </w:t>
      </w:r>
      <w:proofErr w:type="spellStart"/>
      <w:r w:rsidRPr="00450A85">
        <w:t>szerzi</w:t>
      </w:r>
      <w:proofErr w:type="spellEnd"/>
      <w:r w:rsidRPr="00450A85">
        <w:t xml:space="preserve"> be.</w:t>
      </w:r>
    </w:p>
    <w:p w:rsidR="0082060E" w:rsidRPr="00450A85" w:rsidRDefault="0082060E" w:rsidP="00C53EB0">
      <w:pPr>
        <w:spacing w:before="60" w:after="60"/>
        <w:ind w:right="181" w:firstLine="567"/>
        <w:jc w:val="both"/>
        <w:rPr>
          <w:lang w:val="sr-Cyrl-RS"/>
        </w:rPr>
      </w:pPr>
    </w:p>
    <w:p w:rsidR="0082060E" w:rsidRPr="00450A85" w:rsidRDefault="0082060E" w:rsidP="00C53EB0">
      <w:pPr>
        <w:spacing w:before="60" w:after="60"/>
        <w:ind w:right="181" w:firstLine="567"/>
        <w:jc w:val="both"/>
      </w:pPr>
      <w:r w:rsidRPr="00450A85">
        <w:t xml:space="preserve">A Titkárság fenntartja a jogot, hogy szükség esetén kiegészítő dokumentációt és </w:t>
      </w:r>
      <w:proofErr w:type="gramStart"/>
      <w:r w:rsidRPr="00450A85">
        <w:t>információt</w:t>
      </w:r>
      <w:proofErr w:type="gramEnd"/>
      <w:r w:rsidRPr="00450A85">
        <w:t xml:space="preserve"> kérjen a pályázótól. Amennyiben a pályázó a dokumentáció kiegészítésére vonatkozó </w:t>
      </w:r>
      <w:r w:rsidR="00450A85">
        <w:t xml:space="preserve">hiánypótlási </w:t>
      </w:r>
      <w:r w:rsidRPr="00450A85">
        <w:t>felhívásnak 8 napon belül nem tesz eleget, a Titkárság a pályázatot hiányosnak tekinti.</w:t>
      </w:r>
    </w:p>
    <w:p w:rsidR="00146FF6" w:rsidRPr="00450A85" w:rsidRDefault="0082060E" w:rsidP="00C53EB0">
      <w:pPr>
        <w:spacing w:before="60" w:after="60"/>
        <w:ind w:right="181" w:firstLine="567"/>
        <w:jc w:val="both"/>
      </w:pPr>
      <w:r w:rsidRPr="00450A85">
        <w:t>A pályázatra benyújtott dokumentációt a Titkárság nem küldi vissza.</w:t>
      </w:r>
    </w:p>
    <w:p w:rsidR="0082060E" w:rsidRPr="00450A85" w:rsidRDefault="0082060E" w:rsidP="00C53EB0">
      <w:pPr>
        <w:spacing w:before="60" w:after="60"/>
        <w:ind w:right="181" w:firstLine="567"/>
        <w:jc w:val="both"/>
      </w:pPr>
      <w:r w:rsidRPr="00450A85">
        <w:t>A pályázati kérelmek benyújtási határidejének lejártát követően a Bizottság megkezdi a kérelmek elbírálását.</w:t>
      </w:r>
    </w:p>
    <w:p w:rsidR="0082060E" w:rsidRPr="00450A85" w:rsidRDefault="0082060E" w:rsidP="00C53EB0">
      <w:pPr>
        <w:spacing w:before="60" w:after="60"/>
        <w:ind w:right="181" w:firstLine="567"/>
        <w:jc w:val="both"/>
      </w:pPr>
      <w:r w:rsidRPr="00450A85">
        <w:t>A Bizottság nem bírálja el a késedelmes, a hiányos, az aláírást vagy hitelesítést nélkülöző, valamint a nem megengedett kérelmeket.</w:t>
      </w:r>
    </w:p>
    <w:p w:rsidR="0082060E" w:rsidRPr="00450A85" w:rsidRDefault="00450A85" w:rsidP="00C53EB0">
      <w:pPr>
        <w:spacing w:before="60" w:after="60"/>
        <w:ind w:right="181" w:firstLine="567"/>
        <w:jc w:val="both"/>
      </w:pPr>
      <w:proofErr w:type="gramStart"/>
      <w:r>
        <w:t>Nem megengedettnek az alábbi kérelmek minősülnek</w:t>
      </w:r>
      <w:r w:rsidR="0082060E" w:rsidRPr="00450A85">
        <w:t>: amelyeket jogosulat</w:t>
      </w:r>
      <w:r>
        <w:t>lan személyek vagy a pályázatban nem előirányzott</w:t>
      </w:r>
      <w:r w:rsidR="0082060E" w:rsidRPr="00450A85">
        <w:t xml:space="preserve"> szervezetek nyújtanak be; azok a kérelmek, amelyek nem a Szabályzat 1. szakaszában foglalt célokra vonatkoznak; azok a kérelmek, amelyek berendezés beszerzésére, beruházási kiadásokra, illetve a kérelmező állandó költségeire és rendes tevékenységére irányulnak; azok a kérelmek, amelyeket olyan </w:t>
      </w:r>
      <w:r w:rsidR="0082060E" w:rsidRPr="00450A85">
        <w:lastRenderedPageBreak/>
        <w:t>kérelmezők nyújtanak be, akik az előző évben odaítélt eszközök felhasználásáról szóló jelentést nem nyújtották be, illetve akik esetében a jelentés alapján megállapították, hogy az eszközöket</w:t>
      </w:r>
      <w:proofErr w:type="gramEnd"/>
      <w:r w:rsidR="0082060E" w:rsidRPr="00450A85">
        <w:t xml:space="preserve"> </w:t>
      </w:r>
      <w:proofErr w:type="gramStart"/>
      <w:r w:rsidR="0082060E" w:rsidRPr="00450A85">
        <w:t xml:space="preserve">nem rendeltetésszerűen használták fel; azok a kérelmek, amelyeket olyan kérelmezők nyújtanak be, akik nem teljesítették az előző pályázatokkal kapcsolatos kötelezettségeiket a Titkárság felé, például a megvalósított tevékenységekről készült fényképek vagy videóanyagok benyújtásával; azok a kérelmek, amelyeket olyan kérelmezők nyújtanak be, akik nem nyújtották be a narratív/pénzügyi beszámolót az előző évi programok/projektek megvalósításáról a meghatározott határidőn belül; olyan programok vagy projektek, amelyek megvalósítása nem lehetséges az adott naptári vagy költségvetési év során; azok </w:t>
      </w:r>
      <w:proofErr w:type="gramEnd"/>
      <w:r w:rsidR="0082060E" w:rsidRPr="00450A85">
        <w:t xml:space="preserve">a </w:t>
      </w:r>
      <w:proofErr w:type="gramStart"/>
      <w:r w:rsidR="0082060E" w:rsidRPr="00450A85">
        <w:t>kérelmek</w:t>
      </w:r>
      <w:proofErr w:type="gramEnd"/>
      <w:r w:rsidR="0082060E" w:rsidRPr="00450A85">
        <w:t>, amelyek berendezés beszerzésére vagy a projekthez kapcsolódó berendezés karbantartására vonatkoznak, valamint egyéb tőkejellegű kiadások.</w:t>
      </w:r>
    </w:p>
    <w:p w:rsidR="0082060E" w:rsidRPr="00450A85" w:rsidRDefault="0082060E" w:rsidP="0082060E">
      <w:pPr>
        <w:tabs>
          <w:tab w:val="left" w:pos="810"/>
        </w:tabs>
        <w:spacing w:before="60"/>
        <w:contextualSpacing/>
        <w:jc w:val="both"/>
      </w:pPr>
    </w:p>
    <w:p w:rsidR="00AC3E3B" w:rsidRPr="00450A85" w:rsidRDefault="00AC3E3B" w:rsidP="00AC3E3B">
      <w:pPr>
        <w:spacing w:before="60"/>
        <w:ind w:firstLine="708"/>
        <w:jc w:val="both"/>
        <w:rPr>
          <w:b/>
        </w:rPr>
      </w:pPr>
      <w:r w:rsidRPr="00450A85">
        <w:rPr>
          <w:b/>
        </w:rPr>
        <w:t xml:space="preserve">A pályázat megvalósításával kapcsolatos kiegészítő </w:t>
      </w:r>
      <w:proofErr w:type="gramStart"/>
      <w:r w:rsidRPr="00450A85">
        <w:rPr>
          <w:b/>
        </w:rPr>
        <w:t>információk</w:t>
      </w:r>
      <w:proofErr w:type="gramEnd"/>
      <w:r w:rsidRPr="00450A85">
        <w:rPr>
          <w:b/>
        </w:rPr>
        <w:t xml:space="preserve"> az alábbi t</w:t>
      </w:r>
      <w:r w:rsidR="00450A85">
        <w:rPr>
          <w:b/>
        </w:rPr>
        <w:t>elefonszámon kaphatók: 021/487-</w:t>
      </w:r>
      <w:r w:rsidRPr="00450A85">
        <w:rPr>
          <w:b/>
        </w:rPr>
        <w:t xml:space="preserve">4876. </w:t>
      </w:r>
    </w:p>
    <w:p w:rsidR="0082060E" w:rsidRPr="00450A85" w:rsidRDefault="0082060E" w:rsidP="0082060E">
      <w:pPr>
        <w:tabs>
          <w:tab w:val="left" w:pos="720"/>
        </w:tabs>
        <w:autoSpaceDN w:val="0"/>
        <w:jc w:val="both"/>
        <w:rPr>
          <w:rFonts w:eastAsia="Calibri"/>
          <w:lang w:val="sr-Cyrl-RS"/>
        </w:rPr>
      </w:pPr>
    </w:p>
    <w:p w:rsidR="0082060E" w:rsidRPr="00450A85" w:rsidRDefault="0082060E" w:rsidP="0082060E">
      <w:pPr>
        <w:widowControl w:val="0"/>
        <w:autoSpaceDE w:val="0"/>
        <w:autoSpaceDN w:val="0"/>
        <w:ind w:firstLine="851"/>
        <w:jc w:val="both"/>
        <w:rPr>
          <w:rFonts w:eastAsia="Calibri"/>
        </w:rPr>
      </w:pPr>
      <w:r w:rsidRPr="00450A85">
        <w:t xml:space="preserve">A Szabályzatban és a Pályázatban meghatározott mércéknek megfelelően a </w:t>
      </w:r>
      <w:proofErr w:type="gramStart"/>
      <w:r w:rsidRPr="00450A85">
        <w:t>Bizottság értékelési</w:t>
      </w:r>
      <w:proofErr w:type="gramEnd"/>
      <w:r w:rsidRPr="00450A85">
        <w:t xml:space="preserve"> és rangsorolási listát készít a beérkezett pályázatokról, legkésőbb a kérelmek benyújtási </w:t>
      </w:r>
      <w:proofErr w:type="spellStart"/>
      <w:r w:rsidRPr="00450A85">
        <w:t>határidejétől</w:t>
      </w:r>
      <w:proofErr w:type="spellEnd"/>
      <w:r w:rsidRPr="00450A85">
        <w:t xml:space="preserve"> számított 60 napon belül, és azt a Titkárság hivatalos honlapján teszi közzé.</w:t>
      </w:r>
    </w:p>
    <w:p w:rsidR="0082060E" w:rsidRPr="00450A85" w:rsidRDefault="0082060E" w:rsidP="0082060E">
      <w:pPr>
        <w:widowControl w:val="0"/>
        <w:autoSpaceDE w:val="0"/>
        <w:autoSpaceDN w:val="0"/>
        <w:ind w:firstLine="851"/>
        <w:jc w:val="both"/>
        <w:rPr>
          <w:rFonts w:eastAsia="Calibri"/>
        </w:rPr>
      </w:pPr>
      <w:r w:rsidRPr="00450A85">
        <w:t xml:space="preserve">A pályázók a lista közzétételétől számított három munkanapon belül jogosultak betekinteni a </w:t>
      </w:r>
      <w:proofErr w:type="spellStart"/>
      <w:r w:rsidRPr="00450A85">
        <w:t>benyújott</w:t>
      </w:r>
      <w:proofErr w:type="spellEnd"/>
      <w:r w:rsidRPr="00450A85">
        <w:t xml:space="preserve"> pályázati dokumentációba.</w:t>
      </w:r>
    </w:p>
    <w:p w:rsidR="0082060E" w:rsidRPr="00450A85" w:rsidRDefault="0082060E" w:rsidP="0082060E">
      <w:pPr>
        <w:widowControl w:val="0"/>
        <w:autoSpaceDE w:val="0"/>
        <w:autoSpaceDN w:val="0"/>
        <w:ind w:firstLine="851"/>
        <w:jc w:val="both"/>
        <w:rPr>
          <w:rFonts w:eastAsia="Calibri"/>
        </w:rPr>
      </w:pPr>
      <w:r w:rsidRPr="00450A85">
        <w:t>Az 1. bekezdésben foglalt lista ellen annak közzétételétől számított nyolc napon belül a pályázók kifogást emelhetnek.</w:t>
      </w:r>
    </w:p>
    <w:p w:rsidR="0082060E" w:rsidRPr="00450A85" w:rsidRDefault="0082060E" w:rsidP="0082060E">
      <w:pPr>
        <w:widowControl w:val="0"/>
        <w:autoSpaceDE w:val="0"/>
        <w:autoSpaceDN w:val="0"/>
        <w:ind w:firstLine="851"/>
        <w:jc w:val="both"/>
        <w:rPr>
          <w:rFonts w:eastAsia="Calibri"/>
        </w:rPr>
      </w:pPr>
      <w:r w:rsidRPr="00450A85">
        <w:t>A kifogásról a tartományi titkár a kifogás átvételétől számított 15 napon belül, indokolással ellátott határozattal dönt.</w:t>
      </w:r>
    </w:p>
    <w:p w:rsidR="0082060E" w:rsidRPr="00450A85" w:rsidRDefault="0082060E" w:rsidP="0082060E">
      <w:pPr>
        <w:widowControl w:val="0"/>
        <w:autoSpaceDE w:val="0"/>
        <w:autoSpaceDN w:val="0"/>
        <w:ind w:firstLine="851"/>
        <w:jc w:val="both"/>
        <w:rPr>
          <w:rFonts w:eastAsia="Calibri"/>
        </w:rPr>
      </w:pPr>
      <w:r w:rsidRPr="00450A85">
        <w:t>A program/projekt kiválasztásáról a tartományi titkár a kifogás benyújtására nyitva álló határidő lejártát követő 30 napon belül határozattal dönt.</w:t>
      </w:r>
    </w:p>
    <w:p w:rsidR="0082060E" w:rsidRPr="00450A85" w:rsidRDefault="0082060E" w:rsidP="0082060E">
      <w:pPr>
        <w:widowControl w:val="0"/>
        <w:autoSpaceDE w:val="0"/>
        <w:autoSpaceDN w:val="0"/>
        <w:ind w:firstLine="851"/>
        <w:jc w:val="both"/>
        <w:rPr>
          <w:rFonts w:eastAsia="Calibri"/>
        </w:rPr>
      </w:pPr>
      <w:r w:rsidRPr="00450A85">
        <w:t>A</w:t>
      </w:r>
      <w:r w:rsidR="00450A85">
        <w:t>z 5. bekezdés</w:t>
      </w:r>
      <w:r w:rsidRPr="00450A85">
        <w:t>ben foglalt határozat végleges.</w:t>
      </w:r>
    </w:p>
    <w:p w:rsidR="00AC3E3B" w:rsidRPr="00450A85" w:rsidRDefault="0082060E" w:rsidP="0082060E">
      <w:pPr>
        <w:spacing w:before="120" w:after="120"/>
        <w:jc w:val="both"/>
      </w:pPr>
      <w:r w:rsidRPr="00450A85">
        <w:t>A pályázat eredményei a Titkárság hivatalos honlapján kerülnek közzétételre.</w:t>
      </w:r>
    </w:p>
    <w:p w:rsidR="00AC3E3B" w:rsidRPr="00450A85" w:rsidRDefault="00AC3E3B" w:rsidP="00C53EB0">
      <w:pPr>
        <w:spacing w:before="120" w:after="120"/>
        <w:ind w:firstLine="567"/>
        <w:jc w:val="both"/>
      </w:pPr>
      <w:r w:rsidRPr="00450A85">
        <w:t xml:space="preserve">Ha a kérelmet az arra felhatalmazott személy írja alá, a szabályosan aláírt felhatalmazást feltétlenül csatolni kell. </w:t>
      </w:r>
    </w:p>
    <w:p w:rsidR="00AC3E3B" w:rsidRPr="00450A85" w:rsidRDefault="00AC3E3B" w:rsidP="00AC3E3B">
      <w:pPr>
        <w:ind w:left="-180" w:right="180" w:firstLine="747"/>
        <w:jc w:val="both"/>
        <w:rPr>
          <w:b/>
          <w:u w:val="single"/>
          <w:lang w:val="sr-Latn-RS"/>
        </w:rPr>
      </w:pPr>
    </w:p>
    <w:p w:rsidR="00AC3E3B" w:rsidRPr="00450A85" w:rsidRDefault="00AC3E3B" w:rsidP="00AC3E3B">
      <w:pPr>
        <w:ind w:left="-180" w:right="180" w:firstLine="747"/>
        <w:jc w:val="both"/>
        <w:rPr>
          <w:b/>
          <w:u w:val="single"/>
        </w:rPr>
      </w:pPr>
      <w:r w:rsidRPr="00450A85">
        <w:rPr>
          <w:b/>
          <w:u w:val="single"/>
        </w:rPr>
        <w:t>A pályázati kérelmek benyújtási határideje 2026. április 7.</w:t>
      </w:r>
    </w:p>
    <w:p w:rsidR="00AC3E3B" w:rsidRPr="00450A85" w:rsidRDefault="00AC3E3B" w:rsidP="00AC3E3B">
      <w:pPr>
        <w:ind w:left="-180" w:right="180" w:firstLine="747"/>
        <w:jc w:val="both"/>
        <w:rPr>
          <w:b/>
          <w:u w:val="single"/>
        </w:rPr>
      </w:pPr>
    </w:p>
    <w:p w:rsidR="004C2C6C" w:rsidRPr="00450A85" w:rsidRDefault="004C2C6C" w:rsidP="008064FF">
      <w:pPr>
        <w:ind w:firstLine="630"/>
        <w:jc w:val="both"/>
      </w:pPr>
      <w:r w:rsidRPr="00450A85">
        <w:t>A kérelmeket az alábbiak szerint kell megküldeni:</w:t>
      </w:r>
    </w:p>
    <w:p w:rsidR="008064FF" w:rsidRPr="00450A85" w:rsidRDefault="008064FF" w:rsidP="008064FF">
      <w:pPr>
        <w:ind w:firstLine="630"/>
        <w:jc w:val="both"/>
        <w:rPr>
          <w:lang w:val="sr-Cyrl-RS"/>
        </w:rPr>
      </w:pPr>
    </w:p>
    <w:p w:rsidR="004C2C6C" w:rsidRPr="00450A85" w:rsidRDefault="004C2C6C" w:rsidP="008064FF">
      <w:pPr>
        <w:pStyle w:val="ListParagraph"/>
        <w:numPr>
          <w:ilvl w:val="0"/>
          <w:numId w:val="14"/>
        </w:numPr>
        <w:tabs>
          <w:tab w:val="left" w:pos="1080"/>
        </w:tabs>
        <w:ind w:left="900" w:hanging="450"/>
        <w:jc w:val="both"/>
      </w:pPr>
      <w:r w:rsidRPr="00450A85">
        <w:t xml:space="preserve">postai úton a következő címre: </w:t>
      </w:r>
      <w:r w:rsidRPr="00450A85">
        <w:rPr>
          <w:b/>
          <w:bCs/>
          <w:i/>
          <w:iCs/>
        </w:rPr>
        <w:t xml:space="preserve">POKRAJINSKI SEKRETARIJAT ZA OBRAZOVANJE, PROPISE, UPRAVU I NACIONALNE MANJINE – NACIONALNE ZAJEDNICE </w:t>
      </w:r>
      <w:r w:rsidRPr="00450A85">
        <w:rPr>
          <w:b/>
          <w:bCs/>
          <w:i/>
          <w:iCs/>
        </w:rPr>
        <w:cr/>
      </w:r>
      <w:r w:rsidRPr="00450A85">
        <w:rPr>
          <w:b/>
          <w:bCs/>
          <w:i/>
          <w:iCs/>
        </w:rPr>
        <w:br/>
        <w:t>BULEVAR MIHAJLA PUPINA 16, 21000 NOVI SAD</w:t>
      </w:r>
      <w:r w:rsidRPr="00450A85">
        <w:t xml:space="preserve"> (Tartományi Oktatási, Jogalkotási, Közigazgatási és Nemzeti Kisebbségi – Nemzeti Közösségi Titkárság, 21000 Újvidék, </w:t>
      </w:r>
      <w:proofErr w:type="spellStart"/>
      <w:r w:rsidRPr="00450A85">
        <w:t>Mihajlo</w:t>
      </w:r>
      <w:proofErr w:type="spellEnd"/>
      <w:r w:rsidRPr="00450A85">
        <w:t xml:space="preserve"> </w:t>
      </w:r>
      <w:proofErr w:type="spellStart"/>
      <w:r w:rsidRPr="00450A85">
        <w:t>Pupin</w:t>
      </w:r>
      <w:proofErr w:type="spellEnd"/>
      <w:r w:rsidRPr="00450A85">
        <w:t xml:space="preserve"> sugárút 16. szám), a pályázat elnevezésének megjelölésével, </w:t>
      </w:r>
    </w:p>
    <w:p w:rsidR="008064FF" w:rsidRPr="00450A85" w:rsidRDefault="008064FF" w:rsidP="008064FF">
      <w:pPr>
        <w:pStyle w:val="ListParagraph"/>
        <w:tabs>
          <w:tab w:val="left" w:pos="1080"/>
        </w:tabs>
        <w:ind w:left="900"/>
        <w:jc w:val="both"/>
        <w:rPr>
          <w:lang w:val="en-US"/>
        </w:rPr>
      </w:pPr>
    </w:p>
    <w:p w:rsidR="008064FF" w:rsidRPr="00450A85" w:rsidRDefault="004C2C6C" w:rsidP="008064FF">
      <w:pPr>
        <w:pStyle w:val="ListParagraph"/>
        <w:numPr>
          <w:ilvl w:val="0"/>
          <w:numId w:val="14"/>
        </w:numPr>
        <w:tabs>
          <w:tab w:val="left" w:pos="1080"/>
        </w:tabs>
        <w:ind w:left="900" w:hanging="450"/>
        <w:jc w:val="both"/>
      </w:pPr>
      <w:r w:rsidRPr="00450A85">
        <w:t xml:space="preserve">személyesen a tartományi szervek iktatójában (a fentiekben feltüntetett címen) 9.00 és 14.00 óra között, </w:t>
      </w:r>
      <w:r w:rsidR="00450A85" w:rsidRPr="00450A85">
        <w:t>vagy</w:t>
      </w:r>
    </w:p>
    <w:p w:rsidR="008064FF" w:rsidRPr="00450A85" w:rsidRDefault="008064FF" w:rsidP="008064FF">
      <w:pPr>
        <w:pStyle w:val="ListParagraph"/>
        <w:rPr>
          <w:lang w:val="en-US"/>
        </w:rPr>
      </w:pPr>
    </w:p>
    <w:p w:rsidR="00450A85" w:rsidRDefault="00372C4D" w:rsidP="00450A85">
      <w:pPr>
        <w:pStyle w:val="ListParagraph"/>
        <w:numPr>
          <w:ilvl w:val="0"/>
          <w:numId w:val="14"/>
        </w:numPr>
        <w:tabs>
          <w:tab w:val="left" w:pos="1080"/>
        </w:tabs>
        <w:ind w:left="900" w:hanging="450"/>
        <w:jc w:val="both"/>
      </w:pPr>
      <w:r w:rsidRPr="00450A85">
        <w:t>a Titkárság eKonkursi.vojvodina.gov.rs alkalmazásán keresztül, a kérelemre vonatkozó megfelelő pályázat kiválasztásával.</w:t>
      </w:r>
    </w:p>
    <w:p w:rsidR="00450A85" w:rsidRPr="00450A85" w:rsidRDefault="00450A85" w:rsidP="00450A85">
      <w:pPr>
        <w:pStyle w:val="ListParagraph"/>
        <w:rPr>
          <w:b/>
        </w:rPr>
      </w:pPr>
    </w:p>
    <w:p w:rsidR="00664892" w:rsidRPr="00450A85" w:rsidRDefault="00CA2FD3" w:rsidP="00450A85">
      <w:pPr>
        <w:tabs>
          <w:tab w:val="left" w:pos="1080"/>
        </w:tabs>
        <w:jc w:val="both"/>
      </w:pPr>
      <w:r w:rsidRPr="00450A85">
        <w:rPr>
          <w:b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64892" w:rsidRPr="00450A85" w:rsidRDefault="00CA2FD3">
      <w:pPr>
        <w:tabs>
          <w:tab w:val="center" w:pos="7200"/>
        </w:tabs>
        <w:rPr>
          <w:rFonts w:eastAsia="Calibri"/>
          <w:b/>
        </w:rPr>
      </w:pPr>
      <w:r w:rsidRPr="00450A85">
        <w:tab/>
      </w:r>
      <w:r w:rsidRPr="00450A85">
        <w:rPr>
          <w:b/>
        </w:rPr>
        <w:t xml:space="preserve">                   </w:t>
      </w:r>
    </w:p>
    <w:p w:rsidR="00664892" w:rsidRDefault="004004E9" w:rsidP="004004E9">
      <w:pPr>
        <w:ind w:left="5760" w:firstLine="720"/>
        <w:jc w:val="center"/>
      </w:pPr>
      <w:proofErr w:type="spellStart"/>
      <w:r w:rsidRPr="00450A85">
        <w:t>Ótott</w:t>
      </w:r>
      <w:proofErr w:type="spellEnd"/>
      <w:r w:rsidRPr="00450A85">
        <w:t xml:space="preserve"> Róbert</w:t>
      </w:r>
      <w:r w:rsidR="00450A85">
        <w:t>,</w:t>
      </w:r>
    </w:p>
    <w:p w:rsidR="00450A85" w:rsidRPr="00450A85" w:rsidRDefault="00450A85" w:rsidP="004004E9">
      <w:pPr>
        <w:ind w:left="5760" w:firstLine="720"/>
        <w:jc w:val="center"/>
        <w:rPr>
          <w:rFonts w:eastAsia="Calibri"/>
        </w:rPr>
      </w:pPr>
      <w:proofErr w:type="gramStart"/>
      <w:r w:rsidRPr="00450A85">
        <w:t>tartományi</w:t>
      </w:r>
      <w:proofErr w:type="gramEnd"/>
      <w:r w:rsidRPr="00450A85">
        <w:t xml:space="preserve"> titkár</w:t>
      </w:r>
    </w:p>
    <w:sectPr w:rsidR="00450A85" w:rsidRPr="00450A85">
      <w:pgSz w:w="11906" w:h="16838"/>
      <w:pgMar w:top="992" w:right="1440" w:bottom="964" w:left="1440" w:header="720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05592"/>
    <w:multiLevelType w:val="hybridMultilevel"/>
    <w:tmpl w:val="111E1904"/>
    <w:lvl w:ilvl="0" w:tplc="B9F226C0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324B70"/>
    <w:multiLevelType w:val="hybridMultilevel"/>
    <w:tmpl w:val="B86A54F8"/>
    <w:lvl w:ilvl="0" w:tplc="30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6D22B52"/>
    <w:multiLevelType w:val="hybridMultilevel"/>
    <w:tmpl w:val="34B8D3A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DE763B6"/>
    <w:multiLevelType w:val="hybridMultilevel"/>
    <w:tmpl w:val="CC58C7DC"/>
    <w:lvl w:ilvl="0" w:tplc="DB2A9ABC">
      <w:start w:val="1"/>
      <w:numFmt w:val="decimal"/>
      <w:lvlText w:val="%1."/>
      <w:lvlJc w:val="left"/>
      <w:pPr>
        <w:ind w:left="540" w:hanging="360"/>
      </w:pPr>
      <w:rPr>
        <w:b/>
      </w:rPr>
    </w:lvl>
    <w:lvl w:ilvl="1" w:tplc="98EC068E">
      <w:start w:val="2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B1C77"/>
    <w:multiLevelType w:val="hybridMultilevel"/>
    <w:tmpl w:val="5FE0A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C66A27"/>
    <w:multiLevelType w:val="hybridMultilevel"/>
    <w:tmpl w:val="42F05D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2D146F9"/>
    <w:multiLevelType w:val="hybridMultilevel"/>
    <w:tmpl w:val="D88E7B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BBA0CC5"/>
    <w:multiLevelType w:val="hybridMultilevel"/>
    <w:tmpl w:val="4E0ED688"/>
    <w:lvl w:ilvl="0" w:tplc="DEB665A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2A749CB"/>
    <w:multiLevelType w:val="multilevel"/>
    <w:tmpl w:val="76366E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2595FB9"/>
    <w:multiLevelType w:val="hybridMultilevel"/>
    <w:tmpl w:val="24DA0552"/>
    <w:lvl w:ilvl="0" w:tplc="726CFCC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326D9A"/>
    <w:multiLevelType w:val="hybridMultilevel"/>
    <w:tmpl w:val="524E11A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58631D33"/>
    <w:multiLevelType w:val="multilevel"/>
    <w:tmpl w:val="D312FD9C"/>
    <w:lvl w:ilvl="0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8A209A1"/>
    <w:multiLevelType w:val="hybridMultilevel"/>
    <w:tmpl w:val="4B42B7B0"/>
    <w:lvl w:ilvl="0" w:tplc="3009000F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cs="Times New Roman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  <w:rPr>
        <w:rFonts w:cs="Times New Roman"/>
      </w:rPr>
    </w:lvl>
  </w:abstractNum>
  <w:abstractNum w:abstractNumId="13" w15:restartNumberingAfterBreak="0">
    <w:nsid w:val="5B173E6D"/>
    <w:multiLevelType w:val="hybridMultilevel"/>
    <w:tmpl w:val="8B0A8886"/>
    <w:lvl w:ilvl="0" w:tplc="0409000F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87B7A42"/>
    <w:multiLevelType w:val="hybridMultilevel"/>
    <w:tmpl w:val="07ACAB46"/>
    <w:lvl w:ilvl="0" w:tplc="3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C746417"/>
    <w:multiLevelType w:val="hybridMultilevel"/>
    <w:tmpl w:val="0E9255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F2E0736"/>
    <w:multiLevelType w:val="multilevel"/>
    <w:tmpl w:val="9EACA606"/>
    <w:lvl w:ilvl="0">
      <w:start w:val="1"/>
      <w:numFmt w:val="decimal"/>
      <w:lvlText w:val="%1)"/>
      <w:lvlJc w:val="left"/>
      <w:pPr>
        <w:ind w:left="720" w:hanging="372"/>
      </w:pPr>
    </w:lvl>
    <w:lvl w:ilvl="1">
      <w:start w:val="1"/>
      <w:numFmt w:val="lowerLetter"/>
      <w:lvlText w:val="%2."/>
      <w:lvlJc w:val="left"/>
      <w:pPr>
        <w:ind w:left="1428" w:hanging="360"/>
      </w:pPr>
    </w:lvl>
    <w:lvl w:ilvl="2">
      <w:start w:val="1"/>
      <w:numFmt w:val="lowerRoman"/>
      <w:lvlText w:val="%3."/>
      <w:lvlJc w:val="right"/>
      <w:pPr>
        <w:ind w:left="2148" w:hanging="180"/>
      </w:pPr>
    </w:lvl>
    <w:lvl w:ilvl="3">
      <w:start w:val="1"/>
      <w:numFmt w:val="decimal"/>
      <w:lvlText w:val="%4."/>
      <w:lvlJc w:val="left"/>
      <w:pPr>
        <w:ind w:left="2868" w:hanging="360"/>
      </w:pPr>
    </w:lvl>
    <w:lvl w:ilvl="4">
      <w:start w:val="1"/>
      <w:numFmt w:val="lowerLetter"/>
      <w:lvlText w:val="%5."/>
      <w:lvlJc w:val="left"/>
      <w:pPr>
        <w:ind w:left="3588" w:hanging="360"/>
      </w:pPr>
    </w:lvl>
    <w:lvl w:ilvl="5">
      <w:start w:val="1"/>
      <w:numFmt w:val="lowerRoman"/>
      <w:lvlText w:val="%6."/>
      <w:lvlJc w:val="right"/>
      <w:pPr>
        <w:ind w:left="4308" w:hanging="180"/>
      </w:pPr>
    </w:lvl>
    <w:lvl w:ilvl="6">
      <w:start w:val="1"/>
      <w:numFmt w:val="decimal"/>
      <w:lvlText w:val="%7."/>
      <w:lvlJc w:val="left"/>
      <w:pPr>
        <w:ind w:left="5028" w:hanging="360"/>
      </w:pPr>
    </w:lvl>
    <w:lvl w:ilvl="7">
      <w:start w:val="1"/>
      <w:numFmt w:val="lowerLetter"/>
      <w:lvlText w:val="%8."/>
      <w:lvlJc w:val="left"/>
      <w:pPr>
        <w:ind w:left="5748" w:hanging="360"/>
      </w:pPr>
    </w:lvl>
    <w:lvl w:ilvl="8">
      <w:start w:val="1"/>
      <w:numFmt w:val="lowerRoman"/>
      <w:lvlText w:val="%9."/>
      <w:lvlJc w:val="right"/>
      <w:pPr>
        <w:ind w:left="6468" w:hanging="180"/>
      </w:pPr>
    </w:lvl>
  </w:abstractNum>
  <w:abstractNum w:abstractNumId="17" w15:restartNumberingAfterBreak="0">
    <w:nsid w:val="7A043BA3"/>
    <w:multiLevelType w:val="hybridMultilevel"/>
    <w:tmpl w:val="200A7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2E5863"/>
    <w:multiLevelType w:val="hybridMultilevel"/>
    <w:tmpl w:val="6E2C27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11"/>
  </w:num>
  <w:num w:numId="4">
    <w:abstractNumId w:val="7"/>
  </w:num>
  <w:num w:numId="5">
    <w:abstractNumId w:val="12"/>
  </w:num>
  <w:num w:numId="6">
    <w:abstractNumId w:val="1"/>
  </w:num>
  <w:num w:numId="7">
    <w:abstractNumId w:val="13"/>
  </w:num>
  <w:num w:numId="8">
    <w:abstractNumId w:val="0"/>
  </w:num>
  <w:num w:numId="9">
    <w:abstractNumId w:val="9"/>
  </w:num>
  <w:num w:numId="10">
    <w:abstractNumId w:val="3"/>
  </w:num>
  <w:num w:numId="11">
    <w:abstractNumId w:val="18"/>
  </w:num>
  <w:num w:numId="12">
    <w:abstractNumId w:val="5"/>
  </w:num>
  <w:num w:numId="13">
    <w:abstractNumId w:val="15"/>
  </w:num>
  <w:num w:numId="14">
    <w:abstractNumId w:val="6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0"/>
  </w:num>
  <w:num w:numId="19">
    <w:abstractNumId w:val="17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892"/>
    <w:rsid w:val="000704AB"/>
    <w:rsid w:val="0008750A"/>
    <w:rsid w:val="000A672D"/>
    <w:rsid w:val="000C4ECD"/>
    <w:rsid w:val="00146FF6"/>
    <w:rsid w:val="00232CD9"/>
    <w:rsid w:val="00282E09"/>
    <w:rsid w:val="002B42DC"/>
    <w:rsid w:val="00372C4D"/>
    <w:rsid w:val="003C4044"/>
    <w:rsid w:val="004004E9"/>
    <w:rsid w:val="00411933"/>
    <w:rsid w:val="00450A85"/>
    <w:rsid w:val="00466640"/>
    <w:rsid w:val="004C2C6C"/>
    <w:rsid w:val="005079AC"/>
    <w:rsid w:val="0055552E"/>
    <w:rsid w:val="00621288"/>
    <w:rsid w:val="00621B18"/>
    <w:rsid w:val="006509C3"/>
    <w:rsid w:val="00664892"/>
    <w:rsid w:val="006B086E"/>
    <w:rsid w:val="00703587"/>
    <w:rsid w:val="008064FF"/>
    <w:rsid w:val="0082060E"/>
    <w:rsid w:val="008F529A"/>
    <w:rsid w:val="00955C75"/>
    <w:rsid w:val="00957DD0"/>
    <w:rsid w:val="0096251C"/>
    <w:rsid w:val="00AC3E3B"/>
    <w:rsid w:val="00AF4FDC"/>
    <w:rsid w:val="00C44BB7"/>
    <w:rsid w:val="00C53EB0"/>
    <w:rsid w:val="00CA2FD3"/>
    <w:rsid w:val="00D55636"/>
    <w:rsid w:val="00D83DAF"/>
    <w:rsid w:val="00D84747"/>
    <w:rsid w:val="00DA2A3C"/>
    <w:rsid w:val="00DA543F"/>
    <w:rsid w:val="00E37E9B"/>
    <w:rsid w:val="00E418C6"/>
    <w:rsid w:val="00E67D26"/>
    <w:rsid w:val="00EC1923"/>
    <w:rsid w:val="00F53905"/>
    <w:rsid w:val="00F62099"/>
    <w:rsid w:val="00FB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9829A"/>
  <w15:docId w15:val="{658921EC-37C4-488B-817F-8DEA6E679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4004E9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0C4ECD"/>
    <w:pPr>
      <w:jc w:val="both"/>
    </w:pPr>
    <w:rPr>
      <w:rFonts w:eastAsia="Calibri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C4ECD"/>
    <w:rPr>
      <w:rFonts w:eastAsia="Calibri"/>
      <w:szCs w:val="20"/>
    </w:rPr>
  </w:style>
  <w:style w:type="character" w:styleId="Hyperlink">
    <w:name w:val="Hyperlink"/>
    <w:basedOn w:val="DefaultParagraphFont"/>
    <w:uiPriority w:val="99"/>
    <w:unhideWhenUsed/>
    <w:rsid w:val="00AC3E3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A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A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hyperlink" Target="mailto: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A0364-A8E1-4921-963C-FD1ACA163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1628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Jasna Jovanic</dc:creator>
  <cp:lastModifiedBy>Sabo Orsolja</cp:lastModifiedBy>
  <cp:revision>4</cp:revision>
  <cp:lastPrinted>2026-03-02T14:43:00Z</cp:lastPrinted>
  <dcterms:created xsi:type="dcterms:W3CDTF">2026-03-03T10:04:00Z</dcterms:created>
  <dcterms:modified xsi:type="dcterms:W3CDTF">2026-03-03T14:46:00Z</dcterms:modified>
</cp:coreProperties>
</file>