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2B" w:rsidRPr="00297FF8" w:rsidRDefault="00D4502B" w:rsidP="00D4502B">
      <w:pPr>
        <w:spacing w:after="0" w:line="240" w:lineRule="auto"/>
        <w:rPr>
          <w:rFonts w:ascii="Calibri" w:eastAsia="Times New Roman" w:hAnsi="Calibri" w:cs="Calibri"/>
          <w:sz w:val="24"/>
          <w:szCs w:val="24"/>
        </w:rPr>
      </w:pPr>
    </w:p>
    <w:tbl>
      <w:tblPr>
        <w:tblW w:w="10835" w:type="dxa"/>
        <w:tblInd w:w="108" w:type="dxa"/>
        <w:tblLayout w:type="fixed"/>
        <w:tblLook w:val="00A0" w:firstRow="1" w:lastRow="0" w:firstColumn="1" w:lastColumn="0" w:noHBand="0" w:noVBand="0"/>
      </w:tblPr>
      <w:tblGrid>
        <w:gridCol w:w="2552"/>
        <w:gridCol w:w="2835"/>
        <w:gridCol w:w="4820"/>
        <w:gridCol w:w="628"/>
      </w:tblGrid>
      <w:tr w:rsidR="001F3AF1" w:rsidRPr="00297FF8" w:rsidTr="004C3D0B">
        <w:trPr>
          <w:gridAfter w:val="1"/>
          <w:wAfter w:w="628" w:type="dxa"/>
          <w:trHeight w:val="1975"/>
        </w:trPr>
        <w:tc>
          <w:tcPr>
            <w:tcW w:w="2552" w:type="dxa"/>
          </w:tcPr>
          <w:p w:rsidR="00D4502B" w:rsidRPr="00297FF8" w:rsidRDefault="00D4502B" w:rsidP="00D4502B">
            <w:pPr>
              <w:tabs>
                <w:tab w:val="center" w:pos="4703"/>
                <w:tab w:val="right" w:pos="9406"/>
              </w:tabs>
              <w:spacing w:after="0" w:line="240" w:lineRule="auto"/>
              <w:ind w:left="-198" w:firstLine="108"/>
              <w:rPr>
                <w:rFonts w:ascii="Calibri" w:eastAsia="Times New Roman" w:hAnsi="Calibri" w:cs="Calibri"/>
                <w:sz w:val="24"/>
                <w:szCs w:val="24"/>
              </w:rPr>
            </w:pPr>
            <w:r w:rsidRPr="00297FF8">
              <w:rPr>
                <w:rFonts w:ascii="Calibri" w:hAnsi="Calibri" w:cs="Calibri"/>
                <w:noProof/>
                <w:sz w:val="24"/>
                <w:lang w:val="sr-Latn-RS" w:eastAsia="sr-Latn-RS"/>
              </w:rPr>
              <w:drawing>
                <wp:inline distT="0" distB="0" distL="0" distR="0" wp14:anchorId="4ED5B31E" wp14:editId="3769783B">
                  <wp:extent cx="1476375" cy="962025"/>
                  <wp:effectExtent l="0" t="0" r="0" b="0"/>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655" w:type="dxa"/>
            <w:gridSpan w:val="2"/>
          </w:tcPr>
          <w:p w:rsidR="00D4502B" w:rsidRPr="00297FF8" w:rsidRDefault="0027307E" w:rsidP="00D4502B">
            <w:pPr>
              <w:tabs>
                <w:tab w:val="center" w:pos="4703"/>
                <w:tab w:val="right" w:pos="9406"/>
              </w:tabs>
              <w:spacing w:after="0" w:line="240" w:lineRule="auto"/>
              <w:rPr>
                <w:rFonts w:ascii="Calibri" w:eastAsia="Times New Roman" w:hAnsi="Calibri" w:cs="Calibri"/>
                <w:sz w:val="24"/>
                <w:szCs w:val="24"/>
              </w:rPr>
            </w:pPr>
            <w:r w:rsidRPr="00297FF8">
              <w:rPr>
                <w:rFonts w:ascii="Calibri" w:hAnsi="Calibri" w:cs="Calibri"/>
                <w:sz w:val="24"/>
              </w:rPr>
              <w:t>Republika Srbija</w:t>
            </w:r>
          </w:p>
          <w:p w:rsidR="00D4502B" w:rsidRPr="00297FF8" w:rsidRDefault="0027307E" w:rsidP="00D4502B">
            <w:pPr>
              <w:spacing w:after="0" w:line="240" w:lineRule="auto"/>
              <w:rPr>
                <w:rFonts w:ascii="Calibri" w:eastAsia="Times New Roman" w:hAnsi="Calibri" w:cs="Calibri"/>
                <w:sz w:val="24"/>
                <w:szCs w:val="24"/>
              </w:rPr>
            </w:pPr>
            <w:r w:rsidRPr="00297FF8">
              <w:rPr>
                <w:rFonts w:ascii="Calibri" w:hAnsi="Calibri" w:cs="Calibri"/>
                <w:sz w:val="24"/>
              </w:rPr>
              <w:t>Autonomna Pokrajina Vojvodina</w:t>
            </w:r>
          </w:p>
          <w:p w:rsidR="00D4502B" w:rsidRPr="00297FF8" w:rsidRDefault="0027307E" w:rsidP="00D4502B">
            <w:pPr>
              <w:spacing w:after="0" w:line="240" w:lineRule="auto"/>
              <w:rPr>
                <w:rFonts w:ascii="Calibri" w:eastAsia="Times New Roman" w:hAnsi="Calibri" w:cs="Calibri"/>
                <w:b/>
                <w:sz w:val="24"/>
                <w:szCs w:val="24"/>
              </w:rPr>
            </w:pPr>
            <w:r w:rsidRPr="00297FF8">
              <w:rPr>
                <w:rFonts w:ascii="Calibri" w:hAnsi="Calibri" w:cs="Calibri"/>
                <w:b/>
                <w:sz w:val="24"/>
              </w:rPr>
              <w:t>Pokrajinsko tajništvo za obrazovanje, propise,</w:t>
            </w:r>
          </w:p>
          <w:p w:rsidR="00D4502B" w:rsidRPr="00297FF8" w:rsidRDefault="0027307E" w:rsidP="00D4502B">
            <w:pPr>
              <w:spacing w:after="0" w:line="240" w:lineRule="auto"/>
              <w:rPr>
                <w:rFonts w:ascii="Calibri" w:eastAsia="Times New Roman" w:hAnsi="Calibri" w:cs="Calibri"/>
                <w:b/>
                <w:sz w:val="24"/>
                <w:szCs w:val="24"/>
              </w:rPr>
            </w:pPr>
            <w:r w:rsidRPr="00297FF8">
              <w:rPr>
                <w:rFonts w:ascii="Calibri" w:hAnsi="Calibri" w:cs="Calibri"/>
                <w:b/>
                <w:sz w:val="24"/>
              </w:rPr>
              <w:t>upravu i nacionalne manjine – nacionalne zajednice</w:t>
            </w:r>
          </w:p>
          <w:p w:rsidR="00D4502B" w:rsidRPr="00297FF8" w:rsidRDefault="0027307E" w:rsidP="00D4502B">
            <w:pPr>
              <w:tabs>
                <w:tab w:val="center" w:pos="4703"/>
                <w:tab w:val="right" w:pos="9406"/>
              </w:tabs>
              <w:spacing w:after="0" w:line="240" w:lineRule="auto"/>
              <w:rPr>
                <w:rFonts w:ascii="Calibri" w:eastAsia="Times New Roman" w:hAnsi="Calibri" w:cs="Calibri"/>
                <w:sz w:val="24"/>
                <w:szCs w:val="24"/>
              </w:rPr>
            </w:pPr>
            <w:r w:rsidRPr="00297FF8">
              <w:rPr>
                <w:rFonts w:ascii="Calibri" w:hAnsi="Calibri" w:cs="Calibri"/>
                <w:sz w:val="24"/>
              </w:rPr>
              <w:t xml:space="preserve">Bulevar Mihajla </w:t>
            </w:r>
            <w:proofErr w:type="spellStart"/>
            <w:r w:rsidRPr="00297FF8">
              <w:rPr>
                <w:rFonts w:ascii="Calibri" w:hAnsi="Calibri" w:cs="Calibri"/>
                <w:sz w:val="24"/>
              </w:rPr>
              <w:t>Pupina</w:t>
            </w:r>
            <w:proofErr w:type="spellEnd"/>
            <w:r w:rsidRPr="00297FF8">
              <w:rPr>
                <w:rFonts w:ascii="Calibri" w:hAnsi="Calibri" w:cs="Calibri"/>
                <w:sz w:val="24"/>
              </w:rPr>
              <w:t xml:space="preserve"> 16, 21000 Novi Sad</w:t>
            </w:r>
          </w:p>
          <w:p w:rsidR="00D4502B" w:rsidRPr="00297FF8" w:rsidRDefault="0027307E" w:rsidP="00D4502B">
            <w:pPr>
              <w:tabs>
                <w:tab w:val="center" w:pos="4703"/>
                <w:tab w:val="right" w:pos="9406"/>
              </w:tabs>
              <w:spacing w:after="0" w:line="240" w:lineRule="auto"/>
              <w:rPr>
                <w:rFonts w:ascii="Calibri" w:eastAsia="Times New Roman" w:hAnsi="Calibri" w:cs="Calibri"/>
                <w:sz w:val="24"/>
                <w:szCs w:val="24"/>
              </w:rPr>
            </w:pPr>
            <w:r w:rsidRPr="00297FF8">
              <w:rPr>
                <w:rFonts w:ascii="Calibri" w:hAnsi="Calibri" w:cs="Calibri"/>
                <w:sz w:val="24"/>
              </w:rPr>
              <w:t>T: +381 21 487 40 35</w:t>
            </w:r>
          </w:p>
          <w:p w:rsidR="00D4502B" w:rsidRPr="00297FF8" w:rsidRDefault="00D4502B" w:rsidP="00D4502B">
            <w:pPr>
              <w:tabs>
                <w:tab w:val="center" w:pos="4703"/>
                <w:tab w:val="right" w:pos="9406"/>
              </w:tabs>
              <w:spacing w:after="0" w:line="240" w:lineRule="auto"/>
              <w:rPr>
                <w:rFonts w:ascii="Calibri" w:eastAsia="Times New Roman" w:hAnsi="Calibri" w:cs="Calibri"/>
                <w:sz w:val="24"/>
                <w:szCs w:val="24"/>
              </w:rPr>
            </w:pPr>
            <w:r w:rsidRPr="00297FF8">
              <w:rPr>
                <w:rFonts w:ascii="Calibri" w:hAnsi="Calibri" w:cs="Calibri"/>
                <w:sz w:val="24"/>
              </w:rPr>
              <w:t>ounz@vojvodina.gov.rs</w:t>
            </w:r>
          </w:p>
        </w:tc>
      </w:tr>
      <w:tr w:rsidR="001F3AF1" w:rsidRPr="00297FF8" w:rsidTr="004C3D0B">
        <w:trPr>
          <w:trHeight w:val="305"/>
        </w:trPr>
        <w:tc>
          <w:tcPr>
            <w:tcW w:w="2552" w:type="dxa"/>
          </w:tcPr>
          <w:p w:rsidR="00D4502B" w:rsidRPr="00297FF8" w:rsidRDefault="00D4502B" w:rsidP="00D4502B">
            <w:pPr>
              <w:tabs>
                <w:tab w:val="center" w:pos="4703"/>
                <w:tab w:val="right" w:pos="9406"/>
              </w:tabs>
              <w:spacing w:after="0" w:line="240" w:lineRule="auto"/>
              <w:ind w:left="-198" w:firstLine="108"/>
              <w:rPr>
                <w:rFonts w:ascii="Calibri" w:eastAsia="Times New Roman" w:hAnsi="Calibri" w:cs="Calibri"/>
                <w:sz w:val="24"/>
                <w:szCs w:val="24"/>
              </w:rPr>
            </w:pPr>
          </w:p>
        </w:tc>
        <w:tc>
          <w:tcPr>
            <w:tcW w:w="2835" w:type="dxa"/>
          </w:tcPr>
          <w:p w:rsidR="00D4502B" w:rsidRPr="00297FF8" w:rsidRDefault="00D4502B" w:rsidP="00D4502B">
            <w:pPr>
              <w:tabs>
                <w:tab w:val="center" w:pos="4703"/>
                <w:tab w:val="right" w:pos="9406"/>
              </w:tabs>
              <w:spacing w:after="0" w:line="240" w:lineRule="auto"/>
              <w:rPr>
                <w:rFonts w:ascii="Calibri" w:eastAsia="Times New Roman" w:hAnsi="Calibri" w:cs="Calibri"/>
                <w:sz w:val="24"/>
                <w:szCs w:val="24"/>
              </w:rPr>
            </w:pPr>
          </w:p>
          <w:p w:rsidR="00D4502B" w:rsidRPr="00297FF8" w:rsidRDefault="0027307E" w:rsidP="00D4502B">
            <w:pPr>
              <w:tabs>
                <w:tab w:val="center" w:pos="4703"/>
                <w:tab w:val="right" w:pos="9406"/>
              </w:tabs>
              <w:spacing w:after="0" w:line="240" w:lineRule="auto"/>
              <w:rPr>
                <w:rFonts w:ascii="Calibri" w:eastAsia="Times New Roman" w:hAnsi="Calibri" w:cs="Calibri"/>
                <w:sz w:val="24"/>
                <w:szCs w:val="24"/>
              </w:rPr>
            </w:pPr>
            <w:r w:rsidRPr="00297FF8">
              <w:rPr>
                <w:rFonts w:ascii="Calibri" w:hAnsi="Calibri" w:cs="Calibri"/>
                <w:sz w:val="24"/>
              </w:rPr>
              <w:t xml:space="preserve">KLASA: </w:t>
            </w:r>
            <w:r w:rsidRPr="00297FF8">
              <w:rPr>
                <w:rFonts w:ascii="Calibri" w:hAnsi="Calibri" w:cs="Calibri"/>
                <w:sz w:val="24"/>
                <w:shd w:val="clear" w:color="auto" w:fill="FFFFFF"/>
              </w:rPr>
              <w:t>000216305 2026 09427 001 000 000 001</w:t>
            </w:r>
          </w:p>
        </w:tc>
        <w:tc>
          <w:tcPr>
            <w:tcW w:w="5448" w:type="dxa"/>
            <w:gridSpan w:val="2"/>
          </w:tcPr>
          <w:p w:rsidR="00D4502B" w:rsidRPr="00297FF8" w:rsidRDefault="00D4502B" w:rsidP="00D4502B">
            <w:pPr>
              <w:tabs>
                <w:tab w:val="center" w:pos="4703"/>
                <w:tab w:val="right" w:pos="9406"/>
              </w:tabs>
              <w:spacing w:after="0" w:line="240" w:lineRule="auto"/>
              <w:rPr>
                <w:rFonts w:ascii="Calibri" w:eastAsia="Times New Roman" w:hAnsi="Calibri" w:cs="Calibri"/>
                <w:sz w:val="24"/>
                <w:szCs w:val="24"/>
              </w:rPr>
            </w:pPr>
          </w:p>
          <w:p w:rsidR="00D4502B" w:rsidRPr="00297FF8" w:rsidRDefault="00297FF8" w:rsidP="00D4502B">
            <w:pPr>
              <w:tabs>
                <w:tab w:val="center" w:pos="4703"/>
                <w:tab w:val="right" w:pos="9406"/>
              </w:tabs>
              <w:spacing w:after="0" w:line="240" w:lineRule="auto"/>
              <w:rPr>
                <w:rFonts w:ascii="Calibri" w:eastAsia="Times New Roman" w:hAnsi="Calibri" w:cs="Calibri"/>
                <w:sz w:val="24"/>
                <w:szCs w:val="24"/>
              </w:rPr>
            </w:pPr>
            <w:r w:rsidRPr="00297FF8">
              <w:rPr>
                <w:rFonts w:ascii="Calibri" w:hAnsi="Calibri" w:cs="Calibri"/>
                <w:sz w:val="24"/>
              </w:rPr>
              <w:t xml:space="preserve">DATUM: 26.  </w:t>
            </w:r>
            <w:r w:rsidR="0027307E" w:rsidRPr="00297FF8">
              <w:rPr>
                <w:rFonts w:ascii="Calibri" w:hAnsi="Calibri" w:cs="Calibri"/>
                <w:sz w:val="24"/>
              </w:rPr>
              <w:t>1. 2026. godine</w:t>
            </w:r>
          </w:p>
        </w:tc>
      </w:tr>
      <w:tr w:rsidR="001F3AF1" w:rsidRPr="00297FF8" w:rsidTr="004C3D0B">
        <w:trPr>
          <w:trHeight w:val="305"/>
        </w:trPr>
        <w:tc>
          <w:tcPr>
            <w:tcW w:w="2552" w:type="dxa"/>
          </w:tcPr>
          <w:p w:rsidR="00D4502B" w:rsidRPr="00297FF8" w:rsidRDefault="00D4502B" w:rsidP="00D4502B">
            <w:pPr>
              <w:tabs>
                <w:tab w:val="center" w:pos="4703"/>
                <w:tab w:val="right" w:pos="9406"/>
              </w:tabs>
              <w:spacing w:after="0" w:line="240" w:lineRule="auto"/>
              <w:ind w:left="-198" w:firstLine="108"/>
              <w:rPr>
                <w:rFonts w:ascii="Calibri" w:eastAsia="Times New Roman" w:hAnsi="Calibri" w:cs="Calibri"/>
                <w:sz w:val="24"/>
                <w:szCs w:val="24"/>
              </w:rPr>
            </w:pPr>
          </w:p>
        </w:tc>
        <w:tc>
          <w:tcPr>
            <w:tcW w:w="2835" w:type="dxa"/>
          </w:tcPr>
          <w:p w:rsidR="00D4502B" w:rsidRPr="00297FF8" w:rsidRDefault="00D4502B" w:rsidP="00D4502B">
            <w:pPr>
              <w:tabs>
                <w:tab w:val="center" w:pos="4703"/>
                <w:tab w:val="right" w:pos="9406"/>
              </w:tabs>
              <w:spacing w:after="0" w:line="240" w:lineRule="auto"/>
              <w:rPr>
                <w:rFonts w:ascii="Calibri" w:eastAsia="Times New Roman" w:hAnsi="Calibri" w:cs="Calibri"/>
                <w:sz w:val="24"/>
                <w:szCs w:val="24"/>
              </w:rPr>
            </w:pPr>
          </w:p>
        </w:tc>
        <w:tc>
          <w:tcPr>
            <w:tcW w:w="5448" w:type="dxa"/>
            <w:gridSpan w:val="2"/>
          </w:tcPr>
          <w:p w:rsidR="00D4502B" w:rsidRPr="00297FF8" w:rsidRDefault="00D4502B" w:rsidP="00D4502B">
            <w:pPr>
              <w:tabs>
                <w:tab w:val="center" w:pos="4703"/>
                <w:tab w:val="right" w:pos="9406"/>
              </w:tabs>
              <w:spacing w:after="0" w:line="240" w:lineRule="auto"/>
              <w:rPr>
                <w:rFonts w:ascii="Calibri" w:eastAsia="Times New Roman" w:hAnsi="Calibri" w:cs="Calibri"/>
                <w:sz w:val="24"/>
                <w:szCs w:val="24"/>
              </w:rPr>
            </w:pPr>
          </w:p>
        </w:tc>
      </w:tr>
    </w:tbl>
    <w:p w:rsidR="00D4502B" w:rsidRPr="00297FF8" w:rsidRDefault="00297FF8" w:rsidP="00F31B50">
      <w:pPr>
        <w:spacing w:after="0" w:line="240" w:lineRule="auto"/>
        <w:ind w:firstLine="720"/>
        <w:jc w:val="both"/>
        <w:rPr>
          <w:rFonts w:ascii="Calibri" w:eastAsia="Times New Roman" w:hAnsi="Calibri" w:cs="Calibri"/>
          <w:sz w:val="24"/>
          <w:szCs w:val="24"/>
        </w:rPr>
      </w:pPr>
      <w:r>
        <w:rPr>
          <w:rFonts w:ascii="Calibri" w:hAnsi="Calibri" w:cs="Calibri"/>
          <w:sz w:val="24"/>
        </w:rPr>
        <w:t>Na temelju članka 5.</w:t>
      </w:r>
      <w:r w:rsidR="0027307E" w:rsidRPr="00297FF8">
        <w:rPr>
          <w:rFonts w:ascii="Calibri" w:hAnsi="Calibri" w:cs="Calibri"/>
          <w:sz w:val="24"/>
        </w:rPr>
        <w:t xml:space="preserve">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članka 2. Pravilnika o</w:t>
      </w:r>
      <w:r>
        <w:rPr>
          <w:rFonts w:ascii="Calibri" w:hAnsi="Calibri" w:cs="Calibri"/>
          <w:sz w:val="24"/>
        </w:rPr>
        <w:t xml:space="preserve"> dodjeli proračunskih sredstava</w:t>
      </w:r>
      <w:r w:rsidR="0027307E" w:rsidRPr="00297FF8">
        <w:rPr>
          <w:rFonts w:ascii="Calibri" w:hAnsi="Calibri" w:cs="Calibri"/>
          <w:sz w:val="24"/>
        </w:rPr>
        <w:t xml:space="preserve"> Pokrajinskog tajništva za obrazovanje, propise, upravu i nacionalne manjine – nacionalne zajednice za financiranje i sufinanciranje i projekata u području podizanja kvalitete obrazovno-odgojnog procesa</w:t>
      </w:r>
      <w:r w:rsidR="0027307E" w:rsidRPr="00297FF8">
        <w:rPr>
          <w:rFonts w:ascii="Calibri" w:hAnsi="Calibri" w:cs="Calibri"/>
          <w:b/>
          <w:sz w:val="24"/>
        </w:rPr>
        <w:t xml:space="preserve"> srednjeg obrazovanja – </w:t>
      </w:r>
      <w:r w:rsidR="0027307E" w:rsidRPr="00297FF8">
        <w:rPr>
          <w:rFonts w:ascii="Calibri" w:hAnsi="Calibri" w:cs="Calibri"/>
          <w:sz w:val="24"/>
        </w:rPr>
        <w:t xml:space="preserve">troškovi organiziranog prijevoza učenika srednjih škola sa sjedištem u AP Vojvodini na Sajam obrazovanja u Novom Sadu, za 2026. („Službeni list APV“, broj: 3/26), i u vezi s Pokrajinskom skupštinskom odlukom o proračunu Autonomne Pokrajine Vojvodine za 2026. godinu („Službeni list APV“, broj: 57/24), pokrajinski tajnik raspisuje: </w:t>
      </w:r>
    </w:p>
    <w:p w:rsidR="00D4502B" w:rsidRPr="00297FF8" w:rsidRDefault="00D4502B" w:rsidP="00D4502B">
      <w:pPr>
        <w:spacing w:after="0" w:line="240" w:lineRule="auto"/>
        <w:jc w:val="both"/>
        <w:rPr>
          <w:rFonts w:ascii="Calibri" w:eastAsia="Calibri" w:hAnsi="Calibri" w:cs="Calibri"/>
          <w:sz w:val="24"/>
          <w:szCs w:val="24"/>
          <w:lang w:eastAsia="ja-JP"/>
        </w:rPr>
      </w:pPr>
    </w:p>
    <w:p w:rsidR="00D4502B" w:rsidRPr="00297FF8" w:rsidRDefault="0027307E" w:rsidP="00D4502B">
      <w:pPr>
        <w:spacing w:after="0" w:line="240" w:lineRule="auto"/>
        <w:jc w:val="center"/>
        <w:rPr>
          <w:rFonts w:ascii="Calibri" w:eastAsia="Times New Roman" w:hAnsi="Calibri" w:cs="Calibri"/>
          <w:b/>
          <w:bCs/>
          <w:sz w:val="24"/>
          <w:szCs w:val="24"/>
        </w:rPr>
      </w:pPr>
      <w:r w:rsidRPr="00297FF8">
        <w:rPr>
          <w:rFonts w:ascii="Calibri" w:hAnsi="Calibri" w:cs="Calibri"/>
          <w:b/>
          <w:sz w:val="24"/>
        </w:rPr>
        <w:t>NATJEČAJ</w:t>
      </w:r>
    </w:p>
    <w:p w:rsidR="005F6F29" w:rsidRPr="00297FF8" w:rsidRDefault="0027307E" w:rsidP="00D4502B">
      <w:pPr>
        <w:spacing w:after="0" w:line="240" w:lineRule="auto"/>
        <w:jc w:val="center"/>
        <w:rPr>
          <w:rFonts w:ascii="Calibri" w:eastAsia="Times New Roman" w:hAnsi="Calibri" w:cs="Calibri"/>
          <w:b/>
          <w:sz w:val="24"/>
          <w:szCs w:val="24"/>
        </w:rPr>
      </w:pPr>
      <w:r w:rsidRPr="00297FF8">
        <w:rPr>
          <w:rFonts w:ascii="Calibri" w:hAnsi="Calibri" w:cs="Calibri"/>
          <w:b/>
          <w:sz w:val="24"/>
        </w:rPr>
        <w:t>ZA FINANCIRANJE I SUFINANCIRANJE PROGRAMA I PROJEKATA U PODRUČJU PODIZANJA KVALITETE OBRAZOVNO-ODGOJNOG PROCESA SREDNJEG OBRAZOVANJA – TROŠKOVI ORGANIZIRANOG PRIJEVOZA UČENIKA SREDNJIH ŠKOLA SA SJEDIŠTEM U AP VOJVODINI NA SAJAM OBRAZOVANJA „PUTOKAZI“ U NOVOM SADU ZA 2026. GODINU</w:t>
      </w:r>
    </w:p>
    <w:p w:rsidR="00D4502B" w:rsidRPr="00297FF8" w:rsidRDefault="00D4502B" w:rsidP="00D4502B">
      <w:pPr>
        <w:spacing w:after="0" w:line="240" w:lineRule="auto"/>
        <w:jc w:val="center"/>
        <w:rPr>
          <w:rFonts w:ascii="Calibri" w:eastAsia="Times New Roman" w:hAnsi="Calibri" w:cs="Calibri"/>
          <w:b/>
          <w:sz w:val="24"/>
          <w:szCs w:val="24"/>
        </w:rPr>
      </w:pPr>
    </w:p>
    <w:p w:rsidR="00704861" w:rsidRPr="00297FF8" w:rsidRDefault="0027307E" w:rsidP="00140A4F">
      <w:pPr>
        <w:spacing w:before="240"/>
        <w:ind w:firstLine="567"/>
        <w:jc w:val="both"/>
        <w:rPr>
          <w:rFonts w:ascii="Calibri" w:eastAsia="Times New Roman" w:hAnsi="Calibri" w:cs="Calibri"/>
          <w:sz w:val="24"/>
          <w:szCs w:val="24"/>
        </w:rPr>
      </w:pPr>
      <w:r w:rsidRPr="00297FF8">
        <w:rPr>
          <w:rFonts w:ascii="Calibri" w:hAnsi="Calibri" w:cs="Calibri"/>
          <w:sz w:val="24"/>
        </w:rPr>
        <w:t xml:space="preserve">Pokrajinsko tajništvo za obrazovanje, propise, upravu i nacionalne manjine – nacionalne zajednice će, sukladno Financijskom planu i financijskim mogućnostima u proračunskoj 2026. godini, financirati i sufinancirati projekte u području podizanja kvalitete </w:t>
      </w:r>
      <w:r w:rsidRPr="00297FF8">
        <w:rPr>
          <w:rFonts w:ascii="Calibri" w:hAnsi="Calibri" w:cs="Calibri"/>
          <w:b/>
          <w:sz w:val="24"/>
        </w:rPr>
        <w:t>obrazovno-odgojnog procesa srednjeg obrazovanja –</w:t>
      </w:r>
      <w:r w:rsidRPr="00297FF8">
        <w:rPr>
          <w:rFonts w:ascii="Calibri" w:hAnsi="Calibri" w:cs="Calibri"/>
          <w:sz w:val="24"/>
        </w:rPr>
        <w:t xml:space="preserve"> troškovi organiziranog prijevoza učenika srednjih škola sa sjedištem u AP Vojvodini na Sajam obrazovanja „Putokazi“ u Novom Sadu za 2026. godinu</w:t>
      </w:r>
      <w:r w:rsidR="00297FF8">
        <w:rPr>
          <w:rFonts w:ascii="Calibri" w:hAnsi="Calibri" w:cs="Calibri"/>
          <w:sz w:val="24"/>
        </w:rPr>
        <w:t>,</w:t>
      </w:r>
      <w:r w:rsidRPr="00297FF8">
        <w:rPr>
          <w:rFonts w:ascii="Calibri" w:hAnsi="Calibri" w:cs="Calibri"/>
          <w:sz w:val="24"/>
        </w:rPr>
        <w:t xml:space="preserve"> u iznosu od 1.500.000,00 dinara.</w:t>
      </w:r>
    </w:p>
    <w:p w:rsidR="00BE06E6" w:rsidRPr="00297FF8" w:rsidRDefault="0027307E" w:rsidP="00140A4F">
      <w:pPr>
        <w:spacing w:before="240"/>
        <w:ind w:firstLine="567"/>
        <w:jc w:val="both"/>
        <w:rPr>
          <w:rFonts w:ascii="Calibri" w:eastAsia="Times New Roman" w:hAnsi="Calibri" w:cs="Calibri"/>
          <w:sz w:val="24"/>
          <w:szCs w:val="24"/>
        </w:rPr>
      </w:pPr>
      <w:r w:rsidRPr="00297FF8">
        <w:rPr>
          <w:rFonts w:ascii="Calibri" w:hAnsi="Calibri" w:cs="Calibri"/>
          <w:sz w:val="24"/>
        </w:rPr>
        <w:t xml:space="preserve">Pravo sudjelovanja na Natječaju imaju ustanove srednjeg obrazovanja na teritoriju AP Vojvodine, </w:t>
      </w:r>
      <w:r w:rsidRPr="00297FF8">
        <w:rPr>
          <w:rFonts w:ascii="Calibri" w:hAnsi="Calibri" w:cs="Calibri"/>
          <w:b/>
          <w:sz w:val="24"/>
        </w:rPr>
        <w:t>čiji je osnivač</w:t>
      </w:r>
      <w:r w:rsidRPr="00297FF8">
        <w:rPr>
          <w:rFonts w:ascii="Calibri" w:hAnsi="Calibri" w:cs="Calibri"/>
          <w:sz w:val="24"/>
        </w:rPr>
        <w:t xml:space="preserve"> Republika Srbija, autonomna pokrajina ili jedinica lokalne samouprave. Navedena sredstva namijenjena su za podizanje kvalitete </w:t>
      </w:r>
      <w:r w:rsidRPr="00297FF8">
        <w:rPr>
          <w:rFonts w:ascii="Calibri" w:hAnsi="Calibri" w:cs="Calibri"/>
          <w:b/>
          <w:sz w:val="24"/>
        </w:rPr>
        <w:t>obrazovno-</w:t>
      </w:r>
      <w:r w:rsidRPr="00297FF8">
        <w:rPr>
          <w:rFonts w:ascii="Calibri" w:hAnsi="Calibri" w:cs="Calibri"/>
          <w:b/>
          <w:bCs/>
          <w:sz w:val="24"/>
        </w:rPr>
        <w:t>odgojnog</w:t>
      </w:r>
      <w:r w:rsidRPr="00297FF8">
        <w:rPr>
          <w:rFonts w:ascii="Calibri" w:hAnsi="Calibri" w:cs="Calibri"/>
          <w:sz w:val="24"/>
        </w:rPr>
        <w:t xml:space="preserve"> procesa srednjeg obrazovanja </w:t>
      </w:r>
      <w:r w:rsidR="00297FF8">
        <w:rPr>
          <w:rFonts w:ascii="Calibri" w:hAnsi="Calibri" w:cs="Calibri"/>
          <w:sz w:val="24"/>
        </w:rPr>
        <w:t>–</w:t>
      </w:r>
      <w:r w:rsidRPr="00297FF8">
        <w:rPr>
          <w:rFonts w:ascii="Calibri" w:hAnsi="Calibri" w:cs="Calibri"/>
          <w:sz w:val="24"/>
        </w:rPr>
        <w:t xml:space="preserve"> za troškove organiziranog prijevoza učenika srednjih škola sa sjedištem u AP Vojvodini </w:t>
      </w:r>
      <w:r w:rsidRPr="00297FF8">
        <w:rPr>
          <w:rFonts w:ascii="Calibri" w:hAnsi="Calibri" w:cs="Calibri"/>
          <w:b/>
          <w:sz w:val="24"/>
        </w:rPr>
        <w:t>na Sajam obrazovanja „Putokazi“, koji će se održati od 19. do 21. ožujka 2026. godine u Novom Sadu.</w:t>
      </w:r>
    </w:p>
    <w:p w:rsidR="00BE06E6" w:rsidRPr="00297FF8" w:rsidRDefault="0027307E" w:rsidP="00140A4F">
      <w:pPr>
        <w:spacing w:before="240"/>
        <w:ind w:firstLine="567"/>
        <w:jc w:val="both"/>
        <w:rPr>
          <w:rFonts w:ascii="Calibri" w:eastAsia="Times New Roman" w:hAnsi="Calibri" w:cs="Calibri"/>
          <w:sz w:val="24"/>
          <w:szCs w:val="24"/>
        </w:rPr>
      </w:pPr>
      <w:r w:rsidRPr="00297FF8">
        <w:rPr>
          <w:rFonts w:ascii="Calibri" w:hAnsi="Calibri" w:cs="Calibri"/>
          <w:sz w:val="24"/>
        </w:rPr>
        <w:lastRenderedPageBreak/>
        <w:t>Podnositelj prijave, uz prijavu na natječaj, treba priložiti:</w:t>
      </w:r>
    </w:p>
    <w:p w:rsidR="00BE06E6" w:rsidRPr="00297FF8" w:rsidRDefault="0027307E" w:rsidP="00BE06E6">
      <w:pPr>
        <w:pStyle w:val="ListParagraph"/>
        <w:numPr>
          <w:ilvl w:val="0"/>
          <w:numId w:val="9"/>
        </w:numPr>
        <w:spacing w:before="240"/>
        <w:jc w:val="both"/>
        <w:rPr>
          <w:rFonts w:ascii="Calibri" w:eastAsia="Times New Roman" w:hAnsi="Calibri" w:cs="Calibri"/>
          <w:sz w:val="24"/>
          <w:szCs w:val="24"/>
        </w:rPr>
      </w:pPr>
      <w:r w:rsidRPr="00297FF8">
        <w:rPr>
          <w:rFonts w:ascii="Calibri" w:hAnsi="Calibri" w:cs="Calibri"/>
          <w:sz w:val="24"/>
        </w:rPr>
        <w:t>Presliku potvrde o poreznom identifikacijskom broju;</w:t>
      </w:r>
    </w:p>
    <w:p w:rsidR="00BE06E6" w:rsidRPr="00297FF8" w:rsidRDefault="0027307E" w:rsidP="00BE06E6">
      <w:pPr>
        <w:pStyle w:val="ListParagraph"/>
        <w:numPr>
          <w:ilvl w:val="0"/>
          <w:numId w:val="9"/>
        </w:numPr>
        <w:spacing w:before="240"/>
        <w:jc w:val="both"/>
        <w:rPr>
          <w:rFonts w:ascii="Calibri" w:eastAsia="Times New Roman" w:hAnsi="Calibri" w:cs="Calibri"/>
          <w:sz w:val="24"/>
          <w:szCs w:val="24"/>
        </w:rPr>
      </w:pPr>
      <w:r w:rsidRPr="00297FF8">
        <w:rPr>
          <w:rFonts w:ascii="Calibri" w:hAnsi="Calibri" w:cs="Calibri"/>
          <w:sz w:val="24"/>
        </w:rPr>
        <w:t>Neobvezujuću ponudu o cijeni organiziranog prijevoza učenika na Sajam obrazovanja „Putokazi“ u Novom Sadu, s naznačenim brojem sudionika (korisnika usluge).</w:t>
      </w:r>
    </w:p>
    <w:p w:rsidR="00BE06E6" w:rsidRPr="00297FF8" w:rsidRDefault="0027307E" w:rsidP="00BE06E6">
      <w:pPr>
        <w:spacing w:before="240"/>
        <w:jc w:val="both"/>
        <w:rPr>
          <w:rFonts w:ascii="Calibri" w:eastAsia="Times New Roman" w:hAnsi="Calibri" w:cs="Calibri"/>
          <w:b/>
          <w:bCs/>
          <w:sz w:val="24"/>
          <w:szCs w:val="24"/>
        </w:rPr>
      </w:pPr>
      <w:r w:rsidRPr="00297FF8">
        <w:rPr>
          <w:rFonts w:ascii="Calibri" w:hAnsi="Calibri" w:cs="Calibri"/>
          <w:b/>
          <w:sz w:val="24"/>
        </w:rPr>
        <w:t>ODLUČIVANJE O ZAHTJEVIMA I NAČIN PRIJAVE</w:t>
      </w:r>
    </w:p>
    <w:p w:rsidR="00BE06E6" w:rsidRPr="00297FF8" w:rsidRDefault="0027307E" w:rsidP="00297FF8">
      <w:pPr>
        <w:spacing w:before="240"/>
        <w:ind w:firstLine="567"/>
        <w:jc w:val="both"/>
        <w:rPr>
          <w:rFonts w:ascii="Calibri" w:eastAsia="Times New Roman" w:hAnsi="Calibri" w:cs="Calibri"/>
          <w:sz w:val="24"/>
          <w:szCs w:val="24"/>
        </w:rPr>
      </w:pPr>
      <w:r w:rsidRPr="00297FF8">
        <w:rPr>
          <w:rFonts w:ascii="Calibri" w:hAnsi="Calibri" w:cs="Calibri"/>
          <w:sz w:val="24"/>
        </w:rPr>
        <w:t>O dodjeli sredstava korisnicima odlučuje pokrajinski tajnik na prijedlog Povjerenstva za provedbu natječaja, koje razmatra pristigle prijave.</w:t>
      </w:r>
    </w:p>
    <w:p w:rsidR="00306798" w:rsidRPr="00297FF8" w:rsidRDefault="0027307E" w:rsidP="00297FF8">
      <w:pPr>
        <w:spacing w:before="240"/>
        <w:ind w:firstLine="567"/>
        <w:jc w:val="both"/>
        <w:rPr>
          <w:rFonts w:ascii="Calibri" w:eastAsia="Times New Roman" w:hAnsi="Calibri" w:cs="Calibri"/>
          <w:sz w:val="24"/>
          <w:szCs w:val="24"/>
        </w:rPr>
      </w:pPr>
      <w:r w:rsidRPr="00297FF8">
        <w:rPr>
          <w:rFonts w:ascii="Calibri" w:hAnsi="Calibri" w:cs="Calibri"/>
          <w:sz w:val="24"/>
        </w:rPr>
        <w:t>Kriteriji za dodjelu sredstava su:</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40"/>
        <w:gridCol w:w="6840"/>
        <w:gridCol w:w="1160"/>
      </w:tblGrid>
      <w:tr w:rsidR="001F3AF1" w:rsidRPr="00297FF8" w:rsidTr="00050059">
        <w:tc>
          <w:tcPr>
            <w:tcW w:w="1340" w:type="dxa"/>
          </w:tcPr>
          <w:p w:rsidR="005F7454" w:rsidRPr="00297FF8" w:rsidRDefault="0027307E">
            <w:pPr>
              <w:rPr>
                <w:rFonts w:ascii="Calibri" w:hAnsi="Calibri" w:cs="Calibri"/>
                <w:sz w:val="24"/>
                <w:szCs w:val="24"/>
              </w:rPr>
            </w:pPr>
            <w:r w:rsidRPr="00297FF8">
              <w:rPr>
                <w:rFonts w:ascii="Calibri" w:hAnsi="Calibri" w:cs="Calibri"/>
                <w:b/>
                <w:sz w:val="24"/>
              </w:rPr>
              <w:t>Redni broj</w:t>
            </w:r>
          </w:p>
        </w:tc>
        <w:tc>
          <w:tcPr>
            <w:tcW w:w="6840" w:type="dxa"/>
          </w:tcPr>
          <w:p w:rsidR="005F7454" w:rsidRPr="00297FF8" w:rsidRDefault="0027307E">
            <w:pPr>
              <w:rPr>
                <w:rFonts w:ascii="Calibri" w:hAnsi="Calibri" w:cs="Calibri"/>
                <w:sz w:val="24"/>
                <w:szCs w:val="24"/>
              </w:rPr>
            </w:pPr>
            <w:r w:rsidRPr="00297FF8">
              <w:rPr>
                <w:rFonts w:ascii="Calibri" w:hAnsi="Calibri" w:cs="Calibri"/>
                <w:b/>
                <w:sz w:val="24"/>
              </w:rPr>
              <w:t>Kriteriji</w:t>
            </w:r>
          </w:p>
        </w:tc>
        <w:tc>
          <w:tcPr>
            <w:tcW w:w="1160" w:type="dxa"/>
          </w:tcPr>
          <w:p w:rsidR="005F7454" w:rsidRPr="00297FF8" w:rsidRDefault="0027307E">
            <w:pPr>
              <w:rPr>
                <w:rFonts w:ascii="Calibri" w:hAnsi="Calibri" w:cs="Calibri"/>
                <w:sz w:val="24"/>
                <w:szCs w:val="24"/>
              </w:rPr>
            </w:pPr>
            <w:r w:rsidRPr="00297FF8">
              <w:rPr>
                <w:rFonts w:ascii="Calibri" w:hAnsi="Calibri" w:cs="Calibri"/>
                <w:b/>
                <w:sz w:val="24"/>
              </w:rPr>
              <w:t>Bodovi</w:t>
            </w:r>
          </w:p>
        </w:tc>
      </w:tr>
      <w:tr w:rsidR="001F3AF1" w:rsidRPr="00297FF8" w:rsidTr="00297FF8">
        <w:tc>
          <w:tcPr>
            <w:tcW w:w="1340" w:type="dxa"/>
            <w:vAlign w:val="center"/>
          </w:tcPr>
          <w:p w:rsidR="005F7454" w:rsidRPr="00297FF8" w:rsidRDefault="00E20471" w:rsidP="00297FF8">
            <w:pPr>
              <w:jc w:val="center"/>
              <w:rPr>
                <w:rFonts w:ascii="Calibri" w:hAnsi="Calibri" w:cs="Calibri"/>
                <w:sz w:val="24"/>
                <w:szCs w:val="24"/>
              </w:rPr>
            </w:pPr>
            <w:r w:rsidRPr="00297FF8">
              <w:rPr>
                <w:rFonts w:ascii="Calibri" w:hAnsi="Calibri" w:cs="Calibri"/>
                <w:sz w:val="24"/>
              </w:rPr>
              <w:t>1</w:t>
            </w:r>
            <w:r w:rsidR="00297FF8">
              <w:rPr>
                <w:rFonts w:ascii="Calibri" w:hAnsi="Calibri" w:cs="Calibri"/>
                <w:sz w:val="24"/>
              </w:rPr>
              <w:t>.</w:t>
            </w:r>
          </w:p>
        </w:tc>
        <w:tc>
          <w:tcPr>
            <w:tcW w:w="6840" w:type="dxa"/>
          </w:tcPr>
          <w:p w:rsidR="005F7454" w:rsidRPr="00297FF8" w:rsidRDefault="0027307E">
            <w:pPr>
              <w:rPr>
                <w:rFonts w:ascii="Calibri" w:hAnsi="Calibri" w:cs="Calibri"/>
                <w:sz w:val="24"/>
                <w:szCs w:val="24"/>
              </w:rPr>
            </w:pPr>
            <w:r w:rsidRPr="00297FF8">
              <w:rPr>
                <w:rFonts w:ascii="Calibri" w:hAnsi="Calibri" w:cs="Calibri"/>
                <w:sz w:val="24"/>
              </w:rPr>
              <w:t>Broj učenika koji sudjeluju u organiziranom prijevozu na Sajam obrazovanja „Putokazi“</w:t>
            </w:r>
          </w:p>
        </w:tc>
        <w:tc>
          <w:tcPr>
            <w:tcW w:w="1160" w:type="dxa"/>
          </w:tcPr>
          <w:p w:rsidR="005F7454" w:rsidRPr="00297FF8" w:rsidRDefault="00E20471">
            <w:pPr>
              <w:rPr>
                <w:rFonts w:ascii="Calibri" w:hAnsi="Calibri" w:cs="Calibri"/>
                <w:sz w:val="24"/>
                <w:szCs w:val="24"/>
              </w:rPr>
            </w:pPr>
            <w:r w:rsidRPr="00297FF8">
              <w:rPr>
                <w:rFonts w:ascii="Calibri" w:hAnsi="Calibri" w:cs="Calibri"/>
                <w:sz w:val="24"/>
              </w:rPr>
              <w:t>0-40</w:t>
            </w:r>
          </w:p>
        </w:tc>
      </w:tr>
      <w:tr w:rsidR="001F3AF1" w:rsidRPr="00297FF8" w:rsidTr="00297FF8">
        <w:tc>
          <w:tcPr>
            <w:tcW w:w="1340" w:type="dxa"/>
            <w:vAlign w:val="center"/>
          </w:tcPr>
          <w:p w:rsidR="005F7454" w:rsidRPr="00297FF8" w:rsidRDefault="00E20471" w:rsidP="00297FF8">
            <w:pPr>
              <w:jc w:val="center"/>
              <w:rPr>
                <w:rFonts w:ascii="Calibri" w:hAnsi="Calibri" w:cs="Calibri"/>
                <w:sz w:val="24"/>
                <w:szCs w:val="24"/>
              </w:rPr>
            </w:pPr>
            <w:r w:rsidRPr="00297FF8">
              <w:rPr>
                <w:rFonts w:ascii="Calibri" w:hAnsi="Calibri" w:cs="Calibri"/>
                <w:sz w:val="24"/>
              </w:rPr>
              <w:t>2</w:t>
            </w:r>
            <w:r w:rsidR="00297FF8">
              <w:rPr>
                <w:rFonts w:ascii="Calibri" w:hAnsi="Calibri" w:cs="Calibri"/>
                <w:sz w:val="24"/>
              </w:rPr>
              <w:t>.</w:t>
            </w:r>
          </w:p>
        </w:tc>
        <w:tc>
          <w:tcPr>
            <w:tcW w:w="6840" w:type="dxa"/>
          </w:tcPr>
          <w:p w:rsidR="005F7454" w:rsidRPr="00297FF8" w:rsidRDefault="0027307E">
            <w:pPr>
              <w:rPr>
                <w:rFonts w:ascii="Calibri" w:hAnsi="Calibri" w:cs="Calibri"/>
                <w:sz w:val="24"/>
                <w:szCs w:val="24"/>
              </w:rPr>
            </w:pPr>
            <w:r w:rsidRPr="00297FF8">
              <w:rPr>
                <w:rFonts w:ascii="Calibri" w:hAnsi="Calibri" w:cs="Calibri"/>
                <w:sz w:val="24"/>
              </w:rPr>
              <w:t>Udaljenost sjedišta škole od Novog Sada (km, jednosmjerno)</w:t>
            </w:r>
          </w:p>
        </w:tc>
        <w:tc>
          <w:tcPr>
            <w:tcW w:w="1160" w:type="dxa"/>
          </w:tcPr>
          <w:p w:rsidR="005F7454" w:rsidRPr="00297FF8" w:rsidRDefault="00E20471">
            <w:pPr>
              <w:rPr>
                <w:rFonts w:ascii="Calibri" w:hAnsi="Calibri" w:cs="Calibri"/>
                <w:sz w:val="24"/>
                <w:szCs w:val="24"/>
              </w:rPr>
            </w:pPr>
            <w:r w:rsidRPr="00297FF8">
              <w:rPr>
                <w:rFonts w:ascii="Calibri" w:hAnsi="Calibri" w:cs="Calibri"/>
                <w:sz w:val="24"/>
              </w:rPr>
              <w:t>0-25</w:t>
            </w:r>
          </w:p>
        </w:tc>
      </w:tr>
      <w:tr w:rsidR="001F3AF1" w:rsidRPr="00297FF8" w:rsidTr="00297FF8">
        <w:tc>
          <w:tcPr>
            <w:tcW w:w="1340" w:type="dxa"/>
            <w:vAlign w:val="center"/>
          </w:tcPr>
          <w:p w:rsidR="005F7454" w:rsidRPr="00297FF8" w:rsidRDefault="00E20471" w:rsidP="00297FF8">
            <w:pPr>
              <w:jc w:val="center"/>
              <w:rPr>
                <w:rFonts w:ascii="Calibri" w:hAnsi="Calibri" w:cs="Calibri"/>
                <w:sz w:val="24"/>
                <w:szCs w:val="24"/>
              </w:rPr>
            </w:pPr>
            <w:r w:rsidRPr="00297FF8">
              <w:rPr>
                <w:rFonts w:ascii="Calibri" w:hAnsi="Calibri" w:cs="Calibri"/>
                <w:sz w:val="24"/>
              </w:rPr>
              <w:t>3</w:t>
            </w:r>
            <w:r w:rsidR="00297FF8">
              <w:rPr>
                <w:rFonts w:ascii="Calibri" w:hAnsi="Calibri" w:cs="Calibri"/>
                <w:sz w:val="24"/>
              </w:rPr>
              <w:t>.</w:t>
            </w:r>
          </w:p>
        </w:tc>
        <w:tc>
          <w:tcPr>
            <w:tcW w:w="6840" w:type="dxa"/>
          </w:tcPr>
          <w:p w:rsidR="005F7454" w:rsidRPr="00297FF8" w:rsidRDefault="0027307E">
            <w:pPr>
              <w:rPr>
                <w:rFonts w:ascii="Calibri" w:hAnsi="Calibri" w:cs="Calibri"/>
                <w:sz w:val="24"/>
                <w:szCs w:val="24"/>
              </w:rPr>
            </w:pPr>
            <w:r w:rsidRPr="00297FF8">
              <w:rPr>
                <w:rFonts w:ascii="Calibri" w:hAnsi="Calibri" w:cs="Calibri"/>
                <w:sz w:val="24"/>
              </w:rPr>
              <w:t>Stupanj financijskog udjela podnositelja i/ili drugih izvora u troškovima prijevoza</w:t>
            </w:r>
          </w:p>
        </w:tc>
        <w:tc>
          <w:tcPr>
            <w:tcW w:w="1160" w:type="dxa"/>
          </w:tcPr>
          <w:p w:rsidR="005F7454" w:rsidRPr="00297FF8" w:rsidRDefault="00E20471">
            <w:pPr>
              <w:rPr>
                <w:rFonts w:ascii="Calibri" w:hAnsi="Calibri" w:cs="Calibri"/>
                <w:sz w:val="24"/>
                <w:szCs w:val="24"/>
              </w:rPr>
            </w:pPr>
            <w:r w:rsidRPr="00297FF8">
              <w:rPr>
                <w:rFonts w:ascii="Calibri" w:hAnsi="Calibri" w:cs="Calibri"/>
                <w:sz w:val="24"/>
              </w:rPr>
              <w:t>0-25</w:t>
            </w:r>
          </w:p>
        </w:tc>
      </w:tr>
      <w:tr w:rsidR="001F3AF1" w:rsidRPr="00297FF8" w:rsidTr="00297FF8">
        <w:tc>
          <w:tcPr>
            <w:tcW w:w="1340" w:type="dxa"/>
            <w:vAlign w:val="center"/>
          </w:tcPr>
          <w:p w:rsidR="005F7454" w:rsidRPr="00297FF8" w:rsidRDefault="00E20471" w:rsidP="00297FF8">
            <w:pPr>
              <w:jc w:val="center"/>
              <w:rPr>
                <w:rFonts w:ascii="Calibri" w:hAnsi="Calibri" w:cs="Calibri"/>
                <w:sz w:val="24"/>
                <w:szCs w:val="24"/>
              </w:rPr>
            </w:pPr>
            <w:r w:rsidRPr="00297FF8">
              <w:rPr>
                <w:rFonts w:ascii="Calibri" w:hAnsi="Calibri" w:cs="Calibri"/>
                <w:sz w:val="24"/>
              </w:rPr>
              <w:t>4</w:t>
            </w:r>
            <w:r w:rsidR="00297FF8">
              <w:rPr>
                <w:rFonts w:ascii="Calibri" w:hAnsi="Calibri" w:cs="Calibri"/>
                <w:sz w:val="24"/>
              </w:rPr>
              <w:t>.</w:t>
            </w:r>
          </w:p>
        </w:tc>
        <w:tc>
          <w:tcPr>
            <w:tcW w:w="6840" w:type="dxa"/>
          </w:tcPr>
          <w:p w:rsidR="005F7454" w:rsidRPr="00297FF8" w:rsidRDefault="0027307E">
            <w:pPr>
              <w:rPr>
                <w:rFonts w:ascii="Calibri" w:hAnsi="Calibri" w:cs="Calibri"/>
                <w:sz w:val="24"/>
                <w:szCs w:val="24"/>
              </w:rPr>
            </w:pPr>
            <w:r w:rsidRPr="00297FF8">
              <w:rPr>
                <w:rFonts w:ascii="Calibri" w:hAnsi="Calibri" w:cs="Calibri"/>
                <w:sz w:val="24"/>
              </w:rPr>
              <w:t>Podnositelj nije koristio sredstva po ovoj osnovi u prethodnoj godini</w:t>
            </w:r>
          </w:p>
        </w:tc>
        <w:tc>
          <w:tcPr>
            <w:tcW w:w="1160" w:type="dxa"/>
          </w:tcPr>
          <w:p w:rsidR="005F7454" w:rsidRPr="00297FF8" w:rsidRDefault="00E20471">
            <w:pPr>
              <w:rPr>
                <w:rFonts w:ascii="Calibri" w:hAnsi="Calibri" w:cs="Calibri"/>
                <w:sz w:val="24"/>
                <w:szCs w:val="24"/>
              </w:rPr>
            </w:pPr>
            <w:r w:rsidRPr="00297FF8">
              <w:rPr>
                <w:rFonts w:ascii="Calibri" w:hAnsi="Calibri" w:cs="Calibri"/>
                <w:sz w:val="24"/>
              </w:rPr>
              <w:t>0-10</w:t>
            </w:r>
          </w:p>
        </w:tc>
      </w:tr>
    </w:tbl>
    <w:p w:rsidR="005F7454" w:rsidRPr="00297FF8" w:rsidRDefault="005F7454">
      <w:pPr>
        <w:rPr>
          <w:rFonts w:ascii="Calibri" w:hAnsi="Calibri" w:cs="Calibri"/>
          <w:sz w:val="24"/>
          <w:szCs w:val="24"/>
        </w:rPr>
      </w:pPr>
    </w:p>
    <w:p w:rsidR="00D4502B" w:rsidRPr="00297FF8" w:rsidRDefault="0027307E" w:rsidP="00306798">
      <w:pPr>
        <w:spacing w:after="60" w:line="240" w:lineRule="auto"/>
        <w:jc w:val="both"/>
        <w:rPr>
          <w:rFonts w:ascii="Calibri" w:eastAsia="Times New Roman" w:hAnsi="Calibri" w:cs="Calibri"/>
          <w:b/>
          <w:bCs/>
          <w:sz w:val="24"/>
          <w:szCs w:val="24"/>
        </w:rPr>
      </w:pPr>
      <w:r w:rsidRPr="00297FF8">
        <w:rPr>
          <w:rFonts w:ascii="Calibri" w:hAnsi="Calibri" w:cs="Calibri"/>
          <w:b/>
          <w:sz w:val="24"/>
        </w:rPr>
        <w:t>NAČIN PODNOŠENJA PRIJAVE:</w:t>
      </w:r>
    </w:p>
    <w:p w:rsidR="005373B7" w:rsidRPr="00297FF8" w:rsidRDefault="0027307E" w:rsidP="00297FF8">
      <w:pPr>
        <w:ind w:firstLine="720"/>
        <w:jc w:val="both"/>
        <w:rPr>
          <w:rFonts w:ascii="Calibri" w:eastAsia="Times New Roman" w:hAnsi="Calibri" w:cs="Calibri"/>
          <w:sz w:val="24"/>
          <w:szCs w:val="24"/>
        </w:rPr>
      </w:pPr>
      <w:r w:rsidRPr="00297FF8">
        <w:rPr>
          <w:rFonts w:ascii="Calibri" w:hAnsi="Calibri" w:cs="Calibri"/>
          <w:sz w:val="24"/>
        </w:rPr>
        <w:t xml:space="preserve">Prijava na Natječaj podnosi se u pismenoj formi na jedinstvenom obrascu koji se objavljuje na mrežnoj stranici Tajništva i dostavlja se u </w:t>
      </w:r>
      <w:r w:rsidRPr="00297FF8">
        <w:rPr>
          <w:rFonts w:ascii="Calibri" w:hAnsi="Calibri" w:cs="Calibri"/>
          <w:sz w:val="24"/>
          <w:u w:val="single"/>
        </w:rPr>
        <w:t>papirnatom obliku</w:t>
      </w:r>
      <w:r w:rsidRPr="00297FF8">
        <w:rPr>
          <w:rFonts w:ascii="Calibri" w:hAnsi="Calibri" w:cs="Calibri"/>
          <w:sz w:val="24"/>
        </w:rPr>
        <w:t xml:space="preserve"> u zatvorenoj omotnici na adresu: </w:t>
      </w:r>
    </w:p>
    <w:p w:rsidR="005373B7" w:rsidRPr="00297FF8" w:rsidRDefault="0027307E" w:rsidP="00050059">
      <w:pPr>
        <w:spacing w:after="0" w:line="240" w:lineRule="auto"/>
        <w:ind w:firstLine="720"/>
        <w:jc w:val="both"/>
        <w:rPr>
          <w:rFonts w:ascii="Calibri" w:eastAsia="Calibri" w:hAnsi="Calibri" w:cs="Calibri"/>
          <w:sz w:val="24"/>
          <w:szCs w:val="24"/>
        </w:rPr>
      </w:pPr>
      <w:r w:rsidRPr="00297FF8">
        <w:rPr>
          <w:rFonts w:ascii="Calibri" w:hAnsi="Calibri" w:cs="Calibri"/>
          <w:b/>
          <w:sz w:val="24"/>
        </w:rPr>
        <w:t>POKRAJINSKO TAJNIŠTVO ZA OBRAZOVANJE, PROPISE, UPRAVU I NACIONALNE MANJINE – NACIONALNE ZAJEDNICE, BULEVAR MIHAJLA PUPINA 16, 21000 NOVI SAD</w:t>
      </w:r>
      <w:r w:rsidRPr="00297FF8">
        <w:rPr>
          <w:rFonts w:ascii="Calibri" w:hAnsi="Calibri" w:cs="Calibri"/>
          <w:sz w:val="24"/>
        </w:rPr>
        <w:t xml:space="preserve">, s naznakom naziva natječaja, </w:t>
      </w:r>
      <w:r w:rsidRPr="00297FF8">
        <w:rPr>
          <w:rFonts w:ascii="Calibri" w:hAnsi="Calibri" w:cs="Calibri"/>
          <w:sz w:val="24"/>
          <w:u w:val="single"/>
        </w:rPr>
        <w:t>poštom ili osobno predajom</w:t>
      </w:r>
      <w:r w:rsidRPr="00297FF8">
        <w:rPr>
          <w:rFonts w:ascii="Calibri" w:hAnsi="Calibri" w:cs="Calibri"/>
          <w:sz w:val="24"/>
        </w:rPr>
        <w:t xml:space="preserve"> na pisarnici pokrajinskih tijela uprave (na navedenu adresu) u vremenu od 9.00 do 14.00 sati. </w:t>
      </w:r>
    </w:p>
    <w:p w:rsidR="00050059" w:rsidRPr="00297FF8" w:rsidRDefault="00050059" w:rsidP="005373B7">
      <w:pPr>
        <w:tabs>
          <w:tab w:val="left" w:pos="3960"/>
        </w:tabs>
        <w:spacing w:after="0" w:line="240" w:lineRule="auto"/>
        <w:jc w:val="both"/>
        <w:rPr>
          <w:rFonts w:ascii="Calibri" w:eastAsia="Times New Roman" w:hAnsi="Calibri" w:cs="Calibri"/>
          <w:b/>
          <w:sz w:val="24"/>
          <w:szCs w:val="24"/>
        </w:rPr>
      </w:pPr>
    </w:p>
    <w:p w:rsidR="005373B7" w:rsidRPr="00297FF8" w:rsidRDefault="00297FF8" w:rsidP="00297FF8">
      <w:pPr>
        <w:tabs>
          <w:tab w:val="left" w:pos="709"/>
        </w:tabs>
        <w:spacing w:after="0" w:line="240" w:lineRule="auto"/>
        <w:jc w:val="both"/>
        <w:rPr>
          <w:rFonts w:ascii="Calibri" w:eastAsia="Times New Roman" w:hAnsi="Calibri" w:cs="Calibri"/>
          <w:b/>
          <w:sz w:val="24"/>
          <w:szCs w:val="24"/>
          <w:u w:val="single"/>
        </w:rPr>
      </w:pPr>
      <w:r>
        <w:rPr>
          <w:rFonts w:ascii="Calibri" w:hAnsi="Calibri" w:cs="Calibri"/>
          <w:sz w:val="24"/>
        </w:rPr>
        <w:tab/>
      </w:r>
      <w:r w:rsidR="0027307E" w:rsidRPr="00297FF8">
        <w:rPr>
          <w:rFonts w:ascii="Calibri" w:hAnsi="Calibri" w:cs="Calibri"/>
          <w:sz w:val="24"/>
        </w:rPr>
        <w:t>Cjelokupna natječajna dokumen</w:t>
      </w:r>
      <w:r>
        <w:rPr>
          <w:rFonts w:ascii="Calibri" w:hAnsi="Calibri" w:cs="Calibri"/>
          <w:sz w:val="24"/>
        </w:rPr>
        <w:t xml:space="preserve">tacija može se preuzeti od 26. </w:t>
      </w:r>
      <w:r w:rsidR="0027307E" w:rsidRPr="00297FF8">
        <w:rPr>
          <w:rFonts w:ascii="Calibri" w:hAnsi="Calibri" w:cs="Calibri"/>
          <w:sz w:val="24"/>
        </w:rPr>
        <w:t xml:space="preserve">1. 2026. godine na </w:t>
      </w:r>
      <w:r w:rsidR="0027307E" w:rsidRPr="00297FF8">
        <w:rPr>
          <w:rFonts w:ascii="Calibri" w:hAnsi="Calibri" w:cs="Calibri"/>
          <w:b/>
          <w:sz w:val="24"/>
        </w:rPr>
        <w:t>internetskoj adresi</w:t>
      </w:r>
      <w:r w:rsidR="0027307E" w:rsidRPr="00297FF8">
        <w:rPr>
          <w:rFonts w:ascii="Calibri" w:hAnsi="Calibri" w:cs="Calibri"/>
          <w:sz w:val="24"/>
        </w:rPr>
        <w:t xml:space="preserve"> Tajništva: www.puma.vojvodina.gov.rs</w:t>
      </w:r>
    </w:p>
    <w:p w:rsidR="00050059" w:rsidRPr="00297FF8" w:rsidRDefault="00050059" w:rsidP="003B223E">
      <w:pPr>
        <w:widowControl w:val="0"/>
        <w:autoSpaceDE w:val="0"/>
        <w:autoSpaceDN w:val="0"/>
        <w:spacing w:after="0" w:line="240" w:lineRule="auto"/>
        <w:ind w:firstLine="465"/>
        <w:jc w:val="both"/>
        <w:rPr>
          <w:rFonts w:ascii="Calibri" w:eastAsia="Calibri" w:hAnsi="Calibri" w:cs="Calibri"/>
          <w:sz w:val="24"/>
          <w:szCs w:val="24"/>
          <w:lang w:eastAsia="en-GB"/>
        </w:rPr>
      </w:pPr>
    </w:p>
    <w:p w:rsidR="003B223E" w:rsidRDefault="0027307E" w:rsidP="00297FF8">
      <w:pPr>
        <w:widowControl w:val="0"/>
        <w:autoSpaceDE w:val="0"/>
        <w:autoSpaceDN w:val="0"/>
        <w:spacing w:after="0" w:line="240" w:lineRule="auto"/>
        <w:ind w:firstLine="720"/>
        <w:jc w:val="both"/>
        <w:rPr>
          <w:rFonts w:ascii="Calibri" w:hAnsi="Calibri" w:cs="Calibri"/>
          <w:sz w:val="24"/>
        </w:rPr>
      </w:pPr>
      <w:r w:rsidRPr="00297FF8">
        <w:rPr>
          <w:rFonts w:ascii="Calibri" w:hAnsi="Calibri" w:cs="Calibri"/>
          <w:sz w:val="24"/>
        </w:rPr>
        <w:t>Tajništvo zadržava pravo od podnositelja prijave, po potrebi, zatražiti dodatnu dokumentaciju i informacije, te će, ukoliko podnositelj prijave u roku od 8 dana ne postupi po zahtjevu za dopunu dokumentacije, prijavu smatrati nepotpunom.</w:t>
      </w:r>
    </w:p>
    <w:p w:rsidR="00297FF8" w:rsidRPr="00297FF8" w:rsidRDefault="00297FF8" w:rsidP="00297FF8">
      <w:pPr>
        <w:widowControl w:val="0"/>
        <w:autoSpaceDE w:val="0"/>
        <w:autoSpaceDN w:val="0"/>
        <w:spacing w:after="0" w:line="240" w:lineRule="auto"/>
        <w:ind w:firstLine="720"/>
        <w:jc w:val="both"/>
        <w:rPr>
          <w:rFonts w:ascii="Calibri" w:eastAsia="Times New Roman" w:hAnsi="Calibri" w:cs="Calibri"/>
          <w:sz w:val="24"/>
          <w:szCs w:val="24"/>
        </w:rPr>
      </w:pPr>
    </w:p>
    <w:p w:rsidR="003B223E" w:rsidRDefault="0027307E" w:rsidP="00297FF8">
      <w:pPr>
        <w:widowControl w:val="0"/>
        <w:autoSpaceDE w:val="0"/>
        <w:autoSpaceDN w:val="0"/>
        <w:spacing w:after="0" w:line="240" w:lineRule="auto"/>
        <w:ind w:firstLine="720"/>
        <w:jc w:val="both"/>
        <w:rPr>
          <w:rFonts w:ascii="Calibri" w:hAnsi="Calibri" w:cs="Calibri"/>
          <w:sz w:val="24"/>
          <w:u w:val="single"/>
        </w:rPr>
      </w:pPr>
      <w:r w:rsidRPr="00297FF8">
        <w:rPr>
          <w:rFonts w:ascii="Calibri" w:hAnsi="Calibri" w:cs="Calibri"/>
          <w:sz w:val="24"/>
          <w:u w:val="single"/>
        </w:rPr>
        <w:t>Rok za podnošenje prijava istječe 6. veljače 2026. godine.</w:t>
      </w:r>
    </w:p>
    <w:p w:rsidR="00297FF8" w:rsidRPr="00297FF8" w:rsidRDefault="00297FF8" w:rsidP="00297FF8">
      <w:pPr>
        <w:widowControl w:val="0"/>
        <w:autoSpaceDE w:val="0"/>
        <w:autoSpaceDN w:val="0"/>
        <w:spacing w:after="0" w:line="240" w:lineRule="auto"/>
        <w:ind w:firstLine="720"/>
        <w:jc w:val="both"/>
        <w:rPr>
          <w:rFonts w:ascii="Calibri" w:eastAsia="Calibri" w:hAnsi="Calibri" w:cs="Calibri"/>
          <w:sz w:val="24"/>
          <w:szCs w:val="24"/>
          <w:u w:val="single"/>
        </w:rPr>
      </w:pPr>
    </w:p>
    <w:p w:rsidR="005F6F29" w:rsidRPr="00297FF8" w:rsidRDefault="0027307E" w:rsidP="00297FF8">
      <w:pPr>
        <w:spacing w:after="60" w:line="240" w:lineRule="auto"/>
        <w:ind w:firstLine="720"/>
        <w:jc w:val="both"/>
        <w:rPr>
          <w:rFonts w:ascii="Calibri" w:eastAsia="Times New Roman" w:hAnsi="Calibri" w:cs="Calibri"/>
          <w:sz w:val="24"/>
          <w:szCs w:val="24"/>
        </w:rPr>
      </w:pPr>
      <w:r w:rsidRPr="00297FF8">
        <w:rPr>
          <w:rFonts w:ascii="Calibri" w:hAnsi="Calibri" w:cs="Calibri"/>
          <w:b/>
          <w:bCs/>
          <w:sz w:val="24"/>
        </w:rPr>
        <w:t>Jedna pravna osoba može podnijeti samo jednu prijavu.</w:t>
      </w:r>
      <w:r w:rsidRPr="00297FF8">
        <w:rPr>
          <w:rFonts w:ascii="Calibri" w:hAnsi="Calibri" w:cs="Calibri"/>
          <w:sz w:val="24"/>
        </w:rPr>
        <w:t xml:space="preserve"> </w:t>
      </w:r>
    </w:p>
    <w:p w:rsidR="005F7454" w:rsidRPr="00297FF8" w:rsidRDefault="0027307E" w:rsidP="00297FF8">
      <w:pPr>
        <w:ind w:firstLine="720"/>
        <w:rPr>
          <w:rFonts w:ascii="Calibri" w:hAnsi="Calibri" w:cs="Calibri"/>
          <w:sz w:val="24"/>
          <w:szCs w:val="24"/>
        </w:rPr>
      </w:pPr>
      <w:r w:rsidRPr="00297FF8">
        <w:rPr>
          <w:rFonts w:ascii="Calibri" w:hAnsi="Calibri" w:cs="Calibri"/>
          <w:sz w:val="24"/>
        </w:rPr>
        <w:lastRenderedPageBreak/>
        <w:t>Povjerenstvo će rješenjem odbaciti i nedopuštene prijave, i to:</w:t>
      </w:r>
    </w:p>
    <w:p w:rsidR="00050059" w:rsidRPr="00297FF8" w:rsidRDefault="0027307E" w:rsidP="00050059">
      <w:pPr>
        <w:pStyle w:val="ListBullet"/>
        <w:spacing w:after="0" w:line="240" w:lineRule="auto"/>
        <w:ind w:left="720" w:hanging="360"/>
        <w:jc w:val="both"/>
        <w:rPr>
          <w:rFonts w:ascii="Calibri" w:hAnsi="Calibri" w:cs="Calibri"/>
          <w:szCs w:val="24"/>
        </w:rPr>
      </w:pPr>
      <w:r w:rsidRPr="00297FF8">
        <w:rPr>
          <w:rFonts w:ascii="Calibri" w:hAnsi="Calibri" w:cs="Calibri"/>
        </w:rPr>
        <w:t>prijave podnesene od strane neovlaštenih osoba i subjekata koji nisu predviđeni natječajem;</w:t>
      </w:r>
    </w:p>
    <w:p w:rsidR="00050059" w:rsidRPr="00297FF8" w:rsidRDefault="0027307E" w:rsidP="00050059">
      <w:pPr>
        <w:pStyle w:val="ListBullet"/>
        <w:spacing w:after="0" w:line="240" w:lineRule="auto"/>
        <w:ind w:left="720" w:hanging="360"/>
        <w:jc w:val="both"/>
        <w:rPr>
          <w:rFonts w:ascii="Calibri" w:hAnsi="Calibri" w:cs="Calibri"/>
          <w:szCs w:val="24"/>
        </w:rPr>
      </w:pPr>
      <w:r w:rsidRPr="00297FF8">
        <w:rPr>
          <w:rFonts w:ascii="Calibri" w:hAnsi="Calibri" w:cs="Calibri"/>
        </w:rPr>
        <w:t>prijave koje se ne odnose na namjene predviđene natječajem iz članka 3. stavka 2. ovog Pravilnika;</w:t>
      </w:r>
    </w:p>
    <w:p w:rsidR="00050059" w:rsidRPr="00297FF8" w:rsidRDefault="0027307E" w:rsidP="00050059">
      <w:pPr>
        <w:pStyle w:val="ListBullet"/>
        <w:spacing w:after="0" w:line="240" w:lineRule="auto"/>
        <w:ind w:left="720" w:hanging="360"/>
        <w:jc w:val="both"/>
        <w:rPr>
          <w:rFonts w:ascii="Calibri" w:hAnsi="Calibri" w:cs="Calibri"/>
          <w:szCs w:val="24"/>
        </w:rPr>
      </w:pPr>
      <w:r w:rsidRPr="00297FF8">
        <w:rPr>
          <w:rFonts w:ascii="Calibri" w:hAnsi="Calibri" w:cs="Calibri"/>
        </w:rPr>
        <w:t>prijave kojima se zahtijeva financiranje troškova koji nisu neposredno povezani s troškovima organiziranog prijevoza učenika, kao i prijave koje se odnose na troškove nastale izvan razdoblja realizacije utvrđenog natječajem;</w:t>
      </w:r>
    </w:p>
    <w:p w:rsidR="00050059" w:rsidRPr="00297FF8" w:rsidRDefault="0027307E" w:rsidP="00050059">
      <w:pPr>
        <w:pStyle w:val="ListBullet"/>
        <w:spacing w:after="0" w:line="240" w:lineRule="auto"/>
        <w:ind w:left="720" w:hanging="360"/>
        <w:jc w:val="both"/>
        <w:rPr>
          <w:rFonts w:ascii="Calibri" w:hAnsi="Calibri" w:cs="Calibri"/>
          <w:szCs w:val="24"/>
        </w:rPr>
      </w:pPr>
      <w:r w:rsidRPr="00297FF8">
        <w:rPr>
          <w:rFonts w:ascii="Calibri" w:hAnsi="Calibri" w:cs="Calibri"/>
        </w:rPr>
        <w:t xml:space="preserve">prijave podnositelja koji nisu podnijeli izvješće o utrošku i korištenju dodijeljenih sredstava za prethodnu godinu, odnosno za koje se iz izvješća utvrdi da su ta sredstva nenamjenski utrošili, kao ni prijave podnositelja koji nisu izmirili obveze po prethodnim natječajima Tajništva u smislu dostavljanja fotografija ili </w:t>
      </w:r>
      <w:proofErr w:type="spellStart"/>
      <w:r w:rsidRPr="00297FF8">
        <w:rPr>
          <w:rFonts w:ascii="Calibri" w:hAnsi="Calibri" w:cs="Calibri"/>
        </w:rPr>
        <w:t>videomaterijala</w:t>
      </w:r>
      <w:proofErr w:type="spellEnd"/>
      <w:r w:rsidRPr="00297FF8">
        <w:rPr>
          <w:rFonts w:ascii="Calibri" w:hAnsi="Calibri" w:cs="Calibri"/>
        </w:rPr>
        <w:t xml:space="preserve"> kao dokaza o realiziranim aktivnostima;</w:t>
      </w:r>
    </w:p>
    <w:p w:rsidR="00050059" w:rsidRPr="00297FF8" w:rsidRDefault="0027307E" w:rsidP="00050059">
      <w:pPr>
        <w:pStyle w:val="ListBullet"/>
        <w:spacing w:after="0" w:line="240" w:lineRule="auto"/>
        <w:ind w:left="720" w:hanging="360"/>
        <w:jc w:val="both"/>
        <w:rPr>
          <w:rFonts w:ascii="Calibri" w:hAnsi="Calibri" w:cs="Calibri"/>
          <w:szCs w:val="24"/>
        </w:rPr>
      </w:pPr>
      <w:r w:rsidRPr="00297FF8">
        <w:rPr>
          <w:rFonts w:ascii="Calibri" w:hAnsi="Calibri" w:cs="Calibri"/>
        </w:rPr>
        <w:t>prijave  podnositelja koji narativno i financijsko izvješće o realizaciji programa i projekata iz prethodne godine nisu dostavili u predviđenim rokovima;</w:t>
      </w:r>
    </w:p>
    <w:p w:rsidR="00050059" w:rsidRPr="00297FF8" w:rsidRDefault="0027307E" w:rsidP="00050059">
      <w:pPr>
        <w:pStyle w:val="ListBullet"/>
        <w:spacing w:after="120" w:line="240" w:lineRule="auto"/>
        <w:ind w:left="720" w:hanging="360"/>
        <w:jc w:val="both"/>
        <w:rPr>
          <w:rFonts w:ascii="Calibri" w:hAnsi="Calibri" w:cs="Calibri"/>
          <w:szCs w:val="24"/>
        </w:rPr>
      </w:pPr>
      <w:r w:rsidRPr="00297FF8">
        <w:rPr>
          <w:rFonts w:ascii="Calibri" w:hAnsi="Calibri" w:cs="Calibri"/>
        </w:rPr>
        <w:t>prijave koje se odnose na nabavu opreme ili održavanje opreme koja je u funkciji realizacije projekta, kao ni na ostale kapitalne troškove.</w:t>
      </w:r>
    </w:p>
    <w:p w:rsidR="00050059" w:rsidRPr="00297FF8" w:rsidRDefault="00050059" w:rsidP="005F6F29">
      <w:pPr>
        <w:spacing w:after="0" w:line="240" w:lineRule="auto"/>
        <w:ind w:firstLine="708"/>
        <w:jc w:val="both"/>
        <w:rPr>
          <w:rFonts w:ascii="Calibri" w:eastAsia="Times New Roman" w:hAnsi="Calibri" w:cs="Calibri"/>
          <w:b/>
          <w:sz w:val="24"/>
          <w:szCs w:val="24"/>
        </w:rPr>
      </w:pPr>
    </w:p>
    <w:p w:rsidR="005F6F29" w:rsidRPr="00297FF8" w:rsidRDefault="0027307E" w:rsidP="00297FF8">
      <w:pPr>
        <w:spacing w:after="0" w:line="240" w:lineRule="auto"/>
        <w:ind w:firstLine="284"/>
        <w:jc w:val="both"/>
        <w:rPr>
          <w:rFonts w:ascii="Calibri" w:eastAsia="Times New Roman" w:hAnsi="Calibri" w:cs="Calibri"/>
          <w:b/>
          <w:sz w:val="24"/>
          <w:szCs w:val="24"/>
        </w:rPr>
      </w:pPr>
      <w:bookmarkStart w:id="0" w:name="_GoBack"/>
      <w:bookmarkEnd w:id="0"/>
      <w:r w:rsidRPr="00297FF8">
        <w:rPr>
          <w:rFonts w:ascii="Calibri" w:hAnsi="Calibri" w:cs="Calibri"/>
          <w:b/>
          <w:sz w:val="24"/>
        </w:rPr>
        <w:t>Dodatne informacije u vezi s realizacijom Natječaja mogu se dobiti na telefon 021/487-4035.</w:t>
      </w:r>
    </w:p>
    <w:p w:rsidR="00050059" w:rsidRPr="00297FF8" w:rsidRDefault="00050059" w:rsidP="000D3EEF">
      <w:pPr>
        <w:ind w:left="5760" w:firstLine="720"/>
        <w:rPr>
          <w:rFonts w:ascii="Calibri" w:eastAsia="Times New Roman" w:hAnsi="Calibri" w:cs="Calibri"/>
          <w:b/>
          <w:sz w:val="24"/>
          <w:szCs w:val="24"/>
        </w:rPr>
      </w:pPr>
    </w:p>
    <w:tbl>
      <w:tblPr>
        <w:tblStyle w:val="TableGrid"/>
        <w:tblpPr w:leftFromText="180" w:rightFromText="180" w:vertAnchor="text" w:horzAnchor="margin" w:tblpXSpec="center"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1F3AF1" w:rsidRPr="00297FF8" w:rsidTr="00050059">
        <w:tc>
          <w:tcPr>
            <w:tcW w:w="5935" w:type="dxa"/>
          </w:tcPr>
          <w:p w:rsidR="00050059" w:rsidRPr="00297FF8" w:rsidRDefault="00050059" w:rsidP="00050059">
            <w:pPr>
              <w:rPr>
                <w:rFonts w:ascii="Calibri" w:eastAsia="Times New Roman" w:hAnsi="Calibri" w:cs="Calibri"/>
                <w:b/>
                <w:sz w:val="24"/>
                <w:szCs w:val="24"/>
              </w:rPr>
            </w:pPr>
          </w:p>
        </w:tc>
        <w:tc>
          <w:tcPr>
            <w:tcW w:w="3415" w:type="dxa"/>
          </w:tcPr>
          <w:p w:rsidR="00050059" w:rsidRPr="00297FF8" w:rsidRDefault="0027307E" w:rsidP="00050059">
            <w:pPr>
              <w:jc w:val="center"/>
              <w:rPr>
                <w:rFonts w:ascii="Calibri" w:eastAsia="Times New Roman" w:hAnsi="Calibri" w:cs="Calibri"/>
                <w:b/>
                <w:sz w:val="24"/>
                <w:szCs w:val="24"/>
              </w:rPr>
            </w:pPr>
            <w:r w:rsidRPr="00297FF8">
              <w:rPr>
                <w:rFonts w:ascii="Calibri" w:hAnsi="Calibri" w:cs="Calibri"/>
                <w:b/>
                <w:sz w:val="24"/>
              </w:rPr>
              <w:t>POKRAJINSKI TAJNIK</w:t>
            </w:r>
          </w:p>
          <w:p w:rsidR="00050059" w:rsidRPr="00297FF8" w:rsidRDefault="00050059" w:rsidP="00050059">
            <w:pPr>
              <w:jc w:val="center"/>
              <w:rPr>
                <w:rFonts w:ascii="Calibri" w:eastAsia="Times New Roman" w:hAnsi="Calibri" w:cs="Calibri"/>
                <w:b/>
                <w:sz w:val="24"/>
                <w:szCs w:val="24"/>
              </w:rPr>
            </w:pPr>
            <w:r w:rsidRPr="00297FF8">
              <w:rPr>
                <w:rFonts w:ascii="Calibri" w:hAnsi="Calibri" w:cs="Calibri"/>
                <w:b/>
                <w:sz w:val="24"/>
              </w:rPr>
              <w:t>Róbert Ótott</w:t>
            </w:r>
          </w:p>
          <w:p w:rsidR="00050059" w:rsidRPr="00297FF8" w:rsidRDefault="00050059" w:rsidP="00050059">
            <w:pPr>
              <w:spacing w:line="240" w:lineRule="atLeast"/>
              <w:jc w:val="center"/>
              <w:rPr>
                <w:rFonts w:ascii="Calibri" w:eastAsia="Times New Roman" w:hAnsi="Calibri" w:cs="Calibri"/>
                <w:b/>
                <w:sz w:val="24"/>
                <w:szCs w:val="24"/>
              </w:rPr>
            </w:pPr>
          </w:p>
          <w:p w:rsidR="00050059" w:rsidRPr="00297FF8" w:rsidRDefault="00050059" w:rsidP="00050059">
            <w:pPr>
              <w:rPr>
                <w:rFonts w:ascii="Calibri" w:eastAsia="Times New Roman" w:hAnsi="Calibri" w:cs="Calibri"/>
                <w:b/>
                <w:sz w:val="24"/>
                <w:szCs w:val="24"/>
              </w:rPr>
            </w:pPr>
          </w:p>
        </w:tc>
      </w:tr>
    </w:tbl>
    <w:p w:rsidR="00050059" w:rsidRPr="00297FF8" w:rsidRDefault="00050059" w:rsidP="000D3EEF">
      <w:pPr>
        <w:ind w:left="5760" w:firstLine="720"/>
        <w:rPr>
          <w:rFonts w:ascii="Calibri" w:eastAsia="Times New Roman" w:hAnsi="Calibri" w:cs="Calibri"/>
          <w:b/>
          <w:sz w:val="24"/>
          <w:szCs w:val="24"/>
        </w:rPr>
      </w:pPr>
    </w:p>
    <w:p w:rsidR="00E9371A" w:rsidRPr="00297FF8" w:rsidRDefault="00E9371A" w:rsidP="000D3EEF">
      <w:pPr>
        <w:tabs>
          <w:tab w:val="left" w:pos="5541"/>
        </w:tabs>
        <w:rPr>
          <w:rFonts w:ascii="Calibri" w:hAnsi="Calibri" w:cs="Calibri"/>
          <w:sz w:val="24"/>
          <w:szCs w:val="24"/>
        </w:rPr>
      </w:pPr>
    </w:p>
    <w:sectPr w:rsidR="00E9371A" w:rsidRPr="00297FF8">
      <w:headerReference w:type="default"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10B6C" w16cex:dateUtc="2025-01-26T11:37:00Z"/>
  <w16cex:commentExtensible w16cex:durableId="5737D1D6" w16cex:dateUtc="2025-01-25T15:05:00Z"/>
  <w16cex:commentExtensible w16cex:durableId="76845D6E" w16cex:dateUtc="2025-01-25T14:09:00Z"/>
  <w16cex:commentExtensible w16cex:durableId="26DC535D" w16cex:dateUtc="2025-01-25T15:02:00Z"/>
  <w16cex:commentExtensible w16cex:durableId="5E00D6E3" w16cex:dateUtc="2025-01-25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A9B30" w16cid:durableId="70B10B6C"/>
  <w16cid:commentId w16cid:paraId="2E1415A3" w16cid:durableId="5737D1D6"/>
  <w16cid:commentId w16cid:paraId="315DD59A" w16cid:durableId="76845D6E"/>
  <w16cid:commentId w16cid:paraId="2DD2E861" w16cid:durableId="26DC535D"/>
  <w16cid:commentId w16cid:paraId="47A09814" w16cid:durableId="5E00D6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A9" w:rsidRDefault="00936EA9" w:rsidP="00D4502B">
      <w:pPr>
        <w:spacing w:after="0" w:line="240" w:lineRule="auto"/>
      </w:pPr>
      <w:r>
        <w:separator/>
      </w:r>
    </w:p>
  </w:endnote>
  <w:endnote w:type="continuationSeparator" w:id="0">
    <w:p w:rsidR="00936EA9" w:rsidRDefault="00936EA9" w:rsidP="00D4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54" w:rsidRDefault="005F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A9" w:rsidRDefault="00936EA9" w:rsidP="00D4502B">
      <w:pPr>
        <w:spacing w:after="0" w:line="240" w:lineRule="auto"/>
      </w:pPr>
      <w:r>
        <w:separator/>
      </w:r>
    </w:p>
  </w:footnote>
  <w:footnote w:type="continuationSeparator" w:id="0">
    <w:p w:rsidR="00936EA9" w:rsidRDefault="00936EA9" w:rsidP="00D4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54" w:rsidRDefault="005F7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C890E0"/>
    <w:lvl w:ilvl="0">
      <w:start w:val="1"/>
      <w:numFmt w:val="bullet"/>
      <w:pStyle w:val="ListBullet"/>
      <w:lvlText w:val=""/>
      <w:lvlJc w:val="left"/>
      <w:pPr>
        <w:ind w:left="720" w:hanging="360"/>
      </w:pPr>
      <w:rPr>
        <w:rFonts w:ascii="Symbol" w:hAnsi="Symbol" w:hint="default"/>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6C2FC7"/>
    <w:multiLevelType w:val="hybridMultilevel"/>
    <w:tmpl w:val="BD9CC174"/>
    <w:lvl w:ilvl="0" w:tplc="C14AAFB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87013"/>
    <w:multiLevelType w:val="hybridMultilevel"/>
    <w:tmpl w:val="9DC05F46"/>
    <w:lvl w:ilvl="0" w:tplc="3AB0BBA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626F8A"/>
    <w:multiLevelType w:val="hybridMultilevel"/>
    <w:tmpl w:val="D22A5670"/>
    <w:lvl w:ilvl="0" w:tplc="3CD8A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F44DD2"/>
    <w:multiLevelType w:val="hybridMultilevel"/>
    <w:tmpl w:val="C7CA26AA"/>
    <w:lvl w:ilvl="0" w:tplc="035677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E3CB1"/>
    <w:multiLevelType w:val="hybridMultilevel"/>
    <w:tmpl w:val="D772A8B0"/>
    <w:lvl w:ilvl="0" w:tplc="02FA69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A2854"/>
    <w:multiLevelType w:val="hybridMultilevel"/>
    <w:tmpl w:val="4020944E"/>
    <w:lvl w:ilvl="0" w:tplc="EEF279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B1AC7"/>
    <w:multiLevelType w:val="hybridMultilevel"/>
    <w:tmpl w:val="8D6C0E72"/>
    <w:lvl w:ilvl="0" w:tplc="85B629A2">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A382992"/>
    <w:multiLevelType w:val="hybridMultilevel"/>
    <w:tmpl w:val="29307E2A"/>
    <w:lvl w:ilvl="0" w:tplc="43DA6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8"/>
  </w:num>
  <w:num w:numId="3">
    <w:abstractNumId w:val="10"/>
  </w:num>
  <w:num w:numId="4">
    <w:abstractNumId w:val="7"/>
  </w:num>
  <w:num w:numId="5">
    <w:abstractNumId w:val="5"/>
  </w:num>
  <w:num w:numId="6">
    <w:abstractNumId w:val="9"/>
  </w:num>
  <w:num w:numId="7">
    <w:abstractNumId w:val="6"/>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48"/>
    <w:rsid w:val="00050059"/>
    <w:rsid w:val="000D3EEF"/>
    <w:rsid w:val="00103844"/>
    <w:rsid w:val="00140A4F"/>
    <w:rsid w:val="00152A1D"/>
    <w:rsid w:val="00154071"/>
    <w:rsid w:val="001A572B"/>
    <w:rsid w:val="001F3AF1"/>
    <w:rsid w:val="001F5174"/>
    <w:rsid w:val="00242C48"/>
    <w:rsid w:val="0027307E"/>
    <w:rsid w:val="00297FF8"/>
    <w:rsid w:val="002A0891"/>
    <w:rsid w:val="002B4971"/>
    <w:rsid w:val="002B57CA"/>
    <w:rsid w:val="00306798"/>
    <w:rsid w:val="003079A9"/>
    <w:rsid w:val="003A6D63"/>
    <w:rsid w:val="003B223E"/>
    <w:rsid w:val="003C72EC"/>
    <w:rsid w:val="003E4D01"/>
    <w:rsid w:val="003E6408"/>
    <w:rsid w:val="00443750"/>
    <w:rsid w:val="00454656"/>
    <w:rsid w:val="00455CC7"/>
    <w:rsid w:val="00457ADE"/>
    <w:rsid w:val="00481C14"/>
    <w:rsid w:val="004F5D6E"/>
    <w:rsid w:val="004F6807"/>
    <w:rsid w:val="005154B4"/>
    <w:rsid w:val="005373B7"/>
    <w:rsid w:val="005F6F29"/>
    <w:rsid w:val="005F7454"/>
    <w:rsid w:val="006108ED"/>
    <w:rsid w:val="00653004"/>
    <w:rsid w:val="0069582C"/>
    <w:rsid w:val="00704861"/>
    <w:rsid w:val="00722C69"/>
    <w:rsid w:val="007B50FF"/>
    <w:rsid w:val="007D5527"/>
    <w:rsid w:val="00800EDB"/>
    <w:rsid w:val="008708FD"/>
    <w:rsid w:val="008A0DDF"/>
    <w:rsid w:val="008F41C5"/>
    <w:rsid w:val="00936EA9"/>
    <w:rsid w:val="00944BE4"/>
    <w:rsid w:val="009539E9"/>
    <w:rsid w:val="00966191"/>
    <w:rsid w:val="009C27EC"/>
    <w:rsid w:val="00A14F5A"/>
    <w:rsid w:val="00A21952"/>
    <w:rsid w:val="00AA0E70"/>
    <w:rsid w:val="00AC26D6"/>
    <w:rsid w:val="00B81AD5"/>
    <w:rsid w:val="00B9238F"/>
    <w:rsid w:val="00BA79F3"/>
    <w:rsid w:val="00BA7EF7"/>
    <w:rsid w:val="00BC32FB"/>
    <w:rsid w:val="00BE06E6"/>
    <w:rsid w:val="00C12A14"/>
    <w:rsid w:val="00C16E4C"/>
    <w:rsid w:val="00C70913"/>
    <w:rsid w:val="00C75F46"/>
    <w:rsid w:val="00C763F1"/>
    <w:rsid w:val="00D4502B"/>
    <w:rsid w:val="00D9233D"/>
    <w:rsid w:val="00DD4488"/>
    <w:rsid w:val="00E20471"/>
    <w:rsid w:val="00E60F5A"/>
    <w:rsid w:val="00E9371A"/>
    <w:rsid w:val="00EE6268"/>
    <w:rsid w:val="00EF0C48"/>
    <w:rsid w:val="00EF5C49"/>
    <w:rsid w:val="00F058E9"/>
    <w:rsid w:val="00F2355D"/>
    <w:rsid w:val="00F31B50"/>
    <w:rsid w:val="00F453F4"/>
    <w:rsid w:val="00F9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22079"/>
  <w15:chartTrackingRefBased/>
  <w15:docId w15:val="{73372DBE-B846-47B6-A05F-FB97056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2B"/>
  </w:style>
  <w:style w:type="paragraph" w:styleId="Footer">
    <w:name w:val="footer"/>
    <w:basedOn w:val="Normal"/>
    <w:link w:val="FooterChar"/>
    <w:uiPriority w:val="99"/>
    <w:unhideWhenUsed/>
    <w:rsid w:val="00D4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2B"/>
  </w:style>
  <w:style w:type="paragraph" w:styleId="ListParagraph">
    <w:name w:val="List Paragraph"/>
    <w:basedOn w:val="Normal"/>
    <w:uiPriority w:val="34"/>
    <w:qFormat/>
    <w:rsid w:val="00D4502B"/>
    <w:pPr>
      <w:ind w:left="720"/>
      <w:contextualSpacing/>
    </w:pPr>
  </w:style>
  <w:style w:type="character" w:styleId="CommentReference">
    <w:name w:val="annotation reference"/>
    <w:basedOn w:val="DefaultParagraphFont"/>
    <w:uiPriority w:val="99"/>
    <w:semiHidden/>
    <w:unhideWhenUsed/>
    <w:rsid w:val="003B223E"/>
    <w:rPr>
      <w:sz w:val="16"/>
      <w:szCs w:val="16"/>
    </w:rPr>
  </w:style>
  <w:style w:type="paragraph" w:styleId="CommentText">
    <w:name w:val="annotation text"/>
    <w:basedOn w:val="Normal"/>
    <w:link w:val="CommentTextChar"/>
    <w:uiPriority w:val="99"/>
    <w:semiHidden/>
    <w:unhideWhenUsed/>
    <w:rsid w:val="003B223E"/>
    <w:pPr>
      <w:spacing w:line="240" w:lineRule="auto"/>
    </w:pPr>
    <w:rPr>
      <w:sz w:val="20"/>
      <w:szCs w:val="20"/>
    </w:rPr>
  </w:style>
  <w:style w:type="character" w:customStyle="1" w:styleId="CommentTextChar">
    <w:name w:val="Comment Text Char"/>
    <w:basedOn w:val="DefaultParagraphFont"/>
    <w:link w:val="CommentText"/>
    <w:uiPriority w:val="99"/>
    <w:semiHidden/>
    <w:rsid w:val="003B223E"/>
    <w:rPr>
      <w:sz w:val="20"/>
      <w:szCs w:val="20"/>
    </w:rPr>
  </w:style>
  <w:style w:type="paragraph" w:styleId="CommentSubject">
    <w:name w:val="annotation subject"/>
    <w:basedOn w:val="CommentText"/>
    <w:next w:val="CommentText"/>
    <w:link w:val="CommentSubjectChar"/>
    <w:uiPriority w:val="99"/>
    <w:semiHidden/>
    <w:unhideWhenUsed/>
    <w:rsid w:val="003B223E"/>
    <w:rPr>
      <w:b/>
      <w:bCs/>
    </w:rPr>
  </w:style>
  <w:style w:type="character" w:customStyle="1" w:styleId="CommentSubjectChar">
    <w:name w:val="Comment Subject Char"/>
    <w:basedOn w:val="CommentTextChar"/>
    <w:link w:val="CommentSubject"/>
    <w:uiPriority w:val="99"/>
    <w:semiHidden/>
    <w:rsid w:val="003B223E"/>
    <w:rPr>
      <w:b/>
      <w:bCs/>
      <w:sz w:val="20"/>
      <w:szCs w:val="20"/>
    </w:rPr>
  </w:style>
  <w:style w:type="paragraph" w:styleId="BalloonText">
    <w:name w:val="Balloon Text"/>
    <w:basedOn w:val="Normal"/>
    <w:link w:val="BalloonTextChar"/>
    <w:uiPriority w:val="99"/>
    <w:semiHidden/>
    <w:unhideWhenUsed/>
    <w:rsid w:val="00443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50"/>
    <w:rPr>
      <w:rFonts w:ascii="Segoe UI" w:hAnsi="Segoe UI" w:cs="Segoe UI"/>
      <w:sz w:val="18"/>
      <w:szCs w:val="18"/>
    </w:rPr>
  </w:style>
  <w:style w:type="paragraph" w:styleId="ListBullet">
    <w:name w:val="List Bullet"/>
    <w:basedOn w:val="Normal"/>
    <w:uiPriority w:val="99"/>
    <w:unhideWhenUsed/>
    <w:rsid w:val="00050059"/>
    <w:pPr>
      <w:numPr>
        <w:numId w:val="11"/>
      </w:numPr>
      <w:spacing w:after="200" w:line="276" w:lineRule="auto"/>
      <w:ind w:left="0" w:firstLine="0"/>
      <w:contextualSpacing/>
    </w:pPr>
    <w:rPr>
      <w:rFonts w:ascii="Times New Roman" w:eastAsia="Times New Roman" w:hAnsi="Times New Roman"/>
      <w:sz w:val="24"/>
    </w:rPr>
  </w:style>
  <w:style w:type="table" w:styleId="TableGrid">
    <w:name w:val="Table Grid"/>
    <w:basedOn w:val="TableNormal"/>
    <w:uiPriority w:val="39"/>
    <w:rsid w:val="0005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C209-AD49-4EB7-93AE-4810AD1E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Hrvoje Kenjerić</cp:lastModifiedBy>
  <cp:revision>31</cp:revision>
  <dcterms:created xsi:type="dcterms:W3CDTF">2025-01-25T17:32:00Z</dcterms:created>
  <dcterms:modified xsi:type="dcterms:W3CDTF">2026-01-23T13:25:00Z</dcterms:modified>
</cp:coreProperties>
</file>