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341C7" w14:textId="376CA15D" w:rsidR="00D37CFE" w:rsidRDefault="00A26C7C" w:rsidP="00D37CFE">
      <w:pPr>
        <w:pStyle w:val="BodyText"/>
        <w:tabs>
          <w:tab w:val="left" w:pos="2880"/>
        </w:tabs>
        <w:ind w:firstLine="720"/>
        <w:rPr>
          <w:rFonts w:asciiTheme="minorHAnsi" w:hAnsiTheme="minorHAnsi" w:cstheme="minorHAnsi"/>
          <w:sz w:val="22"/>
          <w:szCs w:val="22"/>
        </w:rPr>
      </w:pPr>
      <w:bookmarkStart w:id="0" w:name="_GoBack"/>
      <w:bookmarkEnd w:id="0"/>
      <w:r w:rsidRPr="00805180">
        <w:rPr>
          <w:rFonts w:asciiTheme="minorHAnsi" w:hAnsiTheme="minorHAnsi" w:cstheme="minorHAnsi"/>
          <w:sz w:val="22"/>
          <w:szCs w:val="22"/>
        </w:rPr>
        <w:t>Pokrajinský sekretariát vzdelávania, predpisov, správy a národnostných menšín ‒ národnostných spoločenstiev podľa čl. 5 odsek 1 Pokrajinského parlamentného uznesenia o pridelení finančných prostriedkov na zlepšenie postavenia národnostných menšín – národnostných spoločenstiev a rozvoj multikulturalizmu a tolerancie (Úradný vestník APV č. 9/2026), čl. 15, 16 a 24 odsek 2 Pokrajinského parlamentného uznesenia o pokrajinskej správe (Úradný vestník APV č. 37/2014, 54/2014</w:t>
      </w:r>
      <w:r w:rsidR="00F97288">
        <w:rPr>
          <w:rFonts w:asciiTheme="minorHAnsi" w:hAnsiTheme="minorHAnsi" w:cstheme="minorHAnsi"/>
          <w:sz w:val="22"/>
          <w:szCs w:val="22"/>
        </w:rPr>
        <w:t xml:space="preserve"> </w:t>
      </w:r>
      <w:r w:rsidRPr="00805180">
        <w:rPr>
          <w:rFonts w:asciiTheme="minorHAnsi" w:hAnsiTheme="minorHAnsi" w:cstheme="minorHAnsi"/>
          <w:sz w:val="22"/>
          <w:szCs w:val="22"/>
        </w:rPr>
        <w:t xml:space="preserve">‒ i. uznesenie 37/2016, 29/2017, 24/2019, 66/2020, 38/2021 a 22/2025) čl. 11, 22 a 23 Pokrajinského parlamentného uznesenia o rozpočte Autonómnej pokrajiny Vojvodiny na rok 2026 (Úradný vestník APV č. 63/2025) v súvislosti s </w:t>
      </w:r>
      <w:r w:rsidR="00F97288" w:rsidRPr="00805180">
        <w:rPr>
          <w:rFonts w:asciiTheme="minorHAnsi" w:hAnsiTheme="minorHAnsi" w:cstheme="minorHAnsi"/>
          <w:sz w:val="22"/>
          <w:szCs w:val="22"/>
        </w:rPr>
        <w:t>V</w:t>
      </w:r>
      <w:r w:rsidRPr="00805180">
        <w:rPr>
          <w:rFonts w:asciiTheme="minorHAnsi" w:hAnsiTheme="minorHAnsi" w:cstheme="minorHAnsi"/>
          <w:sz w:val="22"/>
          <w:szCs w:val="22"/>
        </w:rPr>
        <w:t xml:space="preserve">yhláškou o prostriedkoch na podporu programov alebo chýbajúcej časti prostriedkov na financovanie programov verejného záujmu realizovaných združeniami (vestník Službeni glasnik RS č. 16/2018) </w:t>
      </w:r>
    </w:p>
    <w:p w14:paraId="39A6EAA3" w14:textId="5801114A" w:rsidR="00AF51CB" w:rsidRPr="00805180" w:rsidRDefault="00A26C7C" w:rsidP="00D37CFE">
      <w:pPr>
        <w:pStyle w:val="BodyText"/>
        <w:tabs>
          <w:tab w:val="left" w:pos="2880"/>
        </w:tabs>
        <w:ind w:firstLine="720"/>
        <w:rPr>
          <w:rFonts w:asciiTheme="minorHAnsi" w:hAnsiTheme="minorHAnsi" w:cstheme="minorHAnsi"/>
          <w:sz w:val="22"/>
          <w:szCs w:val="22"/>
        </w:rPr>
      </w:pPr>
      <w:r w:rsidRPr="00805180">
        <w:rPr>
          <w:rFonts w:asciiTheme="minorHAnsi" w:hAnsiTheme="minorHAnsi" w:cstheme="minorHAnsi"/>
          <w:sz w:val="22"/>
          <w:szCs w:val="22"/>
        </w:rPr>
        <w:t xml:space="preserve">v y n á š a </w:t>
      </w:r>
    </w:p>
    <w:p w14:paraId="53844143" w14:textId="77777777" w:rsidR="00AF51CB" w:rsidRPr="00805180" w:rsidRDefault="00AF51CB" w:rsidP="007E3625">
      <w:pPr>
        <w:pStyle w:val="BodyText"/>
        <w:rPr>
          <w:rFonts w:asciiTheme="minorHAnsi" w:hAnsiTheme="minorHAnsi" w:cstheme="minorHAnsi"/>
          <w:color w:val="FF0000"/>
          <w:sz w:val="22"/>
          <w:szCs w:val="22"/>
        </w:rPr>
      </w:pPr>
      <w:r w:rsidRPr="00805180">
        <w:rPr>
          <w:rFonts w:asciiTheme="minorHAnsi" w:hAnsiTheme="minorHAnsi" w:cstheme="minorHAnsi"/>
          <w:color w:val="FF0000"/>
          <w:sz w:val="22"/>
          <w:szCs w:val="22"/>
        </w:rPr>
        <w:t xml:space="preserve">                                                                                                          </w:t>
      </w:r>
    </w:p>
    <w:p w14:paraId="13C87D36" w14:textId="77777777" w:rsidR="00AF51CB" w:rsidRPr="00805180" w:rsidRDefault="00AF51CB" w:rsidP="007E3625">
      <w:pPr>
        <w:jc w:val="center"/>
        <w:rPr>
          <w:rFonts w:asciiTheme="minorHAnsi" w:hAnsiTheme="minorHAnsi" w:cstheme="minorHAnsi"/>
          <w:b/>
          <w:bCs/>
          <w:sz w:val="22"/>
          <w:szCs w:val="22"/>
        </w:rPr>
      </w:pPr>
      <w:r w:rsidRPr="00805180">
        <w:rPr>
          <w:rFonts w:asciiTheme="minorHAnsi" w:hAnsiTheme="minorHAnsi" w:cstheme="minorHAnsi"/>
          <w:b/>
          <w:bCs/>
          <w:sz w:val="22"/>
          <w:szCs w:val="22"/>
        </w:rPr>
        <w:t>PRAVIDLÁ</w:t>
      </w:r>
    </w:p>
    <w:p w14:paraId="63EE46B7" w14:textId="136D3D30" w:rsidR="00EE2A41" w:rsidRPr="00805180" w:rsidRDefault="00AF51CB" w:rsidP="00EE2A41">
      <w:pPr>
        <w:jc w:val="center"/>
        <w:rPr>
          <w:rFonts w:asciiTheme="minorHAnsi" w:hAnsiTheme="minorHAnsi" w:cstheme="minorHAnsi"/>
          <w:b/>
          <w:sz w:val="22"/>
          <w:szCs w:val="22"/>
        </w:rPr>
      </w:pPr>
      <w:r w:rsidRPr="00805180">
        <w:rPr>
          <w:rFonts w:asciiTheme="minorHAnsi" w:hAnsiTheme="minorHAnsi" w:cstheme="minorHAnsi"/>
          <w:b/>
          <w:sz w:val="22"/>
          <w:szCs w:val="22"/>
        </w:rPr>
        <w:t>PRIDELENIA ROZPOČTOVÝCH PROSTRIEDKOV POKRAJINSKÉHO SEKRETARIÁTU VZDELÁVANIA, PREDPISOV, SPRÁVY A NÁRODNOSTNÝCH MENŠÍN – NÁRODNOSTNÝCH SPOLOČENSTIEV NA ZLEPŠENIE POSTAVENIA NÁRODNOSTNÝCH MENŠÍN – NÁRODNOSTNÝCH SPOLOČENSTIEV V AUTONÓMNEJ P</w:t>
      </w:r>
      <w:r w:rsidR="00805180">
        <w:rPr>
          <w:rFonts w:asciiTheme="minorHAnsi" w:hAnsiTheme="minorHAnsi" w:cstheme="minorHAnsi"/>
          <w:b/>
          <w:sz w:val="22"/>
          <w:szCs w:val="22"/>
        </w:rPr>
        <w:t>OKRAJINE VOJVODINE V ROKU 2026</w:t>
      </w:r>
    </w:p>
    <w:p w14:paraId="0D783A3E" w14:textId="7FC2817B" w:rsidR="00AF51CB" w:rsidRPr="00805180" w:rsidRDefault="00AF51CB" w:rsidP="007E3625">
      <w:pPr>
        <w:jc w:val="center"/>
        <w:rPr>
          <w:rFonts w:asciiTheme="minorHAnsi" w:hAnsiTheme="minorHAnsi" w:cstheme="minorHAnsi"/>
          <w:b/>
          <w:caps/>
          <w:sz w:val="22"/>
          <w:szCs w:val="22"/>
          <w:lang w:val="sr-Cyrl-RS"/>
        </w:rPr>
      </w:pPr>
    </w:p>
    <w:p w14:paraId="502116C0" w14:textId="724365B0" w:rsidR="009A52FD" w:rsidRPr="00805180" w:rsidRDefault="009A52FD" w:rsidP="007E3625">
      <w:pPr>
        <w:jc w:val="center"/>
        <w:rPr>
          <w:rFonts w:asciiTheme="minorHAnsi" w:hAnsiTheme="minorHAnsi" w:cstheme="minorHAnsi"/>
          <w:b/>
          <w:sz w:val="22"/>
          <w:szCs w:val="22"/>
        </w:rPr>
      </w:pPr>
      <w:r w:rsidRPr="00805180">
        <w:rPr>
          <w:rFonts w:asciiTheme="minorHAnsi" w:hAnsiTheme="minorHAnsi" w:cstheme="minorHAnsi"/>
          <w:b/>
          <w:sz w:val="22"/>
          <w:szCs w:val="22"/>
        </w:rPr>
        <w:t>Všeobecné ustanovenia</w:t>
      </w:r>
    </w:p>
    <w:p w14:paraId="1EA0F592" w14:textId="77777777" w:rsidR="00EF62BF" w:rsidRPr="00805180" w:rsidRDefault="00EF62BF" w:rsidP="007E3625">
      <w:pPr>
        <w:jc w:val="center"/>
        <w:rPr>
          <w:rFonts w:asciiTheme="minorHAnsi" w:hAnsiTheme="minorHAnsi" w:cstheme="minorHAnsi"/>
          <w:b/>
          <w:caps/>
          <w:sz w:val="22"/>
          <w:szCs w:val="22"/>
          <w:lang w:val="sr-Cyrl-CS"/>
        </w:rPr>
      </w:pPr>
    </w:p>
    <w:p w14:paraId="6AF17A8C" w14:textId="77777777" w:rsidR="00AF51CB" w:rsidRPr="00805180" w:rsidRDefault="00AF51CB" w:rsidP="007E3625">
      <w:pPr>
        <w:ind w:left="360"/>
        <w:jc w:val="center"/>
        <w:rPr>
          <w:rFonts w:asciiTheme="minorHAnsi" w:hAnsiTheme="minorHAnsi" w:cstheme="minorHAnsi"/>
          <w:b/>
          <w:sz w:val="22"/>
          <w:szCs w:val="22"/>
        </w:rPr>
      </w:pPr>
      <w:r w:rsidRPr="00805180">
        <w:rPr>
          <w:rFonts w:asciiTheme="minorHAnsi" w:hAnsiTheme="minorHAnsi" w:cstheme="minorHAnsi"/>
          <w:b/>
          <w:sz w:val="22"/>
          <w:szCs w:val="22"/>
        </w:rPr>
        <w:t>Článok 1</w:t>
      </w:r>
    </w:p>
    <w:p w14:paraId="4CF73D8D" w14:textId="77777777" w:rsidR="004E4F38" w:rsidRPr="00805180" w:rsidRDefault="004E4F38" w:rsidP="007E3625">
      <w:pPr>
        <w:ind w:left="360"/>
        <w:jc w:val="center"/>
        <w:rPr>
          <w:rFonts w:asciiTheme="minorHAnsi" w:hAnsiTheme="minorHAnsi" w:cstheme="minorHAnsi"/>
          <w:b/>
          <w:sz w:val="22"/>
          <w:szCs w:val="22"/>
          <w:lang w:val="ru-RU"/>
        </w:rPr>
      </w:pPr>
    </w:p>
    <w:p w14:paraId="44012B41" w14:textId="301ED80C" w:rsidR="00AF51CB" w:rsidRPr="00805180" w:rsidRDefault="00AF51CB" w:rsidP="00EF62BF">
      <w:pPr>
        <w:ind w:firstLine="426"/>
        <w:jc w:val="both"/>
        <w:rPr>
          <w:rFonts w:asciiTheme="minorHAnsi" w:hAnsiTheme="minorHAnsi" w:cstheme="minorHAnsi"/>
          <w:color w:val="FF0000"/>
          <w:sz w:val="22"/>
          <w:szCs w:val="22"/>
        </w:rPr>
      </w:pPr>
      <w:r w:rsidRPr="00805180">
        <w:rPr>
          <w:rFonts w:asciiTheme="minorHAnsi" w:hAnsiTheme="minorHAnsi" w:cstheme="minorHAnsi"/>
          <w:sz w:val="22"/>
          <w:szCs w:val="22"/>
        </w:rPr>
        <w:t xml:space="preserve">Tieto pravidlá upravujú spôsob, účel, postup, podmienky, kritériá a iné otázky dôležité pre pridelenie rozpočtových prostriedkov </w:t>
      </w:r>
      <w:r w:rsidR="00F97288">
        <w:rPr>
          <w:rFonts w:asciiTheme="minorHAnsi" w:hAnsiTheme="minorHAnsi" w:cstheme="minorHAnsi"/>
          <w:sz w:val="22"/>
          <w:szCs w:val="22"/>
        </w:rPr>
        <w:t>na</w:t>
      </w:r>
      <w:r w:rsidRPr="00805180">
        <w:rPr>
          <w:rFonts w:asciiTheme="minorHAnsi" w:hAnsiTheme="minorHAnsi" w:cstheme="minorHAnsi"/>
          <w:sz w:val="22"/>
          <w:szCs w:val="22"/>
        </w:rPr>
        <w:t xml:space="preserve"> financovanie a spolufinancovanie programov a projektov, ktorých cieľom je zlepšenie postavenia národnostných menšín – národnostných spoločenstiev v Autonómnej pokrajine Vojvodine (ďalej: AP Vojvodina) v roku 2026 v súlade s uznesením o rozpočte Autonómnej pokrajiny Vojvodiny na rok 2026 v rámci osobitného oddielu Pokrajinského sekretariátu vzdelávania, predpisov, správy, národnostných menšín – národnostných spoločenstiev (ďalej len: sekretariát). </w:t>
      </w:r>
    </w:p>
    <w:p w14:paraId="7BE53F11" w14:textId="77777777" w:rsidR="0048586E" w:rsidRPr="00805180" w:rsidRDefault="0048586E" w:rsidP="00EF62BF">
      <w:pPr>
        <w:ind w:firstLine="426"/>
        <w:jc w:val="both"/>
        <w:rPr>
          <w:rFonts w:asciiTheme="minorHAnsi" w:hAnsiTheme="minorHAnsi" w:cstheme="minorHAnsi"/>
          <w:sz w:val="22"/>
          <w:szCs w:val="22"/>
        </w:rPr>
      </w:pPr>
      <w:r w:rsidRPr="00805180">
        <w:rPr>
          <w:rFonts w:asciiTheme="minorHAnsi" w:hAnsiTheme="minorHAnsi" w:cstheme="minorHAnsi"/>
          <w:sz w:val="22"/>
          <w:szCs w:val="22"/>
        </w:rPr>
        <w:t>Všetky pojmy použité v týchto pravidlách v mužskom gramatickom rode zahŕňajú mužský aj ženský rod osoby, na ktorú sa vzťahujú.</w:t>
      </w:r>
    </w:p>
    <w:p w14:paraId="24B162F1" w14:textId="77777777" w:rsidR="004E4F38" w:rsidRPr="00805180" w:rsidRDefault="004E4F38" w:rsidP="007E3625">
      <w:pPr>
        <w:ind w:firstLine="284"/>
        <w:jc w:val="both"/>
        <w:rPr>
          <w:rFonts w:asciiTheme="minorHAnsi" w:hAnsiTheme="minorHAnsi" w:cstheme="minorHAnsi"/>
          <w:sz w:val="22"/>
          <w:szCs w:val="22"/>
          <w:lang w:val="sr-Cyrl-CS"/>
        </w:rPr>
      </w:pPr>
    </w:p>
    <w:p w14:paraId="442D8374" w14:textId="18D177D0" w:rsidR="004E4F38" w:rsidRPr="00805180" w:rsidRDefault="00127431" w:rsidP="004E4F38">
      <w:pPr>
        <w:ind w:firstLine="284"/>
        <w:jc w:val="center"/>
        <w:rPr>
          <w:rFonts w:asciiTheme="minorHAnsi" w:hAnsiTheme="minorHAnsi" w:cstheme="minorHAnsi"/>
          <w:b/>
          <w:sz w:val="22"/>
          <w:szCs w:val="22"/>
        </w:rPr>
      </w:pPr>
      <w:r w:rsidRPr="00805180">
        <w:rPr>
          <w:rFonts w:asciiTheme="minorHAnsi" w:hAnsiTheme="minorHAnsi" w:cstheme="minorHAnsi"/>
          <w:b/>
          <w:sz w:val="22"/>
          <w:szCs w:val="22"/>
        </w:rPr>
        <w:t>Právo na pridelenie finančných prostriedkov</w:t>
      </w:r>
    </w:p>
    <w:p w14:paraId="2118D30F" w14:textId="77777777" w:rsidR="00AF51CB" w:rsidRPr="00805180" w:rsidRDefault="00AF51CB" w:rsidP="007E3625">
      <w:pPr>
        <w:jc w:val="both"/>
        <w:rPr>
          <w:rFonts w:asciiTheme="minorHAnsi" w:hAnsiTheme="minorHAnsi" w:cstheme="minorHAnsi"/>
          <w:sz w:val="22"/>
          <w:szCs w:val="22"/>
        </w:rPr>
      </w:pPr>
      <w:r w:rsidRPr="00805180">
        <w:rPr>
          <w:rFonts w:asciiTheme="minorHAnsi" w:hAnsiTheme="minorHAnsi" w:cstheme="minorHAnsi"/>
          <w:sz w:val="22"/>
          <w:szCs w:val="22"/>
        </w:rPr>
        <w:t xml:space="preserve">          </w:t>
      </w:r>
    </w:p>
    <w:p w14:paraId="506598BA" w14:textId="77777777"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2</w:t>
      </w:r>
    </w:p>
    <w:p w14:paraId="08BF7EC5" w14:textId="77777777" w:rsidR="002339A7" w:rsidRPr="00805180" w:rsidRDefault="002339A7" w:rsidP="002339A7">
      <w:pPr>
        <w:ind w:right="-18" w:firstLine="426"/>
        <w:jc w:val="both"/>
        <w:rPr>
          <w:rFonts w:asciiTheme="minorHAnsi" w:hAnsiTheme="minorHAnsi" w:cstheme="minorHAnsi"/>
          <w:b/>
          <w:sz w:val="22"/>
          <w:szCs w:val="22"/>
          <w:lang w:val="ru-RU"/>
        </w:rPr>
      </w:pPr>
    </w:p>
    <w:p w14:paraId="02C06661" w14:textId="78FFBD1E" w:rsidR="00743464" w:rsidRPr="00805180" w:rsidRDefault="002339A7" w:rsidP="002339A7">
      <w:pPr>
        <w:ind w:right="-18" w:hanging="1"/>
        <w:jc w:val="both"/>
        <w:rPr>
          <w:rFonts w:asciiTheme="minorHAnsi" w:hAnsiTheme="minorHAnsi" w:cstheme="minorHAnsi"/>
          <w:noProof/>
          <w:sz w:val="22"/>
          <w:szCs w:val="22"/>
        </w:rPr>
      </w:pPr>
      <w:r w:rsidRPr="00805180">
        <w:rPr>
          <w:rFonts w:asciiTheme="minorHAnsi" w:hAnsiTheme="minorHAnsi" w:cstheme="minorHAnsi"/>
          <w:sz w:val="22"/>
          <w:szCs w:val="22"/>
        </w:rPr>
        <w:tab/>
      </w:r>
      <w:r w:rsidRPr="00805180">
        <w:rPr>
          <w:rFonts w:asciiTheme="minorHAnsi" w:hAnsiTheme="minorHAnsi" w:cstheme="minorHAnsi"/>
          <w:sz w:val="22"/>
          <w:szCs w:val="22"/>
        </w:rPr>
        <w:tab/>
        <w:t>Právo na pridelenie rozpočtových prostriedkov sekretariátu na zlepšenie postavenia národnostných menšín – národnostných spoločenstiev majú združenia, fondy a nadácie príslušníkov národnostných menšín – národnostných spoločenstiev (ďalej: podávatelia prihlášky), ktorí majú registrované sídlo na území AP Vojvodiny.</w:t>
      </w:r>
    </w:p>
    <w:p w14:paraId="09DA90DF" w14:textId="36EE358A" w:rsidR="002339A7" w:rsidRPr="00805180" w:rsidRDefault="002339A7" w:rsidP="002339A7">
      <w:pPr>
        <w:ind w:right="-18" w:hanging="1"/>
        <w:jc w:val="both"/>
        <w:rPr>
          <w:rFonts w:asciiTheme="minorHAnsi" w:hAnsiTheme="minorHAnsi" w:cstheme="minorHAnsi"/>
          <w:noProof/>
          <w:sz w:val="22"/>
          <w:szCs w:val="22"/>
          <w:lang w:val="sr-Cyrl-RS"/>
        </w:rPr>
      </w:pPr>
    </w:p>
    <w:p w14:paraId="6B88B3D7" w14:textId="2092E1CB" w:rsidR="00127431" w:rsidRPr="00805180" w:rsidRDefault="00127431" w:rsidP="00127431">
      <w:pPr>
        <w:ind w:right="-18" w:hanging="1"/>
        <w:jc w:val="center"/>
        <w:rPr>
          <w:rFonts w:asciiTheme="minorHAnsi" w:hAnsiTheme="minorHAnsi" w:cstheme="minorHAnsi"/>
          <w:b/>
          <w:noProof/>
          <w:sz w:val="22"/>
          <w:szCs w:val="22"/>
        </w:rPr>
      </w:pPr>
      <w:r w:rsidRPr="00805180">
        <w:rPr>
          <w:rFonts w:asciiTheme="minorHAnsi" w:hAnsiTheme="minorHAnsi" w:cstheme="minorHAnsi"/>
          <w:b/>
          <w:sz w:val="22"/>
          <w:szCs w:val="22"/>
        </w:rPr>
        <w:t>Účel prostriedkov</w:t>
      </w:r>
    </w:p>
    <w:p w14:paraId="3DECD9AD" w14:textId="77777777" w:rsidR="00127431" w:rsidRPr="00805180" w:rsidRDefault="00127431" w:rsidP="00127431">
      <w:pPr>
        <w:ind w:right="-18" w:hanging="1"/>
        <w:jc w:val="center"/>
        <w:rPr>
          <w:rFonts w:asciiTheme="minorHAnsi" w:hAnsiTheme="minorHAnsi" w:cstheme="minorHAnsi"/>
          <w:noProof/>
          <w:sz w:val="22"/>
          <w:szCs w:val="22"/>
          <w:lang w:val="sr-Cyrl-RS"/>
        </w:rPr>
      </w:pPr>
    </w:p>
    <w:p w14:paraId="75FB7187" w14:textId="49CB4A44" w:rsidR="00743464" w:rsidRPr="00805180" w:rsidRDefault="00743464" w:rsidP="00743464">
      <w:pPr>
        <w:pStyle w:val="Normal1"/>
        <w:spacing w:before="0" w:beforeAutospacing="0" w:after="0" w:afterAutospacing="0"/>
        <w:jc w:val="center"/>
        <w:rPr>
          <w:rFonts w:asciiTheme="minorHAnsi" w:hAnsiTheme="minorHAnsi" w:cstheme="minorHAnsi"/>
          <w:b/>
        </w:rPr>
      </w:pPr>
      <w:r w:rsidRPr="00805180">
        <w:rPr>
          <w:rFonts w:asciiTheme="minorHAnsi" w:hAnsiTheme="minorHAnsi" w:cstheme="minorHAnsi"/>
          <w:b/>
        </w:rPr>
        <w:t>Článok 3</w:t>
      </w:r>
    </w:p>
    <w:p w14:paraId="16ECE79A" w14:textId="77777777" w:rsidR="00A64348" w:rsidRPr="00805180" w:rsidRDefault="00A64348" w:rsidP="00743464">
      <w:pPr>
        <w:pStyle w:val="Normal1"/>
        <w:spacing w:before="0" w:beforeAutospacing="0" w:after="0" w:afterAutospacing="0"/>
        <w:jc w:val="center"/>
        <w:rPr>
          <w:rFonts w:asciiTheme="minorHAnsi" w:hAnsiTheme="minorHAnsi" w:cstheme="minorHAnsi"/>
          <w:b/>
          <w:lang w:val="sr-Cyrl-CS"/>
        </w:rPr>
      </w:pPr>
    </w:p>
    <w:p w14:paraId="050A983B" w14:textId="2A2A8BB9" w:rsidR="00A64348" w:rsidRDefault="00A64348" w:rsidP="00A64348">
      <w:pPr>
        <w:jc w:val="both"/>
        <w:rPr>
          <w:rFonts w:asciiTheme="minorHAnsi" w:hAnsiTheme="minorHAnsi" w:cstheme="minorHAnsi"/>
          <w:sz w:val="22"/>
          <w:szCs w:val="22"/>
        </w:rPr>
      </w:pPr>
      <w:r w:rsidRPr="00805180">
        <w:rPr>
          <w:rFonts w:asciiTheme="minorHAnsi" w:hAnsiTheme="minorHAnsi" w:cstheme="minorHAnsi"/>
          <w:sz w:val="22"/>
          <w:szCs w:val="22"/>
        </w:rPr>
        <w:tab/>
        <w:t>Finančné prostriedky na zlepšenie postavenia národnostných menšín – národnostných spoločenstiev sa prideľujú na:</w:t>
      </w:r>
    </w:p>
    <w:p w14:paraId="3D3F1352" w14:textId="77777777" w:rsidR="00D37CFE" w:rsidRPr="00805180" w:rsidRDefault="00D37CFE" w:rsidP="00A64348">
      <w:pPr>
        <w:jc w:val="both"/>
        <w:rPr>
          <w:rFonts w:asciiTheme="minorHAnsi" w:hAnsiTheme="minorHAnsi" w:cstheme="minorHAnsi"/>
          <w:noProof/>
          <w:sz w:val="22"/>
          <w:szCs w:val="22"/>
        </w:rPr>
      </w:pPr>
    </w:p>
    <w:p w14:paraId="4826F6F8" w14:textId="56B269D1"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uskutočňovanie práv národnostných menšín – národnostných spoločenstiev;</w:t>
      </w:r>
    </w:p>
    <w:p w14:paraId="19DD5366" w14:textId="77777777"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podporu, rozvoj a posilnenie multikultúrnosti;</w:t>
      </w:r>
    </w:p>
    <w:p w14:paraId="40E8A5BD" w14:textId="56049EA1"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multikultúrnosť s cieľom rozvíjať ducha tolerancie;</w:t>
      </w:r>
    </w:p>
    <w:p w14:paraId="67F5363B" w14:textId="1B5CAA46"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pozitívne opatrenia na zlepšenie postavenia osôb patriacich k rómskej národnostnej menšine;</w:t>
      </w:r>
    </w:p>
    <w:p w14:paraId="21752A9F" w14:textId="77F14AAC"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uchovávanie a pestovanie jazykov, ľudových zvykov a starých remesiel;</w:t>
      </w:r>
    </w:p>
    <w:p w14:paraId="26F0EBEE" w14:textId="77777777"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ochranu a prezentáciu folklórneho dedičstva;</w:t>
      </w:r>
    </w:p>
    <w:p w14:paraId="0397DEF5" w14:textId="77777777"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vytváranie podmienok pre rozvoj kultúry, vedy a umenia;</w:t>
      </w:r>
    </w:p>
    <w:p w14:paraId="74511A24" w14:textId="77777777"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pestovanie a podporu ľudovej tvorby;</w:t>
      </w:r>
    </w:p>
    <w:p w14:paraId="6664DFAC" w14:textId="77777777"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lastRenderedPageBreak/>
        <w:t>• prezentáciu kultúrneho majetku mimoriadneho významu;</w:t>
      </w:r>
    </w:p>
    <w:p w14:paraId="05211F6D" w14:textId="3D769CD1"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literárnu, divadelnú, scénickú, hudobnú a výtvarnú tvorbu, pamätné dni, festivaly, jubilejné podujatia, umelecké tábory, tábory podporujúce toleranciu, multikultúrnosť a práva národnostných menšín – národnostných spoločenstiev;</w:t>
      </w:r>
    </w:p>
    <w:p w14:paraId="76EA12A3" w14:textId="38FD192F"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konferencie, turnaje, stretnutia a</w:t>
      </w:r>
      <w:r w:rsidR="00F97288">
        <w:rPr>
          <w:rFonts w:asciiTheme="minorHAnsi" w:hAnsiTheme="minorHAnsi" w:cstheme="minorHAnsi"/>
          <w:sz w:val="22"/>
          <w:szCs w:val="22"/>
        </w:rPr>
        <w:t> podobné podujatia</w:t>
      </w:r>
      <w:r w:rsidRPr="00805180">
        <w:rPr>
          <w:rFonts w:asciiTheme="minorHAnsi" w:hAnsiTheme="minorHAnsi" w:cstheme="minorHAnsi"/>
          <w:sz w:val="22"/>
          <w:szCs w:val="22"/>
        </w:rPr>
        <w:t>, ktoré podporujú toleranciu, multikulturalizmus a práva národnostných menšín – národnostných spoločenstiev;</w:t>
      </w:r>
    </w:p>
    <w:p w14:paraId="0CD9EC08" w14:textId="77777777"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pestovanie a rozvoj ochotníctva, hosťovské vystúpenia súborov;</w:t>
      </w:r>
    </w:p>
    <w:p w14:paraId="1F40A947" w14:textId="77777777" w:rsidR="00A64348"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spoluprácu s materskými krajinami a iné formy spolupráce;</w:t>
      </w:r>
    </w:p>
    <w:p w14:paraId="79139F8D" w14:textId="5AE27106" w:rsidR="00743464" w:rsidRPr="00805180" w:rsidRDefault="00A64348" w:rsidP="00D37CFE">
      <w:pPr>
        <w:jc w:val="both"/>
        <w:rPr>
          <w:rFonts w:asciiTheme="minorHAnsi" w:hAnsiTheme="minorHAnsi" w:cstheme="minorHAnsi"/>
          <w:noProof/>
          <w:sz w:val="22"/>
          <w:szCs w:val="22"/>
        </w:rPr>
      </w:pPr>
      <w:r w:rsidRPr="00805180">
        <w:rPr>
          <w:rFonts w:asciiTheme="minorHAnsi" w:hAnsiTheme="minorHAnsi" w:cstheme="minorHAnsi"/>
          <w:sz w:val="22"/>
          <w:szCs w:val="22"/>
        </w:rPr>
        <w:t>• ďalšie aktivity zamerané na zlepšenie postavenia národnostných menšín – národnostných spoločenstiev.</w:t>
      </w:r>
    </w:p>
    <w:p w14:paraId="3C16D1F7" w14:textId="77777777" w:rsidR="00537E0E" w:rsidRPr="00805180" w:rsidRDefault="00537E0E" w:rsidP="00A64348">
      <w:pPr>
        <w:ind w:left="720"/>
        <w:jc w:val="both"/>
        <w:rPr>
          <w:rFonts w:asciiTheme="minorHAnsi" w:hAnsiTheme="minorHAnsi" w:cstheme="minorHAnsi"/>
          <w:noProof/>
          <w:sz w:val="22"/>
          <w:szCs w:val="22"/>
          <w:lang w:val="sr-Cyrl-RS"/>
        </w:rPr>
      </w:pPr>
    </w:p>
    <w:p w14:paraId="024D9C71" w14:textId="77777777" w:rsidR="00D37CFE" w:rsidRDefault="00D37CFE" w:rsidP="0048586E">
      <w:pPr>
        <w:ind w:firstLine="284"/>
        <w:jc w:val="center"/>
        <w:rPr>
          <w:rFonts w:asciiTheme="minorHAnsi" w:hAnsiTheme="minorHAnsi" w:cstheme="minorHAnsi"/>
          <w:b/>
          <w:sz w:val="22"/>
          <w:szCs w:val="22"/>
        </w:rPr>
      </w:pPr>
    </w:p>
    <w:p w14:paraId="68672DB5" w14:textId="37D505D5" w:rsidR="0048586E" w:rsidRPr="00805180" w:rsidRDefault="0048586E" w:rsidP="0048586E">
      <w:pPr>
        <w:ind w:firstLine="284"/>
        <w:jc w:val="center"/>
        <w:rPr>
          <w:rFonts w:asciiTheme="minorHAnsi" w:hAnsiTheme="minorHAnsi" w:cstheme="minorHAnsi"/>
          <w:b/>
          <w:sz w:val="22"/>
          <w:szCs w:val="22"/>
        </w:rPr>
      </w:pPr>
      <w:r w:rsidRPr="00805180">
        <w:rPr>
          <w:rFonts w:asciiTheme="minorHAnsi" w:hAnsiTheme="minorHAnsi" w:cstheme="minorHAnsi"/>
          <w:b/>
          <w:sz w:val="22"/>
          <w:szCs w:val="22"/>
        </w:rPr>
        <w:t>Spôsob a výška pridelenia finančných prostriedkov</w:t>
      </w:r>
    </w:p>
    <w:p w14:paraId="59516DCA" w14:textId="77777777" w:rsidR="00AF51CB" w:rsidRPr="00805180" w:rsidRDefault="00AF51CB" w:rsidP="007E3625">
      <w:pPr>
        <w:ind w:left="465"/>
        <w:jc w:val="both"/>
        <w:rPr>
          <w:rFonts w:asciiTheme="minorHAnsi" w:hAnsiTheme="minorHAnsi" w:cstheme="minorHAnsi"/>
          <w:sz w:val="22"/>
          <w:szCs w:val="22"/>
        </w:rPr>
      </w:pPr>
      <w:r w:rsidRPr="00805180">
        <w:rPr>
          <w:rFonts w:asciiTheme="minorHAnsi" w:hAnsiTheme="minorHAnsi" w:cstheme="minorHAnsi"/>
          <w:sz w:val="22"/>
          <w:szCs w:val="22"/>
        </w:rPr>
        <w:t xml:space="preserve">                                                                                                                                                                                                                                                                                                                                                                         </w:t>
      </w:r>
    </w:p>
    <w:p w14:paraId="23EDD3F3" w14:textId="1E766390"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4</w:t>
      </w:r>
    </w:p>
    <w:p w14:paraId="75E8C486" w14:textId="77777777" w:rsidR="00D07DCC" w:rsidRPr="00805180" w:rsidRDefault="00D07DCC" w:rsidP="007E3625">
      <w:pPr>
        <w:jc w:val="center"/>
        <w:rPr>
          <w:rFonts w:asciiTheme="minorHAnsi" w:hAnsiTheme="minorHAnsi" w:cstheme="minorHAnsi"/>
          <w:b/>
          <w:sz w:val="22"/>
          <w:szCs w:val="22"/>
          <w:lang w:val="sr-Cyrl-CS"/>
        </w:rPr>
      </w:pPr>
    </w:p>
    <w:p w14:paraId="1A446317" w14:textId="53818D0C" w:rsidR="00B468C6" w:rsidRPr="00805180" w:rsidRDefault="00B468C6" w:rsidP="00EF62BF">
      <w:pPr>
        <w:pStyle w:val="xmsonormal"/>
        <w:spacing w:before="0" w:beforeAutospacing="0" w:after="0" w:afterAutospacing="0"/>
        <w:ind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Programy a projekty uvedené v článku 1 týchto pravidiel sa financujú a spolufinancujú prostredníctvom verejného súbehu (ďalej len: súbeh),  v súlade s finančným plánom sekretariátu a na základe predložených prihlášok na súbeh. </w:t>
      </w:r>
    </w:p>
    <w:p w14:paraId="7D9D1F91" w14:textId="14586828" w:rsidR="00CA4B93" w:rsidRPr="00805180" w:rsidRDefault="00CD7D66" w:rsidP="00EF62BF">
      <w:pPr>
        <w:pStyle w:val="xmsonormal"/>
        <w:spacing w:before="0" w:beforeAutospacing="0" w:after="0" w:afterAutospacing="0"/>
        <w:ind w:firstLine="426"/>
        <w:jc w:val="both"/>
        <w:rPr>
          <w:rFonts w:asciiTheme="minorHAnsi" w:hAnsiTheme="minorHAnsi" w:cstheme="minorHAnsi"/>
          <w:sz w:val="22"/>
          <w:szCs w:val="22"/>
        </w:rPr>
      </w:pPr>
      <w:r w:rsidRPr="00805180">
        <w:rPr>
          <w:rFonts w:asciiTheme="minorHAnsi" w:hAnsiTheme="minorHAnsi" w:cstheme="minorHAnsi"/>
          <w:sz w:val="22"/>
          <w:szCs w:val="22"/>
        </w:rPr>
        <w:t>Sekretariát môže prideľovať finančné prostriedky aj inými spôsobmi v súlade so zákonom</w:t>
      </w:r>
      <w:r w:rsidR="00F97288">
        <w:rPr>
          <w:rFonts w:asciiTheme="minorHAnsi" w:hAnsiTheme="minorHAnsi" w:cstheme="minorHAnsi"/>
          <w:sz w:val="22"/>
          <w:szCs w:val="22"/>
        </w:rPr>
        <w:t>,</w:t>
      </w:r>
      <w:r w:rsidRPr="00805180">
        <w:rPr>
          <w:rFonts w:asciiTheme="minorHAnsi" w:hAnsiTheme="minorHAnsi" w:cstheme="minorHAnsi"/>
          <w:sz w:val="22"/>
          <w:szCs w:val="22"/>
        </w:rPr>
        <w:t xml:space="preserve"> uznesením o rozpočte AP Vojvodiny a inými predpismi.</w:t>
      </w:r>
    </w:p>
    <w:p w14:paraId="2805EE1F" w14:textId="78694F92" w:rsidR="00B468C6" w:rsidRPr="00805180" w:rsidRDefault="00B468C6" w:rsidP="00EF62BF">
      <w:pPr>
        <w:pStyle w:val="xmsonormal"/>
        <w:spacing w:before="0" w:beforeAutospacing="0" w:after="0" w:afterAutospacing="0"/>
        <w:ind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Súbeh obsahuje údaje o názve aktu, na základe ktorého sa vypisuje súbeh, výšku celkových prostriedkov určených na pridelenie na súbeh, o tom, kto sa môže prihlásiť na súbeh a na aké účely, o kritériách, podľa ktorých sa prihlášky na súbeh budú hodnotiť, o spôsobe a termíne predkladania prihlášok na súbeh, ako aj dokumentáciu preukazujúcu splnenie požiadaviek na predkladanie prihlášky na súbeh.  </w:t>
      </w:r>
    </w:p>
    <w:p w14:paraId="24F91695" w14:textId="4C1CC9B9" w:rsidR="00D45ABF" w:rsidRPr="00805180" w:rsidRDefault="00D45ABF" w:rsidP="00EF62BF">
      <w:pPr>
        <w:pStyle w:val="xmsonormal"/>
        <w:spacing w:before="0" w:beforeAutospacing="0" w:after="0" w:afterAutospacing="0"/>
        <w:ind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Súbeh sa vypisuje 3. marca 2026. Lehota podávania prihlášok </w:t>
      </w:r>
      <w:r w:rsidR="00F97288">
        <w:rPr>
          <w:rFonts w:asciiTheme="minorHAnsi" w:hAnsiTheme="minorHAnsi" w:cstheme="minorHAnsi"/>
          <w:sz w:val="22"/>
          <w:szCs w:val="22"/>
        </w:rPr>
        <w:t>je do</w:t>
      </w:r>
      <w:r w:rsidRPr="00805180">
        <w:rPr>
          <w:rFonts w:asciiTheme="minorHAnsi" w:hAnsiTheme="minorHAnsi" w:cstheme="minorHAnsi"/>
          <w:sz w:val="22"/>
          <w:szCs w:val="22"/>
        </w:rPr>
        <w:t xml:space="preserve"> 7. apríla 2026.</w:t>
      </w:r>
    </w:p>
    <w:p w14:paraId="02E421C8" w14:textId="6713BA0D" w:rsidR="00D45ABF" w:rsidRPr="00805180" w:rsidRDefault="00D45ABF" w:rsidP="00EF62BF">
      <w:pPr>
        <w:pStyle w:val="xmsonormal"/>
        <w:spacing w:before="0" w:beforeAutospacing="0" w:after="0" w:afterAutospacing="0"/>
        <w:ind w:firstLine="426"/>
        <w:jc w:val="both"/>
        <w:rPr>
          <w:rFonts w:asciiTheme="minorHAnsi" w:hAnsiTheme="minorHAnsi" w:cstheme="minorHAnsi"/>
          <w:sz w:val="22"/>
          <w:szCs w:val="22"/>
        </w:rPr>
      </w:pPr>
      <w:r w:rsidRPr="00805180">
        <w:rPr>
          <w:rFonts w:asciiTheme="minorHAnsi" w:hAnsiTheme="minorHAnsi" w:cstheme="minorHAnsi"/>
          <w:sz w:val="22"/>
          <w:szCs w:val="22"/>
        </w:rPr>
        <w:t>Súbeh je vypísaný na celkovú sumu 45 000 000,00 dinárov.</w:t>
      </w:r>
    </w:p>
    <w:p w14:paraId="70C3DCC3" w14:textId="77777777" w:rsidR="00D45ABF" w:rsidRPr="00805180" w:rsidRDefault="00D45ABF" w:rsidP="00B468C6">
      <w:pPr>
        <w:pStyle w:val="xmsonormal"/>
        <w:spacing w:before="0" w:beforeAutospacing="0" w:after="0" w:afterAutospacing="0"/>
        <w:ind w:firstLine="708"/>
        <w:jc w:val="both"/>
        <w:rPr>
          <w:rFonts w:asciiTheme="minorHAnsi" w:hAnsiTheme="minorHAnsi" w:cstheme="minorHAnsi"/>
          <w:sz w:val="22"/>
          <w:szCs w:val="22"/>
          <w:lang w:val="sr-Cyrl-CS"/>
        </w:rPr>
      </w:pPr>
    </w:p>
    <w:p w14:paraId="6C5EF646" w14:textId="7965CC50" w:rsidR="004E1A1D" w:rsidRPr="00805180" w:rsidRDefault="004E1A1D" w:rsidP="004E1A1D">
      <w:pPr>
        <w:pStyle w:val="xmsonormal"/>
        <w:spacing w:before="0" w:beforeAutospacing="0" w:after="0" w:afterAutospacing="0"/>
        <w:ind w:firstLine="284"/>
        <w:jc w:val="center"/>
        <w:rPr>
          <w:rFonts w:asciiTheme="minorHAnsi" w:hAnsiTheme="minorHAnsi" w:cstheme="minorHAnsi"/>
          <w:b/>
          <w:sz w:val="22"/>
          <w:szCs w:val="22"/>
        </w:rPr>
      </w:pPr>
      <w:r w:rsidRPr="00805180">
        <w:rPr>
          <w:rFonts w:asciiTheme="minorHAnsi" w:hAnsiTheme="minorHAnsi" w:cstheme="minorHAnsi"/>
          <w:b/>
          <w:sz w:val="22"/>
          <w:szCs w:val="22"/>
        </w:rPr>
        <w:t>Zverejnenie súbehu</w:t>
      </w:r>
    </w:p>
    <w:p w14:paraId="121AD39E" w14:textId="77777777" w:rsidR="00AF51CB" w:rsidRPr="00805180" w:rsidRDefault="00AF51CB" w:rsidP="007E3625">
      <w:pPr>
        <w:jc w:val="both"/>
        <w:rPr>
          <w:rFonts w:asciiTheme="minorHAnsi" w:hAnsiTheme="minorHAnsi" w:cstheme="minorHAnsi"/>
          <w:sz w:val="22"/>
          <w:szCs w:val="22"/>
        </w:rPr>
      </w:pPr>
      <w:r w:rsidRPr="00805180">
        <w:rPr>
          <w:rFonts w:asciiTheme="minorHAnsi" w:hAnsiTheme="minorHAnsi" w:cstheme="minorHAnsi"/>
          <w:sz w:val="22"/>
          <w:szCs w:val="22"/>
        </w:rPr>
        <w:t xml:space="preserve">                                                  </w:t>
      </w:r>
    </w:p>
    <w:p w14:paraId="2A35155D" w14:textId="40248FA9"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5</w:t>
      </w:r>
    </w:p>
    <w:p w14:paraId="518156C4" w14:textId="77777777" w:rsidR="00D07DCC" w:rsidRPr="00805180" w:rsidRDefault="00D07DCC" w:rsidP="007E3625">
      <w:pPr>
        <w:jc w:val="center"/>
        <w:rPr>
          <w:rFonts w:asciiTheme="minorHAnsi" w:hAnsiTheme="minorHAnsi" w:cstheme="minorHAnsi"/>
          <w:b/>
          <w:sz w:val="22"/>
          <w:szCs w:val="22"/>
          <w:lang w:val="sr-Cyrl-CS"/>
        </w:rPr>
      </w:pPr>
    </w:p>
    <w:p w14:paraId="7E708A25" w14:textId="2FE3E061" w:rsidR="00EE2A41" w:rsidRPr="00805180" w:rsidRDefault="00F97288" w:rsidP="00EF62BF">
      <w:pPr>
        <w:ind w:firstLine="426"/>
        <w:jc w:val="both"/>
        <w:rPr>
          <w:rFonts w:asciiTheme="minorHAnsi" w:hAnsiTheme="minorHAnsi" w:cstheme="minorHAnsi"/>
          <w:sz w:val="22"/>
          <w:szCs w:val="22"/>
        </w:rPr>
      </w:pPr>
      <w:r w:rsidRPr="00F97288">
        <w:rPr>
          <w:rFonts w:asciiTheme="minorHAnsi" w:hAnsiTheme="minorHAnsi" w:cstheme="minorHAnsi"/>
          <w:sz w:val="22"/>
          <w:szCs w:val="22"/>
        </w:rPr>
        <w:t xml:space="preserve">Súbeh </w:t>
      </w:r>
      <w:r w:rsidR="00143FC7" w:rsidRPr="00805180">
        <w:rPr>
          <w:rFonts w:asciiTheme="minorHAnsi" w:hAnsiTheme="minorHAnsi" w:cstheme="minorHAnsi"/>
          <w:sz w:val="22"/>
          <w:szCs w:val="22"/>
        </w:rPr>
        <w:t>sa zverejňuje v Úradnom vestníku Autonómnej pokrajiny Vojvodiny a na webovej stránke sekretariátu a oznámenie o súbehu a adresa webovej stránky, na ktorej je súbeh vypísaný, sa zverejňujú aspoň v jedných denných novinách distribuovaných na celom území Srbskej republiky.</w:t>
      </w:r>
    </w:p>
    <w:p w14:paraId="6DDCEBA5" w14:textId="77777777" w:rsidR="005212D2" w:rsidRPr="00805180" w:rsidRDefault="005212D2" w:rsidP="00EF62BF">
      <w:pPr>
        <w:ind w:firstLine="426"/>
        <w:jc w:val="both"/>
        <w:rPr>
          <w:rFonts w:asciiTheme="minorHAnsi" w:hAnsiTheme="minorHAnsi" w:cstheme="minorHAnsi"/>
          <w:sz w:val="22"/>
          <w:szCs w:val="22"/>
          <w:lang w:val="sr-Cyrl-CS"/>
        </w:rPr>
      </w:pPr>
    </w:p>
    <w:p w14:paraId="0463CA8B" w14:textId="0608009F" w:rsidR="004E1A1D" w:rsidRPr="00805180" w:rsidRDefault="00C04F03" w:rsidP="00EF62BF">
      <w:pPr>
        <w:ind w:firstLine="426"/>
        <w:jc w:val="both"/>
        <w:rPr>
          <w:rFonts w:asciiTheme="minorHAnsi" w:hAnsiTheme="minorHAnsi" w:cstheme="minorHAnsi"/>
          <w:sz w:val="22"/>
          <w:szCs w:val="22"/>
        </w:rPr>
      </w:pPr>
      <w:r w:rsidRPr="00805180">
        <w:rPr>
          <w:rFonts w:asciiTheme="minorHAnsi" w:hAnsiTheme="minorHAnsi" w:cstheme="minorHAnsi"/>
          <w:sz w:val="22"/>
          <w:szCs w:val="22"/>
        </w:rPr>
        <w:t>Súbeh alebo oznámenie o súbehu a adresa internetovej prezentácie, na ktorej je súbeh vypísaný, sa môžu zverejniť aj v jazykoch národnostných menšín – národnostných spoločenstiev, ktoré sa úradne používajú v práci orgánov Autonómnej pokrajiny Vojvodiny.</w:t>
      </w:r>
    </w:p>
    <w:p w14:paraId="1BA202FB" w14:textId="4F491C71" w:rsidR="00EF62BF" w:rsidRPr="00805180" w:rsidRDefault="00EF62BF" w:rsidP="00EE2A41">
      <w:pPr>
        <w:ind w:firstLine="284"/>
        <w:jc w:val="both"/>
        <w:rPr>
          <w:rFonts w:asciiTheme="minorHAnsi" w:hAnsiTheme="minorHAnsi" w:cstheme="minorHAnsi"/>
          <w:sz w:val="22"/>
          <w:szCs w:val="22"/>
          <w:lang w:val="sr-Cyrl-CS"/>
        </w:rPr>
      </w:pPr>
    </w:p>
    <w:p w14:paraId="42D4EC7F" w14:textId="77777777" w:rsidR="005212D2" w:rsidRPr="00805180" w:rsidRDefault="005212D2" w:rsidP="00EE2A41">
      <w:pPr>
        <w:ind w:firstLine="284"/>
        <w:jc w:val="both"/>
        <w:rPr>
          <w:rFonts w:asciiTheme="minorHAnsi" w:hAnsiTheme="minorHAnsi" w:cstheme="minorHAnsi"/>
          <w:sz w:val="22"/>
          <w:szCs w:val="22"/>
          <w:lang w:val="sr-Cyrl-CS"/>
        </w:rPr>
      </w:pPr>
    </w:p>
    <w:p w14:paraId="035DE8EE" w14:textId="77777777" w:rsidR="004E1A1D" w:rsidRPr="00805180" w:rsidRDefault="004E1A1D" w:rsidP="004E1A1D">
      <w:pPr>
        <w:ind w:firstLine="284"/>
        <w:jc w:val="center"/>
        <w:rPr>
          <w:rFonts w:asciiTheme="minorHAnsi" w:hAnsiTheme="minorHAnsi" w:cstheme="minorHAnsi"/>
          <w:b/>
          <w:sz w:val="22"/>
          <w:szCs w:val="22"/>
        </w:rPr>
      </w:pPr>
      <w:r w:rsidRPr="00805180">
        <w:rPr>
          <w:rFonts w:asciiTheme="minorHAnsi" w:hAnsiTheme="minorHAnsi" w:cstheme="minorHAnsi"/>
          <w:b/>
          <w:sz w:val="22"/>
          <w:szCs w:val="22"/>
        </w:rPr>
        <w:t>Prihláška na pridelenie prostriedkov</w:t>
      </w:r>
    </w:p>
    <w:p w14:paraId="44BD9470" w14:textId="77777777" w:rsidR="004E1A1D" w:rsidRPr="00805180" w:rsidRDefault="004E1A1D" w:rsidP="004E1A1D">
      <w:pPr>
        <w:ind w:firstLine="284"/>
        <w:jc w:val="center"/>
        <w:rPr>
          <w:rFonts w:asciiTheme="minorHAnsi" w:hAnsiTheme="minorHAnsi" w:cstheme="minorHAnsi"/>
          <w:sz w:val="22"/>
          <w:szCs w:val="22"/>
          <w:lang w:val="ru-RU"/>
        </w:rPr>
      </w:pPr>
    </w:p>
    <w:p w14:paraId="37F45A11" w14:textId="2F8A3CB8"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6</w:t>
      </w:r>
    </w:p>
    <w:p w14:paraId="34300A3B" w14:textId="77777777" w:rsidR="000D063B" w:rsidRPr="00805180" w:rsidRDefault="000D063B" w:rsidP="007E3625">
      <w:pPr>
        <w:jc w:val="center"/>
        <w:rPr>
          <w:rFonts w:asciiTheme="minorHAnsi" w:hAnsiTheme="minorHAnsi" w:cstheme="minorHAnsi"/>
          <w:b/>
          <w:sz w:val="22"/>
          <w:szCs w:val="22"/>
          <w:lang w:val="sr-Cyrl-CS"/>
        </w:rPr>
      </w:pPr>
    </w:p>
    <w:p w14:paraId="42E639FA" w14:textId="498E7859" w:rsidR="00B468C6" w:rsidRPr="00805180" w:rsidRDefault="00B468C6" w:rsidP="00D37CFE">
      <w:pPr>
        <w:shd w:val="clear" w:color="auto" w:fill="FFFFFF"/>
        <w:ind w:firstLine="426"/>
        <w:rPr>
          <w:rFonts w:asciiTheme="minorHAnsi" w:hAnsiTheme="minorHAnsi" w:cstheme="minorHAnsi"/>
          <w:sz w:val="22"/>
          <w:szCs w:val="22"/>
        </w:rPr>
      </w:pPr>
      <w:r w:rsidRPr="00805180">
        <w:rPr>
          <w:rFonts w:asciiTheme="minorHAnsi" w:hAnsiTheme="minorHAnsi" w:cstheme="minorHAnsi"/>
          <w:sz w:val="22"/>
          <w:szCs w:val="22"/>
        </w:rPr>
        <w:t>Prihláška na súbeh sa podáva písomne ​​alebo elektronicky na jednom formulári zverejnenom na webovej stránke sekretariátu.</w:t>
      </w:r>
      <w:r w:rsidRPr="00805180">
        <w:rPr>
          <w:rFonts w:asciiTheme="minorHAnsi" w:hAnsiTheme="minorHAnsi" w:cstheme="minorHAnsi"/>
          <w:sz w:val="22"/>
          <w:szCs w:val="22"/>
        </w:rPr>
        <w:br/>
      </w:r>
    </w:p>
    <w:p w14:paraId="79ABBF07" w14:textId="232C5BE1" w:rsidR="00121503" w:rsidRPr="00805180" w:rsidRDefault="00121503" w:rsidP="00D37CFE">
      <w:pPr>
        <w:shd w:val="clear" w:color="auto" w:fill="FFFFFF"/>
        <w:ind w:firstLine="426"/>
        <w:rPr>
          <w:rFonts w:asciiTheme="minorHAnsi" w:hAnsiTheme="minorHAnsi" w:cstheme="minorHAnsi"/>
          <w:sz w:val="22"/>
          <w:szCs w:val="22"/>
        </w:rPr>
      </w:pPr>
      <w:r w:rsidRPr="00805180">
        <w:rPr>
          <w:rFonts w:asciiTheme="minorHAnsi" w:hAnsiTheme="minorHAnsi" w:cstheme="minorHAnsi"/>
          <w:sz w:val="22"/>
          <w:szCs w:val="22"/>
        </w:rPr>
        <w:t>Počet prihlášok, ktoré môže jeden podávateľ prihlášky podať, nie je obmedzený, pokiaľ nie je v texte súbehu uvedené inak.</w:t>
      </w:r>
      <w:r w:rsidRPr="00805180">
        <w:rPr>
          <w:rFonts w:asciiTheme="minorHAnsi" w:hAnsiTheme="minorHAnsi" w:cstheme="minorHAnsi"/>
          <w:sz w:val="22"/>
          <w:szCs w:val="22"/>
        </w:rPr>
        <w:br/>
      </w:r>
    </w:p>
    <w:p w14:paraId="5B145E79" w14:textId="39184E19" w:rsidR="00D45ABF" w:rsidRPr="00805180" w:rsidRDefault="00D45ABF" w:rsidP="00D37CFE">
      <w:pPr>
        <w:shd w:val="clear" w:color="auto" w:fill="FFFFFF"/>
        <w:ind w:firstLine="426"/>
        <w:rPr>
          <w:rFonts w:asciiTheme="minorHAnsi" w:hAnsiTheme="minorHAnsi" w:cstheme="minorHAnsi"/>
          <w:sz w:val="22"/>
          <w:szCs w:val="22"/>
        </w:rPr>
      </w:pPr>
      <w:r w:rsidRPr="00805180">
        <w:rPr>
          <w:rFonts w:asciiTheme="minorHAnsi" w:hAnsiTheme="minorHAnsi" w:cstheme="minorHAnsi"/>
          <w:sz w:val="22"/>
          <w:szCs w:val="22"/>
        </w:rPr>
        <w:t>Spôsob podávania prihlášok na súbeh, písomná a elektronická forma formulára, ako aj ďalšie podmienky pre podanie žiadosti budú podrobne upravené v texte súbehu.</w:t>
      </w:r>
    </w:p>
    <w:p w14:paraId="3426BA12" w14:textId="69CE2C16" w:rsidR="000D063B" w:rsidRPr="00805180" w:rsidRDefault="000D063B" w:rsidP="00D37CFE">
      <w:pPr>
        <w:ind w:firstLine="142"/>
        <w:rPr>
          <w:rFonts w:asciiTheme="minorHAnsi" w:hAnsiTheme="minorHAnsi" w:cstheme="minorHAnsi"/>
          <w:sz w:val="22"/>
          <w:szCs w:val="22"/>
          <w:lang w:val="sr-Cyrl-CS"/>
        </w:rPr>
      </w:pPr>
    </w:p>
    <w:p w14:paraId="257E4619" w14:textId="77777777" w:rsidR="00CD7D66" w:rsidRPr="00805180" w:rsidRDefault="00CD7D66" w:rsidP="007E3625">
      <w:pPr>
        <w:ind w:firstLine="142"/>
        <w:jc w:val="both"/>
        <w:rPr>
          <w:rFonts w:asciiTheme="minorHAnsi" w:hAnsiTheme="minorHAnsi" w:cstheme="minorHAnsi"/>
          <w:sz w:val="22"/>
          <w:szCs w:val="22"/>
          <w:lang w:val="sr-Cyrl-CS"/>
        </w:rPr>
      </w:pPr>
    </w:p>
    <w:p w14:paraId="4CBD09EC" w14:textId="77777777" w:rsidR="000D063B" w:rsidRPr="00805180" w:rsidRDefault="000D063B" w:rsidP="000D063B">
      <w:pPr>
        <w:ind w:firstLine="142"/>
        <w:jc w:val="center"/>
        <w:rPr>
          <w:rFonts w:asciiTheme="minorHAnsi" w:hAnsiTheme="minorHAnsi" w:cstheme="minorHAnsi"/>
          <w:b/>
          <w:sz w:val="22"/>
          <w:szCs w:val="22"/>
        </w:rPr>
      </w:pPr>
      <w:r w:rsidRPr="00805180">
        <w:rPr>
          <w:rFonts w:asciiTheme="minorHAnsi" w:hAnsiTheme="minorHAnsi" w:cstheme="minorHAnsi"/>
          <w:b/>
          <w:sz w:val="22"/>
          <w:szCs w:val="22"/>
        </w:rPr>
        <w:t>Postup a spracovanie prihlášky na pridelenie prostriedkov</w:t>
      </w:r>
    </w:p>
    <w:p w14:paraId="0B328438" w14:textId="77777777" w:rsidR="000D063B" w:rsidRPr="00805180" w:rsidRDefault="000D063B" w:rsidP="000D063B">
      <w:pPr>
        <w:ind w:firstLine="142"/>
        <w:jc w:val="center"/>
        <w:rPr>
          <w:rFonts w:asciiTheme="minorHAnsi" w:hAnsiTheme="minorHAnsi" w:cstheme="minorHAnsi"/>
          <w:b/>
          <w:sz w:val="22"/>
          <w:szCs w:val="22"/>
          <w:lang w:val="sr-Cyrl-CS"/>
        </w:rPr>
      </w:pPr>
    </w:p>
    <w:p w14:paraId="2C0717E2" w14:textId="1B522A2D" w:rsidR="000D063B" w:rsidRPr="00805180" w:rsidRDefault="000D063B" w:rsidP="000D063B">
      <w:pPr>
        <w:ind w:firstLine="142"/>
        <w:jc w:val="center"/>
        <w:rPr>
          <w:rFonts w:asciiTheme="minorHAnsi" w:hAnsiTheme="minorHAnsi" w:cstheme="minorHAnsi"/>
          <w:b/>
          <w:sz w:val="22"/>
          <w:szCs w:val="22"/>
        </w:rPr>
      </w:pPr>
      <w:r w:rsidRPr="00805180">
        <w:rPr>
          <w:rFonts w:asciiTheme="minorHAnsi" w:hAnsiTheme="minorHAnsi" w:cstheme="minorHAnsi"/>
          <w:b/>
          <w:sz w:val="22"/>
          <w:szCs w:val="22"/>
        </w:rPr>
        <w:t>Článok 7</w:t>
      </w:r>
    </w:p>
    <w:p w14:paraId="272C1424" w14:textId="77777777" w:rsidR="000D063B" w:rsidRPr="00805180" w:rsidRDefault="000D063B" w:rsidP="000D063B">
      <w:pPr>
        <w:ind w:firstLine="142"/>
        <w:jc w:val="center"/>
        <w:rPr>
          <w:rFonts w:asciiTheme="minorHAnsi" w:hAnsiTheme="minorHAnsi" w:cstheme="minorHAnsi"/>
          <w:b/>
          <w:sz w:val="22"/>
          <w:szCs w:val="22"/>
          <w:lang w:val="sr-Cyrl-CS"/>
        </w:rPr>
      </w:pPr>
    </w:p>
    <w:p w14:paraId="018EE219" w14:textId="2816A978" w:rsidR="00163146" w:rsidRPr="00805180" w:rsidRDefault="00163146" w:rsidP="00EF62BF">
      <w:pPr>
        <w:ind w:firstLine="426"/>
        <w:jc w:val="both"/>
        <w:rPr>
          <w:rFonts w:asciiTheme="minorHAnsi" w:hAnsiTheme="minorHAnsi" w:cstheme="minorHAnsi"/>
          <w:sz w:val="22"/>
          <w:szCs w:val="22"/>
        </w:rPr>
      </w:pPr>
      <w:r w:rsidRPr="00805180">
        <w:rPr>
          <w:rFonts w:asciiTheme="minorHAnsi" w:hAnsiTheme="minorHAnsi" w:cstheme="minorHAnsi"/>
          <w:sz w:val="22"/>
          <w:szCs w:val="22"/>
        </w:rPr>
        <w:t>Prihlášky sprac</w:t>
      </w:r>
      <w:r w:rsidR="00254091">
        <w:rPr>
          <w:rFonts w:asciiTheme="minorHAnsi" w:hAnsiTheme="minorHAnsi" w:cstheme="minorHAnsi"/>
          <w:sz w:val="22"/>
          <w:szCs w:val="22"/>
        </w:rPr>
        <w:t>uje</w:t>
      </w:r>
      <w:r w:rsidRPr="00805180">
        <w:rPr>
          <w:rFonts w:asciiTheme="minorHAnsi" w:hAnsiTheme="minorHAnsi" w:cstheme="minorHAnsi"/>
          <w:sz w:val="22"/>
          <w:szCs w:val="22"/>
        </w:rPr>
        <w:t xml:space="preserve"> a </w:t>
      </w:r>
      <w:r w:rsidR="00254091">
        <w:rPr>
          <w:rFonts w:asciiTheme="minorHAnsi" w:hAnsiTheme="minorHAnsi" w:cstheme="minorHAnsi"/>
          <w:sz w:val="22"/>
          <w:szCs w:val="22"/>
        </w:rPr>
        <w:t>vybavuje</w:t>
      </w:r>
      <w:r w:rsidRPr="00805180">
        <w:rPr>
          <w:rFonts w:asciiTheme="minorHAnsi" w:hAnsiTheme="minorHAnsi" w:cstheme="minorHAnsi"/>
          <w:sz w:val="22"/>
          <w:szCs w:val="22"/>
        </w:rPr>
        <w:t xml:space="preserve"> sekretariát.</w:t>
      </w:r>
    </w:p>
    <w:p w14:paraId="39AB912D" w14:textId="6EEFB63F" w:rsidR="00163146" w:rsidRPr="00805180" w:rsidRDefault="00163146" w:rsidP="00EF62BF">
      <w:pPr>
        <w:ind w:firstLine="426"/>
        <w:jc w:val="both"/>
        <w:rPr>
          <w:rFonts w:asciiTheme="minorHAnsi" w:hAnsiTheme="minorHAnsi" w:cstheme="minorHAnsi"/>
          <w:sz w:val="22"/>
          <w:szCs w:val="22"/>
        </w:rPr>
      </w:pPr>
      <w:r w:rsidRPr="00805180">
        <w:rPr>
          <w:rFonts w:asciiTheme="minorHAnsi" w:hAnsiTheme="minorHAnsi" w:cstheme="minorHAnsi"/>
          <w:sz w:val="22"/>
          <w:szCs w:val="22"/>
        </w:rPr>
        <w:t>Sekretariát z úradnej povinnosti určuje, či je žiadateľ zapísaný v registri príslušného orgánu a či sa podľa zákonných ustanovení dosahujú ciele v oblasti, v ktorej sa program realizuje, ako aj to, či obsah prihlášky do programu a projektu súvisí s účelom súbehu.</w:t>
      </w:r>
    </w:p>
    <w:p w14:paraId="05ED47E3" w14:textId="20136AD6" w:rsidR="00163146" w:rsidRPr="00805180" w:rsidRDefault="00163146" w:rsidP="00EF62BF">
      <w:pPr>
        <w:ind w:firstLine="426"/>
        <w:jc w:val="both"/>
        <w:rPr>
          <w:rFonts w:asciiTheme="minorHAnsi" w:hAnsiTheme="minorHAnsi" w:cstheme="minorHAnsi"/>
          <w:sz w:val="22"/>
          <w:szCs w:val="22"/>
        </w:rPr>
      </w:pPr>
      <w:r w:rsidRPr="00805180">
        <w:rPr>
          <w:rFonts w:asciiTheme="minorHAnsi" w:hAnsiTheme="minorHAnsi" w:cstheme="minorHAnsi"/>
          <w:sz w:val="22"/>
          <w:szCs w:val="22"/>
        </w:rPr>
        <w:t>Sekretariát si vyhradzuje právo od podávateľa prihlášky podľa potreby žiadať dodatočnú dokumentáciu, údaje a informácie.</w:t>
      </w:r>
    </w:p>
    <w:p w14:paraId="7AEB8F73" w14:textId="3AE5F7B4" w:rsidR="00163146" w:rsidRPr="00805180" w:rsidRDefault="00163146" w:rsidP="00EF62BF">
      <w:pPr>
        <w:ind w:firstLine="426"/>
        <w:jc w:val="both"/>
        <w:rPr>
          <w:rFonts w:asciiTheme="minorHAnsi" w:hAnsiTheme="minorHAnsi" w:cstheme="minorHAnsi"/>
          <w:sz w:val="22"/>
          <w:szCs w:val="22"/>
        </w:rPr>
      </w:pPr>
      <w:r w:rsidRPr="00805180">
        <w:rPr>
          <w:rFonts w:asciiTheme="minorHAnsi" w:hAnsiTheme="minorHAnsi" w:cstheme="minorHAnsi"/>
          <w:sz w:val="22"/>
          <w:szCs w:val="22"/>
        </w:rPr>
        <w:t>Prihlášky a pripojená dokumentácia sa podávateľom prihlášok nevracajú.</w:t>
      </w:r>
    </w:p>
    <w:p w14:paraId="1C7329F1" w14:textId="6088CCBD" w:rsidR="00C47BF7" w:rsidRPr="00805180" w:rsidRDefault="00C47BF7" w:rsidP="00C47BF7">
      <w:pPr>
        <w:ind w:firstLine="426"/>
        <w:jc w:val="both"/>
        <w:rPr>
          <w:rFonts w:asciiTheme="minorHAnsi" w:hAnsiTheme="minorHAnsi" w:cstheme="minorHAnsi"/>
          <w:sz w:val="22"/>
          <w:szCs w:val="22"/>
        </w:rPr>
      </w:pPr>
      <w:r w:rsidRPr="00805180">
        <w:rPr>
          <w:rFonts w:asciiTheme="minorHAnsi" w:hAnsiTheme="minorHAnsi" w:cstheme="minorHAnsi"/>
          <w:sz w:val="22"/>
          <w:szCs w:val="22"/>
        </w:rPr>
        <w:t>Po uplynutí lehoty na predkladanie prihlášok o programy a projekty zamerané na zlepšenie postavenia národnostných menšín – národnostných spoločenstiev, sekretariát postupuje žiadosti podávateľov prihlášok zastupujúcich národnostné spoločenstvá, ktoré majú na území Autonómnej pokrajiny Vojvodiny zriadené národnostné rady národnostných menšín, národnostným radám národnostných menšín so sídlom na území Autonómnej pokrajiny Vojvodiny (ďalej len: národnostné rady) na účely vypracovania návrhov na pridelenie finančných prostriedkov.</w:t>
      </w:r>
    </w:p>
    <w:p w14:paraId="30BBD6F8" w14:textId="40285717" w:rsidR="00C47BF7" w:rsidRPr="00805180" w:rsidRDefault="00C47BF7" w:rsidP="009F4E65">
      <w:pPr>
        <w:ind w:firstLine="426"/>
        <w:jc w:val="both"/>
        <w:rPr>
          <w:rFonts w:asciiTheme="minorHAnsi" w:hAnsiTheme="minorHAnsi" w:cstheme="minorHAnsi"/>
          <w:sz w:val="22"/>
          <w:szCs w:val="22"/>
        </w:rPr>
      </w:pPr>
      <w:r w:rsidRPr="00805180">
        <w:rPr>
          <w:rFonts w:asciiTheme="minorHAnsi" w:hAnsiTheme="minorHAnsi" w:cstheme="minorHAnsi"/>
          <w:sz w:val="22"/>
          <w:szCs w:val="22"/>
        </w:rPr>
        <w:t>Národnostné rady sú povinné do 15 dní odo dňa doručenia prihlášky predložiť sekretariátu návrh na pridelenie finančných prostriedkov.</w:t>
      </w:r>
    </w:p>
    <w:p w14:paraId="0081AB91" w14:textId="68B9E743" w:rsidR="00C47BF7" w:rsidRPr="00805180" w:rsidRDefault="00C47BF7" w:rsidP="00152952">
      <w:pPr>
        <w:ind w:firstLine="426"/>
        <w:jc w:val="both"/>
        <w:rPr>
          <w:rFonts w:asciiTheme="minorHAnsi" w:hAnsiTheme="minorHAnsi" w:cstheme="minorHAnsi"/>
          <w:sz w:val="22"/>
          <w:szCs w:val="22"/>
        </w:rPr>
      </w:pPr>
      <w:r w:rsidRPr="00805180">
        <w:rPr>
          <w:rFonts w:asciiTheme="minorHAnsi" w:hAnsiTheme="minorHAnsi" w:cstheme="minorHAnsi"/>
          <w:sz w:val="22"/>
          <w:szCs w:val="22"/>
        </w:rPr>
        <w:t>V prípade, že národnostné rady nepredložia sekretariátu návrh na pridelenie finančných prostriedkov v stanovenej lehote, súbehová komisia vyhodnotí prihlášky bez návrhu národnostn</w:t>
      </w:r>
      <w:r w:rsidR="00254091">
        <w:rPr>
          <w:rFonts w:asciiTheme="minorHAnsi" w:hAnsiTheme="minorHAnsi" w:cstheme="minorHAnsi"/>
          <w:sz w:val="22"/>
          <w:szCs w:val="22"/>
        </w:rPr>
        <w:t>ých</w:t>
      </w:r>
      <w:r w:rsidRPr="00805180">
        <w:rPr>
          <w:rFonts w:asciiTheme="minorHAnsi" w:hAnsiTheme="minorHAnsi" w:cstheme="minorHAnsi"/>
          <w:sz w:val="22"/>
          <w:szCs w:val="22"/>
        </w:rPr>
        <w:t xml:space="preserve"> r</w:t>
      </w:r>
      <w:r w:rsidR="00254091">
        <w:rPr>
          <w:rFonts w:asciiTheme="minorHAnsi" w:hAnsiTheme="minorHAnsi" w:cstheme="minorHAnsi"/>
          <w:sz w:val="22"/>
          <w:szCs w:val="22"/>
        </w:rPr>
        <w:t>á</w:t>
      </w:r>
      <w:r w:rsidRPr="00805180">
        <w:rPr>
          <w:rFonts w:asciiTheme="minorHAnsi" w:hAnsiTheme="minorHAnsi" w:cstheme="minorHAnsi"/>
          <w:sz w:val="22"/>
          <w:szCs w:val="22"/>
        </w:rPr>
        <w:t xml:space="preserve">d národnostných menšín. </w:t>
      </w:r>
    </w:p>
    <w:p w14:paraId="6A29B8DB" w14:textId="7D86EF76" w:rsidR="0008203B" w:rsidRPr="00805180" w:rsidRDefault="00C47BF7" w:rsidP="00C47BF7">
      <w:pPr>
        <w:ind w:firstLine="426"/>
        <w:jc w:val="both"/>
        <w:rPr>
          <w:rFonts w:asciiTheme="minorHAnsi" w:hAnsiTheme="minorHAnsi" w:cstheme="minorHAnsi"/>
          <w:sz w:val="22"/>
          <w:szCs w:val="22"/>
        </w:rPr>
      </w:pPr>
      <w:r w:rsidRPr="00805180">
        <w:rPr>
          <w:rFonts w:asciiTheme="minorHAnsi" w:hAnsiTheme="minorHAnsi" w:cstheme="minorHAnsi"/>
          <w:sz w:val="22"/>
          <w:szCs w:val="22"/>
        </w:rPr>
        <w:t>Včasné a úplné prihlášky podávateľov, ktorí zastupujú národnostné menšiny – národnostné spoločenstvá, ktoré nemajú zriadené národnostné rady národnostných menšín na území AP Vojvodiny hodnotí sekretariát.</w:t>
      </w:r>
    </w:p>
    <w:p w14:paraId="0B5562C2" w14:textId="77777777" w:rsidR="00C95A8A" w:rsidRPr="00805180" w:rsidRDefault="00C95A8A" w:rsidP="007E3625">
      <w:pPr>
        <w:ind w:firstLine="142"/>
        <w:jc w:val="both"/>
        <w:rPr>
          <w:rFonts w:asciiTheme="minorHAnsi" w:hAnsiTheme="minorHAnsi" w:cstheme="minorHAnsi"/>
          <w:sz w:val="22"/>
          <w:szCs w:val="22"/>
          <w:lang w:val="sr-Cyrl-CS"/>
        </w:rPr>
      </w:pPr>
    </w:p>
    <w:p w14:paraId="6429AEB6" w14:textId="77777777" w:rsidR="00D37CFE" w:rsidRDefault="00D37CFE" w:rsidP="00354798">
      <w:pPr>
        <w:ind w:firstLine="142"/>
        <w:jc w:val="center"/>
        <w:rPr>
          <w:rFonts w:asciiTheme="minorHAnsi" w:hAnsiTheme="minorHAnsi" w:cstheme="minorHAnsi"/>
          <w:b/>
          <w:sz w:val="22"/>
          <w:szCs w:val="22"/>
        </w:rPr>
      </w:pPr>
    </w:p>
    <w:p w14:paraId="65BA7408" w14:textId="69D9D0BC" w:rsidR="00354798" w:rsidRPr="00805180" w:rsidRDefault="00425CD2" w:rsidP="00354798">
      <w:pPr>
        <w:ind w:firstLine="142"/>
        <w:jc w:val="center"/>
        <w:rPr>
          <w:rFonts w:asciiTheme="minorHAnsi" w:hAnsiTheme="minorHAnsi" w:cstheme="minorHAnsi"/>
          <w:b/>
          <w:sz w:val="22"/>
          <w:szCs w:val="22"/>
        </w:rPr>
      </w:pPr>
      <w:r w:rsidRPr="00805180">
        <w:rPr>
          <w:rFonts w:asciiTheme="minorHAnsi" w:hAnsiTheme="minorHAnsi" w:cstheme="minorHAnsi"/>
          <w:b/>
          <w:sz w:val="22"/>
          <w:szCs w:val="22"/>
        </w:rPr>
        <w:t>Komisia na pridelenie finančných prostriedkov</w:t>
      </w:r>
    </w:p>
    <w:p w14:paraId="3D0242A7" w14:textId="77777777" w:rsidR="00AA00D2" w:rsidRPr="00805180" w:rsidRDefault="00AF51CB" w:rsidP="007E3625">
      <w:pPr>
        <w:jc w:val="both"/>
        <w:rPr>
          <w:rFonts w:asciiTheme="minorHAnsi" w:hAnsiTheme="minorHAnsi" w:cstheme="minorHAnsi"/>
          <w:sz w:val="22"/>
          <w:szCs w:val="22"/>
        </w:rPr>
      </w:pPr>
      <w:r w:rsidRPr="00805180">
        <w:rPr>
          <w:rFonts w:asciiTheme="minorHAnsi" w:hAnsiTheme="minorHAnsi" w:cstheme="minorHAnsi"/>
          <w:b/>
          <w:sz w:val="22"/>
          <w:szCs w:val="22"/>
        </w:rPr>
        <w:t xml:space="preserve">   </w:t>
      </w:r>
    </w:p>
    <w:p w14:paraId="1AC3E227" w14:textId="4861C1FC" w:rsidR="00AF51CB" w:rsidRPr="00805180" w:rsidRDefault="000D063B" w:rsidP="0082687E">
      <w:pPr>
        <w:jc w:val="center"/>
        <w:rPr>
          <w:rFonts w:asciiTheme="minorHAnsi" w:hAnsiTheme="minorHAnsi" w:cstheme="minorHAnsi"/>
          <w:b/>
          <w:sz w:val="22"/>
          <w:szCs w:val="22"/>
        </w:rPr>
      </w:pPr>
      <w:r w:rsidRPr="00805180">
        <w:rPr>
          <w:rFonts w:asciiTheme="minorHAnsi" w:hAnsiTheme="minorHAnsi" w:cstheme="minorHAnsi"/>
          <w:b/>
          <w:sz w:val="22"/>
          <w:szCs w:val="22"/>
        </w:rPr>
        <w:t>Článok 8</w:t>
      </w:r>
    </w:p>
    <w:p w14:paraId="67C7B1B4" w14:textId="77777777" w:rsidR="00465779" w:rsidRPr="00805180" w:rsidRDefault="00465779" w:rsidP="00550D2A">
      <w:pPr>
        <w:ind w:firstLine="284"/>
        <w:jc w:val="both"/>
        <w:rPr>
          <w:rFonts w:asciiTheme="minorHAnsi" w:hAnsiTheme="minorHAnsi" w:cstheme="minorHAnsi"/>
          <w:sz w:val="22"/>
          <w:szCs w:val="22"/>
          <w:lang w:val="ru-RU"/>
        </w:rPr>
      </w:pPr>
    </w:p>
    <w:p w14:paraId="6826CC5C" w14:textId="009AEB82" w:rsidR="001409FE" w:rsidRPr="00805180" w:rsidRDefault="00300B4C"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Na uskutočnenie súbehu vedúci pokrajinského sekretariátu zriadi súbehovú komisiu (ďalej len: komisia).</w:t>
      </w:r>
    </w:p>
    <w:p w14:paraId="4A62DC3D" w14:textId="21B8A21C" w:rsidR="001409FE" w:rsidRPr="00805180" w:rsidRDefault="001409FE"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Komisia má 5 členov, z toho jeden člen je predsedom komisie.</w:t>
      </w:r>
    </w:p>
    <w:p w14:paraId="432FDA8C" w14:textId="2FE82DE5" w:rsidR="001506B9" w:rsidRPr="00805180" w:rsidRDefault="00254091"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K</w:t>
      </w:r>
      <w:r w:rsidR="001506B9" w:rsidRPr="00805180">
        <w:rPr>
          <w:rFonts w:asciiTheme="minorHAnsi" w:hAnsiTheme="minorHAnsi" w:cstheme="minorHAnsi"/>
          <w:sz w:val="22"/>
          <w:szCs w:val="22"/>
        </w:rPr>
        <w:t>omisia môže rozhodovať v plnom rozsahu, ak je prítomná väčšina z celkového počtu členov.</w:t>
      </w:r>
    </w:p>
    <w:p w14:paraId="67905ACE" w14:textId="28EBD690" w:rsidR="001506B9" w:rsidRPr="00805180" w:rsidRDefault="001506B9"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Rozhodnutia sa vynášajú väčšinou hlasov prítomných.</w:t>
      </w:r>
    </w:p>
    <w:p w14:paraId="79304034" w14:textId="4A35931C" w:rsidR="00F516F9" w:rsidRPr="00805180" w:rsidRDefault="000D5982"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Komisia vykonáva hodnotenie a zoradenie prihlášok na súbehu, ako aj vyradenie neúplných, nesprávne vyplnených, nedoručených načas a nevhodných prihlášok, schvaľuje zápisnicu a </w:t>
      </w:r>
      <w:r w:rsidR="00254091">
        <w:rPr>
          <w:rFonts w:asciiTheme="minorHAnsi" w:hAnsiTheme="minorHAnsi" w:cstheme="minorHAnsi"/>
          <w:sz w:val="22"/>
          <w:szCs w:val="22"/>
        </w:rPr>
        <w:t>Poradovník</w:t>
      </w:r>
      <w:r w:rsidRPr="00805180">
        <w:rPr>
          <w:rFonts w:asciiTheme="minorHAnsi" w:hAnsiTheme="minorHAnsi" w:cstheme="minorHAnsi"/>
          <w:sz w:val="22"/>
          <w:szCs w:val="22"/>
        </w:rPr>
        <w:t>.</w:t>
      </w:r>
    </w:p>
    <w:p w14:paraId="59E19319" w14:textId="52AF6818" w:rsidR="000D5982" w:rsidRPr="00805180" w:rsidRDefault="000D5982"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Predseda komisie má právomoc podpisovať akty komisie.</w:t>
      </w:r>
    </w:p>
    <w:p w14:paraId="6DD78A67" w14:textId="3DE7E607" w:rsidR="00EE2A41" w:rsidRPr="00805180" w:rsidRDefault="00EE2A41"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Členmi komisie sú zástupcovia sekretariátu a môžu to byť aj odborníci z príslušnej oblasti v súlade so súbehom.</w:t>
      </w:r>
    </w:p>
    <w:p w14:paraId="4282E6E2" w14:textId="07ED1458" w:rsidR="00AF634F" w:rsidRPr="00805180" w:rsidRDefault="00AF634F"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Dodatočné otázky dôležité pre prácu a konanie komisie definuje vedúci sekretariátu svojim aktom.</w:t>
      </w:r>
    </w:p>
    <w:p w14:paraId="003EA777" w14:textId="5F9DE2CD" w:rsidR="00EE2A41" w:rsidRPr="00805180" w:rsidRDefault="00EE2A41" w:rsidP="00EF62BF">
      <w:pPr>
        <w:shd w:val="clear" w:color="auto" w:fill="FFFFFF"/>
        <w:ind w:right="-18" w:firstLine="426"/>
        <w:jc w:val="both"/>
        <w:rPr>
          <w:rFonts w:asciiTheme="minorHAnsi" w:hAnsiTheme="minorHAnsi" w:cstheme="minorHAnsi"/>
          <w:sz w:val="22"/>
          <w:szCs w:val="22"/>
        </w:rPr>
      </w:pPr>
      <w:r w:rsidRPr="00805180">
        <w:rPr>
          <w:rFonts w:asciiTheme="minorHAnsi" w:hAnsiTheme="minorHAnsi" w:cstheme="minorHAnsi"/>
          <w:sz w:val="22"/>
          <w:szCs w:val="22"/>
        </w:rPr>
        <w:t>Členovia komisie sú povinní podpísať vyhlásenie, že nemajú súkromný záujem v súvislosti s prácou a rozhodovaním komisie, resp. uskutočňovaním súbehu (vyhlásenie o nejestvovaní konfliktu záujmov).</w:t>
      </w:r>
    </w:p>
    <w:p w14:paraId="06760040" w14:textId="0BB4B187" w:rsidR="00EE2A41" w:rsidRPr="00805180" w:rsidRDefault="00EE2A41" w:rsidP="00EF62BF">
      <w:pPr>
        <w:shd w:val="clear" w:color="auto" w:fill="FFFFFF"/>
        <w:ind w:right="-18" w:firstLine="426"/>
        <w:jc w:val="both"/>
        <w:rPr>
          <w:rFonts w:asciiTheme="minorHAnsi" w:hAnsiTheme="minorHAnsi" w:cstheme="minorHAnsi"/>
          <w:sz w:val="22"/>
          <w:szCs w:val="22"/>
        </w:rPr>
      </w:pPr>
      <w:r w:rsidRPr="00805180">
        <w:rPr>
          <w:rFonts w:asciiTheme="minorHAnsi" w:hAnsiTheme="minorHAnsi" w:cstheme="minorHAnsi"/>
          <w:sz w:val="22"/>
          <w:szCs w:val="22"/>
        </w:rPr>
        <w:t>Konflikt záujmov nastáva, ak člen komisie alebo členovia jeho rodiny (manžel/manželka alebo nemanželský partner, dieťa alebo rodič) sú zamestnancami alebo členmi orgánu užívateľa zúčastňujúceho sa súbehu alebo akéhokoľvek iného právnického subjektu akýmkoľvek spôsobom prepojeného so podávateľom prihlášky alebo vo vzťahu k žiadateľom prihlášky má akýkoľvek materiálny alebo nemateriálny záujem, ktorý je v rozpore s verejným záujmom, a to v prípadoch rodinných väzieb, ekonomických záujmov alebo iného spoločného záujmu.</w:t>
      </w:r>
    </w:p>
    <w:p w14:paraId="7405BAAB" w14:textId="3B10C5BE" w:rsidR="00EE2A41" w:rsidRPr="00805180" w:rsidRDefault="00EE2A41" w:rsidP="00EF62BF">
      <w:pPr>
        <w:shd w:val="clear" w:color="auto" w:fill="FFFFFF"/>
        <w:ind w:right="-18"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Člen komisie podpíše vyhlásenie pred prvým úkonom súvisiacim so súbehom. </w:t>
      </w:r>
    </w:p>
    <w:p w14:paraId="1AF33489" w14:textId="66FF47AC" w:rsidR="00D6223E" w:rsidRPr="00805180" w:rsidRDefault="00EE2A41" w:rsidP="009F4E65">
      <w:pPr>
        <w:shd w:val="clear" w:color="auto" w:fill="FFFFFF"/>
        <w:ind w:right="-18" w:firstLine="426"/>
        <w:jc w:val="both"/>
        <w:rPr>
          <w:rFonts w:asciiTheme="minorHAnsi" w:hAnsiTheme="minorHAnsi" w:cstheme="minorHAnsi"/>
          <w:sz w:val="22"/>
          <w:szCs w:val="22"/>
        </w:rPr>
      </w:pPr>
      <w:r w:rsidRPr="00805180">
        <w:rPr>
          <w:rFonts w:asciiTheme="minorHAnsi" w:hAnsiTheme="minorHAnsi" w:cstheme="minorHAnsi"/>
          <w:sz w:val="22"/>
          <w:szCs w:val="22"/>
        </w:rPr>
        <w:t>Pre prípad zistenia, že je v konflikte záujmov, člen komisie je povinný o tom ihneď upovedomiť iných členov komisie a byť vyňatý z ďalšej práce komisie. Sekretariát rozhoduje o riešení konfliktu záujmov v každom prípade samostatne a pri zistení konfliktu záujmov vymenuje do komisie nového člena.</w:t>
      </w:r>
    </w:p>
    <w:p w14:paraId="6EF1B8C1" w14:textId="77777777" w:rsidR="00EF62BF" w:rsidRPr="00805180" w:rsidRDefault="00EF62BF" w:rsidP="00465779">
      <w:pPr>
        <w:shd w:val="clear" w:color="auto" w:fill="FFFFFF"/>
        <w:ind w:firstLine="284"/>
        <w:jc w:val="both"/>
        <w:rPr>
          <w:rFonts w:asciiTheme="minorHAnsi" w:hAnsiTheme="minorHAnsi" w:cstheme="minorHAnsi"/>
          <w:sz w:val="22"/>
          <w:szCs w:val="22"/>
          <w:lang w:val="sr-Cyrl-RS"/>
        </w:rPr>
      </w:pPr>
    </w:p>
    <w:p w14:paraId="7F332709" w14:textId="77777777" w:rsidR="00D6223E" w:rsidRPr="00805180" w:rsidRDefault="00D6223E" w:rsidP="00D6223E">
      <w:pPr>
        <w:shd w:val="clear" w:color="auto" w:fill="FFFFFF"/>
        <w:ind w:firstLine="284"/>
        <w:jc w:val="center"/>
        <w:rPr>
          <w:rFonts w:asciiTheme="minorHAnsi" w:hAnsiTheme="minorHAnsi" w:cstheme="minorHAnsi"/>
          <w:b/>
          <w:sz w:val="22"/>
          <w:szCs w:val="22"/>
        </w:rPr>
      </w:pPr>
      <w:r w:rsidRPr="00805180">
        <w:rPr>
          <w:rFonts w:asciiTheme="minorHAnsi" w:hAnsiTheme="minorHAnsi" w:cstheme="minorHAnsi"/>
          <w:b/>
          <w:sz w:val="22"/>
          <w:szCs w:val="22"/>
        </w:rPr>
        <w:t>Posúdenie prihlášok komisiou</w:t>
      </w:r>
    </w:p>
    <w:p w14:paraId="686D781B" w14:textId="77777777" w:rsidR="005437F5" w:rsidRPr="00805180" w:rsidRDefault="005437F5" w:rsidP="007E3625">
      <w:pPr>
        <w:ind w:firstLine="284"/>
        <w:jc w:val="both"/>
        <w:rPr>
          <w:rFonts w:asciiTheme="minorHAnsi" w:hAnsiTheme="minorHAnsi" w:cstheme="minorHAnsi"/>
          <w:sz w:val="22"/>
          <w:szCs w:val="22"/>
          <w:lang w:val="ru-RU"/>
        </w:rPr>
      </w:pPr>
    </w:p>
    <w:p w14:paraId="4AA59D1E" w14:textId="008E482F"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9</w:t>
      </w:r>
      <w:r w:rsidRPr="00805180">
        <w:rPr>
          <w:rFonts w:asciiTheme="minorHAnsi" w:hAnsiTheme="minorHAnsi" w:cstheme="minorHAnsi"/>
          <w:sz w:val="22"/>
          <w:szCs w:val="22"/>
        </w:rPr>
        <w:t xml:space="preserve"> </w:t>
      </w:r>
    </w:p>
    <w:p w14:paraId="4E8964A9" w14:textId="77777777" w:rsidR="00BA4250" w:rsidRPr="00805180" w:rsidRDefault="00BA4250" w:rsidP="007E3625">
      <w:pPr>
        <w:jc w:val="both"/>
        <w:rPr>
          <w:rFonts w:asciiTheme="minorHAnsi" w:hAnsiTheme="minorHAnsi" w:cstheme="minorHAnsi"/>
          <w:sz w:val="22"/>
          <w:szCs w:val="22"/>
          <w:lang w:val="sr-Cyrl-CS"/>
        </w:rPr>
      </w:pPr>
    </w:p>
    <w:p w14:paraId="00EDB536" w14:textId="1A0C0909" w:rsidR="00EE2A41" w:rsidRPr="00805180" w:rsidRDefault="00EE2A41"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Po uplynutí lehoty na predkladanie návrhu na pridelenie finančných prostriedkov </w:t>
      </w:r>
      <w:r w:rsidR="00254091" w:rsidRPr="00805180">
        <w:rPr>
          <w:rFonts w:asciiTheme="minorHAnsi" w:hAnsiTheme="minorHAnsi" w:cstheme="minorHAnsi"/>
          <w:sz w:val="22"/>
          <w:szCs w:val="22"/>
        </w:rPr>
        <w:t>národnostnými</w:t>
      </w:r>
      <w:r w:rsidRPr="00805180">
        <w:rPr>
          <w:rFonts w:asciiTheme="minorHAnsi" w:hAnsiTheme="minorHAnsi" w:cstheme="minorHAnsi"/>
          <w:sz w:val="22"/>
          <w:szCs w:val="22"/>
        </w:rPr>
        <w:t xml:space="preserve"> radami komisia začína rozoberať prihlášky.</w:t>
      </w:r>
    </w:p>
    <w:p w14:paraId="4E0F6EDB" w14:textId="15EAA69D" w:rsidR="00EE2A41" w:rsidRPr="00805180" w:rsidRDefault="00EE2A41"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Súbehová komisia rozhodnutím odmietne neúplné alebo nesprávne vyplnené prihlášky, resp. prihlášky, ktoré nemali vyplnené všetky záväzné políčka, ako i prihlášky, ktoré neboli podpísané  a neboli doručené načas.</w:t>
      </w:r>
    </w:p>
    <w:p w14:paraId="00E48931" w14:textId="77777777" w:rsidR="00EE2A41" w:rsidRPr="00805180" w:rsidRDefault="00EE2A41"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Komisia rozhodnutím zamietne aj neprijateľné prihlášky a to: </w:t>
      </w:r>
    </w:p>
    <w:p w14:paraId="5A6FBCB8" w14:textId="77777777" w:rsidR="00EE2A41" w:rsidRPr="00805180" w:rsidRDefault="00EE2A41" w:rsidP="00EF62BF">
      <w:pPr>
        <w:numPr>
          <w:ilvl w:val="0"/>
          <w:numId w:val="39"/>
        </w:numPr>
        <w:ind w:right="-18" w:firstLine="426"/>
        <w:contextualSpacing/>
        <w:jc w:val="both"/>
        <w:rPr>
          <w:rFonts w:asciiTheme="minorHAnsi" w:eastAsia="Calibri" w:hAnsiTheme="minorHAnsi" w:cstheme="minorHAnsi"/>
          <w:sz w:val="22"/>
          <w:szCs w:val="22"/>
        </w:rPr>
      </w:pPr>
      <w:r w:rsidRPr="00805180">
        <w:rPr>
          <w:rFonts w:asciiTheme="minorHAnsi" w:hAnsiTheme="minorHAnsi" w:cstheme="minorHAnsi"/>
          <w:sz w:val="22"/>
          <w:szCs w:val="22"/>
        </w:rPr>
        <w:t>prihlášky predložené neoprávnenými osobami a subjektmi, ktoré neboli plánované v súbehu;</w:t>
      </w:r>
    </w:p>
    <w:p w14:paraId="0BA7C739" w14:textId="5AC36BD2" w:rsidR="00EE2A41" w:rsidRPr="00254091" w:rsidRDefault="00EE2A41" w:rsidP="00EF62BF">
      <w:pPr>
        <w:numPr>
          <w:ilvl w:val="0"/>
          <w:numId w:val="39"/>
        </w:numPr>
        <w:ind w:right="-18" w:firstLine="426"/>
        <w:contextualSpacing/>
        <w:jc w:val="both"/>
        <w:rPr>
          <w:rFonts w:asciiTheme="minorHAnsi" w:eastAsia="Calibri" w:hAnsiTheme="minorHAnsi" w:cstheme="minorHAnsi"/>
          <w:sz w:val="22"/>
          <w:szCs w:val="22"/>
        </w:rPr>
      </w:pPr>
      <w:r w:rsidRPr="00805180">
        <w:rPr>
          <w:rFonts w:asciiTheme="minorHAnsi" w:hAnsiTheme="minorHAnsi" w:cstheme="minorHAnsi"/>
          <w:sz w:val="22"/>
          <w:szCs w:val="22"/>
        </w:rPr>
        <w:t>prihlášky, ktoré nesúvisia s účelmi stanovenými súbehom.</w:t>
      </w:r>
    </w:p>
    <w:p w14:paraId="160C310E" w14:textId="77777777" w:rsidR="00254091" w:rsidRPr="00805180" w:rsidRDefault="00254091" w:rsidP="00EF62BF">
      <w:pPr>
        <w:numPr>
          <w:ilvl w:val="0"/>
          <w:numId w:val="39"/>
        </w:numPr>
        <w:ind w:right="-18" w:firstLine="426"/>
        <w:contextualSpacing/>
        <w:jc w:val="both"/>
        <w:rPr>
          <w:rFonts w:asciiTheme="minorHAnsi" w:eastAsia="Calibri" w:hAnsiTheme="minorHAnsi" w:cstheme="minorHAnsi"/>
          <w:sz w:val="22"/>
          <w:szCs w:val="22"/>
        </w:rPr>
      </w:pPr>
    </w:p>
    <w:p w14:paraId="6CE39FA0" w14:textId="64EE569C" w:rsidR="00EE2A41" w:rsidRPr="00805180" w:rsidRDefault="00EE2A41"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Podávateľ prihlášky má právo podať sťažnosť na rozhodnutie o zamietnutí do ôsmich dní odo dňa prijatia rozhodnutia. O </w:t>
      </w:r>
      <w:r w:rsidR="00254091">
        <w:rPr>
          <w:rFonts w:asciiTheme="minorHAnsi" w:hAnsiTheme="minorHAnsi" w:cstheme="minorHAnsi"/>
          <w:sz w:val="22"/>
          <w:szCs w:val="22"/>
        </w:rPr>
        <w:t>sťažnosti</w:t>
      </w:r>
      <w:r w:rsidRPr="00805180">
        <w:rPr>
          <w:rFonts w:asciiTheme="minorHAnsi" w:hAnsiTheme="minorHAnsi" w:cstheme="minorHAnsi"/>
          <w:sz w:val="22"/>
          <w:szCs w:val="22"/>
        </w:rPr>
        <w:t>, ktor</w:t>
      </w:r>
      <w:r w:rsidR="00254091">
        <w:rPr>
          <w:rFonts w:asciiTheme="minorHAnsi" w:hAnsiTheme="minorHAnsi" w:cstheme="minorHAnsi"/>
          <w:sz w:val="22"/>
          <w:szCs w:val="22"/>
        </w:rPr>
        <w:t>á</w:t>
      </w:r>
      <w:r w:rsidRPr="00805180">
        <w:rPr>
          <w:rFonts w:asciiTheme="minorHAnsi" w:hAnsiTheme="minorHAnsi" w:cstheme="minorHAnsi"/>
          <w:sz w:val="22"/>
          <w:szCs w:val="22"/>
        </w:rPr>
        <w:t xml:space="preserve"> musí byť zdôvodnen</w:t>
      </w:r>
      <w:r w:rsidR="00254091">
        <w:rPr>
          <w:rFonts w:asciiTheme="minorHAnsi" w:hAnsiTheme="minorHAnsi" w:cstheme="minorHAnsi"/>
          <w:sz w:val="22"/>
          <w:szCs w:val="22"/>
        </w:rPr>
        <w:t>á</w:t>
      </w:r>
      <w:r w:rsidRPr="00805180">
        <w:rPr>
          <w:rFonts w:asciiTheme="minorHAnsi" w:hAnsiTheme="minorHAnsi" w:cstheme="minorHAnsi"/>
          <w:sz w:val="22"/>
          <w:szCs w:val="22"/>
        </w:rPr>
        <w:t>, rozhodne sekretariát do 15 dní od je</w:t>
      </w:r>
      <w:r w:rsidR="00254091">
        <w:rPr>
          <w:rFonts w:asciiTheme="minorHAnsi" w:hAnsiTheme="minorHAnsi" w:cstheme="minorHAnsi"/>
          <w:sz w:val="22"/>
          <w:szCs w:val="22"/>
        </w:rPr>
        <w:t>j</w:t>
      </w:r>
      <w:r w:rsidRPr="00805180">
        <w:rPr>
          <w:rFonts w:asciiTheme="minorHAnsi" w:hAnsiTheme="minorHAnsi" w:cstheme="minorHAnsi"/>
          <w:sz w:val="22"/>
          <w:szCs w:val="22"/>
        </w:rPr>
        <w:t xml:space="preserve"> prijatia.</w:t>
      </w:r>
    </w:p>
    <w:p w14:paraId="1FB2AAF0" w14:textId="77777777" w:rsidR="00EE2A41" w:rsidRPr="00805180" w:rsidRDefault="00EE2A41" w:rsidP="003A7FB2">
      <w:pPr>
        <w:rPr>
          <w:rFonts w:asciiTheme="minorHAnsi" w:hAnsiTheme="minorHAnsi" w:cstheme="minorHAnsi"/>
          <w:b/>
          <w:sz w:val="22"/>
          <w:szCs w:val="22"/>
          <w:lang w:val="sr-Cyrl-CS"/>
        </w:rPr>
      </w:pPr>
    </w:p>
    <w:p w14:paraId="38C11187" w14:textId="77777777" w:rsidR="00254091" w:rsidRDefault="00254091" w:rsidP="007750B4">
      <w:pPr>
        <w:jc w:val="center"/>
        <w:rPr>
          <w:rFonts w:asciiTheme="minorHAnsi" w:hAnsiTheme="minorHAnsi" w:cstheme="minorHAnsi"/>
          <w:b/>
          <w:sz w:val="22"/>
          <w:szCs w:val="22"/>
        </w:rPr>
      </w:pPr>
    </w:p>
    <w:p w14:paraId="1194B532" w14:textId="4927D114" w:rsidR="00BA4250" w:rsidRPr="00805180" w:rsidRDefault="00BA4250" w:rsidP="007750B4">
      <w:pPr>
        <w:jc w:val="center"/>
        <w:rPr>
          <w:rFonts w:asciiTheme="minorHAnsi" w:hAnsiTheme="minorHAnsi" w:cstheme="minorHAnsi"/>
          <w:b/>
          <w:sz w:val="22"/>
          <w:szCs w:val="22"/>
        </w:rPr>
      </w:pPr>
      <w:r w:rsidRPr="00805180">
        <w:rPr>
          <w:rFonts w:asciiTheme="minorHAnsi" w:hAnsiTheme="minorHAnsi" w:cstheme="minorHAnsi"/>
          <w:b/>
          <w:sz w:val="22"/>
          <w:szCs w:val="22"/>
        </w:rPr>
        <w:t>Kritériá prideleni</w:t>
      </w:r>
      <w:r w:rsidR="00254091">
        <w:rPr>
          <w:rFonts w:asciiTheme="minorHAnsi" w:hAnsiTheme="minorHAnsi" w:cstheme="minorHAnsi"/>
          <w:b/>
          <w:sz w:val="22"/>
          <w:szCs w:val="22"/>
        </w:rPr>
        <w:t>a</w:t>
      </w:r>
      <w:r w:rsidRPr="00805180">
        <w:rPr>
          <w:rFonts w:asciiTheme="minorHAnsi" w:hAnsiTheme="minorHAnsi" w:cstheme="minorHAnsi"/>
          <w:b/>
          <w:sz w:val="22"/>
          <w:szCs w:val="22"/>
        </w:rPr>
        <w:t xml:space="preserve"> finančných prostriedkov</w:t>
      </w:r>
    </w:p>
    <w:p w14:paraId="10F7E9E0" w14:textId="77777777" w:rsidR="00BA4250" w:rsidRPr="00805180" w:rsidRDefault="00BA4250" w:rsidP="007750B4">
      <w:pPr>
        <w:jc w:val="center"/>
        <w:rPr>
          <w:rFonts w:asciiTheme="minorHAnsi" w:hAnsiTheme="minorHAnsi" w:cstheme="minorHAnsi"/>
          <w:b/>
          <w:sz w:val="22"/>
          <w:szCs w:val="22"/>
          <w:lang w:val="sr-Cyrl-CS"/>
        </w:rPr>
      </w:pPr>
    </w:p>
    <w:p w14:paraId="11D3FE62" w14:textId="50E6ECF3" w:rsidR="007750B4" w:rsidRPr="00805180" w:rsidRDefault="007750B4" w:rsidP="007750B4">
      <w:pPr>
        <w:jc w:val="center"/>
        <w:rPr>
          <w:rFonts w:asciiTheme="minorHAnsi" w:hAnsiTheme="minorHAnsi" w:cstheme="minorHAnsi"/>
          <w:b/>
          <w:sz w:val="22"/>
          <w:szCs w:val="22"/>
        </w:rPr>
      </w:pPr>
      <w:r w:rsidRPr="00805180">
        <w:rPr>
          <w:rFonts w:asciiTheme="minorHAnsi" w:hAnsiTheme="minorHAnsi" w:cstheme="minorHAnsi"/>
          <w:b/>
          <w:sz w:val="22"/>
          <w:szCs w:val="22"/>
        </w:rPr>
        <w:t>Článok 10</w:t>
      </w:r>
    </w:p>
    <w:p w14:paraId="1256BB65" w14:textId="77777777" w:rsidR="009C0EAC" w:rsidRPr="00805180" w:rsidRDefault="009C0EAC" w:rsidP="009C0EAC">
      <w:pPr>
        <w:ind w:right="-18" w:firstLine="426"/>
        <w:jc w:val="both"/>
        <w:rPr>
          <w:rFonts w:asciiTheme="minorHAnsi" w:eastAsia="Calibri" w:hAnsiTheme="minorHAnsi" w:cstheme="minorHAnsi"/>
          <w:sz w:val="22"/>
          <w:szCs w:val="22"/>
          <w:lang w:val="sr-Cyrl-CS"/>
        </w:rPr>
      </w:pPr>
    </w:p>
    <w:p w14:paraId="243CFFFC" w14:textId="30AB8203" w:rsidR="009C0EAC" w:rsidRPr="00805180" w:rsidRDefault="009C0EAC" w:rsidP="009C0EAC">
      <w:pPr>
        <w:ind w:right="-18" w:firstLine="426"/>
        <w:jc w:val="both"/>
        <w:rPr>
          <w:rFonts w:asciiTheme="minorHAnsi" w:eastAsia="Calibri" w:hAnsiTheme="minorHAnsi" w:cstheme="minorHAnsi"/>
          <w:sz w:val="22"/>
          <w:szCs w:val="22"/>
        </w:rPr>
      </w:pPr>
      <w:r w:rsidRPr="00805180">
        <w:rPr>
          <w:rFonts w:asciiTheme="minorHAnsi" w:hAnsiTheme="minorHAnsi" w:cstheme="minorHAnsi"/>
          <w:sz w:val="22"/>
          <w:szCs w:val="22"/>
        </w:rPr>
        <w:tab/>
        <w:t>Základné kritériá pre určenie výšky finančných prostriedkov a výber programov a projektov na základe predložených žiadostí s cieľom zlepšiť postavenie národnostných menšín – národnostných spoločenstiev sú:</w:t>
      </w:r>
    </w:p>
    <w:p w14:paraId="2DDE87CF" w14:textId="3E2B458D" w:rsidR="009C0EAC" w:rsidRPr="00805180" w:rsidRDefault="009C0EAC" w:rsidP="009C0EAC">
      <w:pPr>
        <w:ind w:right="-18" w:firstLine="426"/>
        <w:jc w:val="both"/>
        <w:rPr>
          <w:rFonts w:asciiTheme="minorHAnsi" w:eastAsia="Calibri" w:hAnsiTheme="minorHAnsi" w:cstheme="minorHAnsi"/>
          <w:sz w:val="22"/>
          <w:szCs w:val="22"/>
        </w:rPr>
      </w:pPr>
      <w:r w:rsidRPr="00805180">
        <w:rPr>
          <w:rFonts w:asciiTheme="minorHAnsi" w:hAnsiTheme="minorHAnsi" w:cstheme="minorHAnsi"/>
          <w:sz w:val="22"/>
          <w:szCs w:val="22"/>
        </w:rPr>
        <w:t>• percentuálna účasť jednotlivých národnostných menšín – národných spoločenstiev na celkovej menšinovej populácii v AP Vojvodine;</w:t>
      </w:r>
    </w:p>
    <w:p w14:paraId="0310F818" w14:textId="53E76FC7" w:rsidR="009C0EAC" w:rsidRPr="00805180" w:rsidRDefault="009C0EAC" w:rsidP="009C0EAC">
      <w:pPr>
        <w:ind w:right="-18" w:firstLine="426"/>
        <w:jc w:val="both"/>
        <w:rPr>
          <w:rFonts w:asciiTheme="minorHAnsi" w:eastAsia="Calibri" w:hAnsiTheme="minorHAnsi" w:cstheme="minorHAnsi"/>
          <w:sz w:val="22"/>
          <w:szCs w:val="22"/>
        </w:rPr>
      </w:pPr>
      <w:r w:rsidRPr="00805180">
        <w:rPr>
          <w:rFonts w:asciiTheme="minorHAnsi" w:hAnsiTheme="minorHAnsi" w:cstheme="minorHAnsi"/>
          <w:sz w:val="22"/>
          <w:szCs w:val="22"/>
        </w:rPr>
        <w:t>• súlad prihlášky programu a projektu s účelmi pridelenia finančných prostriedkov;</w:t>
      </w:r>
    </w:p>
    <w:p w14:paraId="6FAADF03" w14:textId="77777777" w:rsidR="009C0EAC" w:rsidRPr="00805180" w:rsidRDefault="009C0EAC" w:rsidP="009C0EAC">
      <w:pPr>
        <w:ind w:right="-18" w:firstLine="426"/>
        <w:jc w:val="both"/>
        <w:rPr>
          <w:rFonts w:asciiTheme="minorHAnsi" w:eastAsia="Calibri" w:hAnsiTheme="minorHAnsi" w:cstheme="minorHAnsi"/>
          <w:sz w:val="22"/>
          <w:szCs w:val="22"/>
        </w:rPr>
      </w:pPr>
      <w:r w:rsidRPr="00805180">
        <w:rPr>
          <w:rFonts w:asciiTheme="minorHAnsi" w:hAnsiTheme="minorHAnsi" w:cstheme="minorHAnsi"/>
          <w:sz w:val="22"/>
          <w:szCs w:val="22"/>
        </w:rPr>
        <w:t>• Celkový počet podaných žiadostí na verejný súbeh týkajúc sa zlepšenia postavenia národnostných menšín – národnostných spoločenstiev.</w:t>
      </w:r>
    </w:p>
    <w:p w14:paraId="5D502C12" w14:textId="0587CD11" w:rsidR="00163146" w:rsidRPr="00805180" w:rsidRDefault="00EE2A41" w:rsidP="009C0EAC">
      <w:pPr>
        <w:ind w:right="-18" w:firstLine="426"/>
        <w:jc w:val="both"/>
        <w:rPr>
          <w:rFonts w:asciiTheme="minorHAnsi" w:eastAsia="Calibri" w:hAnsiTheme="minorHAnsi" w:cstheme="minorHAnsi"/>
          <w:sz w:val="22"/>
          <w:szCs w:val="22"/>
        </w:rPr>
      </w:pPr>
      <w:r w:rsidRPr="00805180">
        <w:rPr>
          <w:rFonts w:asciiTheme="minorHAnsi" w:hAnsiTheme="minorHAnsi" w:cstheme="minorHAnsi"/>
          <w:sz w:val="22"/>
          <w:szCs w:val="22"/>
        </w:rPr>
        <w:t>Dodatočné kritériá na pridelenie prostriedkov sú:</w:t>
      </w:r>
    </w:p>
    <w:p w14:paraId="1FDD34D4" w14:textId="5CE6A739"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celkové hmotné náklady na program alebo projekt;</w:t>
      </w:r>
    </w:p>
    <w:p w14:paraId="37621A54" w14:textId="52B089DB"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územný ráz a význam programu alebo projektu (napr. medzinárodný, medziobecný, lokálny, multietnický alebo širší význam);</w:t>
      </w:r>
    </w:p>
    <w:p w14:paraId="4998E86C" w14:textId="335C4B71"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trvanie programu alebo projektu;</w:t>
      </w:r>
    </w:p>
    <w:p w14:paraId="0A196442" w14:textId="1CB14D0F"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počet účastníkov programu alebo projektu;</w:t>
      </w:r>
    </w:p>
    <w:p w14:paraId="0B27F678" w14:textId="679C19D5"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záujem publika a účasť na nich;</w:t>
      </w:r>
    </w:p>
    <w:p w14:paraId="52FBDCE1" w14:textId="761CAB96"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publicita v médiách (televízne a rozhlasové vysielanie alebo záznamy, tlačové správy a iné spôsoby prezentácie);</w:t>
      </w:r>
    </w:p>
    <w:p w14:paraId="2282DFA5" w14:textId="29D1E347"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elektronická prítomnosť, reprezentácia a činnosť (napr. internetové prezentácie, platformy, sociálne siete);</w:t>
      </w:r>
    </w:p>
    <w:p w14:paraId="22359D48" w14:textId="7408D951"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následné a budúce aktivity (napr. osobitný výstup a prezentácia víťazov, slávnostné večere, vydávanie zborníkov, katalógov a iných publikácií);</w:t>
      </w:r>
    </w:p>
    <w:p w14:paraId="057BACAA" w14:textId="5B793EAB" w:rsidR="00C947BA" w:rsidRPr="00805180" w:rsidRDefault="00C947BA" w:rsidP="00F3426A">
      <w:pPr>
        <w:pStyle w:val="ListParagraph"/>
        <w:numPr>
          <w:ilvl w:val="0"/>
          <w:numId w:val="44"/>
        </w:numPr>
        <w:jc w:val="both"/>
        <w:rPr>
          <w:rFonts w:asciiTheme="minorHAnsi" w:hAnsiTheme="minorHAnsi" w:cstheme="minorHAnsi"/>
        </w:rPr>
      </w:pPr>
      <w:r w:rsidRPr="00805180">
        <w:rPr>
          <w:rFonts w:asciiTheme="minorHAnsi" w:hAnsiTheme="minorHAnsi" w:cstheme="minorHAnsi"/>
        </w:rPr>
        <w:t>počet osôb zapojených do programu alebo projektu podávateľa prihlášky;</w:t>
      </w:r>
    </w:p>
    <w:p w14:paraId="56F78BF3" w14:textId="05D59C57" w:rsidR="00E13CFF" w:rsidRPr="00805180" w:rsidRDefault="00C947BA" w:rsidP="009F4E65">
      <w:pPr>
        <w:pStyle w:val="ListParagraph"/>
        <w:numPr>
          <w:ilvl w:val="0"/>
          <w:numId w:val="44"/>
        </w:numPr>
        <w:jc w:val="both"/>
        <w:rPr>
          <w:rFonts w:asciiTheme="minorHAnsi" w:hAnsiTheme="minorHAnsi" w:cstheme="minorHAnsi"/>
        </w:rPr>
      </w:pPr>
      <w:r w:rsidRPr="00805180">
        <w:rPr>
          <w:rFonts w:asciiTheme="minorHAnsi" w:hAnsiTheme="minorHAnsi" w:cstheme="minorHAnsi"/>
        </w:rPr>
        <w:t>financovanie programov a projektov inými orgánmi, organizáciami, fondmi, sponzormi alebo darcami – z tuzemska alebo zo zahraničia.</w:t>
      </w:r>
    </w:p>
    <w:p w14:paraId="6EDB5AD8" w14:textId="371C8F7F" w:rsidR="009F4E65" w:rsidRPr="00805180" w:rsidRDefault="009F4E65" w:rsidP="009F4E65">
      <w:pPr>
        <w:pStyle w:val="ListParagraph"/>
        <w:ind w:left="851"/>
        <w:jc w:val="both"/>
        <w:rPr>
          <w:rFonts w:asciiTheme="minorHAnsi" w:hAnsiTheme="minorHAnsi" w:cstheme="minorHAnsi"/>
          <w:lang w:val="sr-Cyrl-CS"/>
        </w:rPr>
      </w:pPr>
    </w:p>
    <w:p w14:paraId="7A976695" w14:textId="45D35EEB" w:rsidR="00BA4250" w:rsidRPr="00805180" w:rsidRDefault="00D37CFE" w:rsidP="00BA4250">
      <w:pPr>
        <w:jc w:val="center"/>
        <w:rPr>
          <w:rFonts w:asciiTheme="minorHAnsi" w:hAnsiTheme="minorHAnsi" w:cstheme="minorHAnsi"/>
          <w:b/>
          <w:noProof/>
          <w:sz w:val="22"/>
          <w:szCs w:val="22"/>
        </w:rPr>
      </w:pPr>
      <w:r>
        <w:rPr>
          <w:rFonts w:asciiTheme="minorHAnsi" w:hAnsiTheme="minorHAnsi" w:cstheme="minorHAnsi"/>
          <w:b/>
          <w:sz w:val="22"/>
          <w:szCs w:val="22"/>
        </w:rPr>
        <w:t>Po</w:t>
      </w:r>
      <w:r w:rsidR="00BA4250" w:rsidRPr="00805180">
        <w:rPr>
          <w:rFonts w:asciiTheme="minorHAnsi" w:hAnsiTheme="minorHAnsi" w:cstheme="minorHAnsi"/>
          <w:b/>
          <w:sz w:val="22"/>
          <w:szCs w:val="22"/>
        </w:rPr>
        <w:t>rado</w:t>
      </w:r>
      <w:r>
        <w:rPr>
          <w:rFonts w:asciiTheme="minorHAnsi" w:hAnsiTheme="minorHAnsi" w:cstheme="minorHAnsi"/>
          <w:b/>
          <w:sz w:val="22"/>
          <w:szCs w:val="22"/>
        </w:rPr>
        <w:t>v</w:t>
      </w:r>
      <w:r w:rsidR="00BA4250" w:rsidRPr="00805180">
        <w:rPr>
          <w:rFonts w:asciiTheme="minorHAnsi" w:hAnsiTheme="minorHAnsi" w:cstheme="minorHAnsi"/>
          <w:b/>
          <w:sz w:val="22"/>
          <w:szCs w:val="22"/>
        </w:rPr>
        <w:t>ník</w:t>
      </w:r>
    </w:p>
    <w:p w14:paraId="1D47573F" w14:textId="77777777" w:rsidR="0082687E" w:rsidRPr="00805180" w:rsidRDefault="0082687E" w:rsidP="0082687E">
      <w:pPr>
        <w:pStyle w:val="ListParagraph"/>
        <w:spacing w:after="0" w:line="240" w:lineRule="auto"/>
        <w:ind w:left="851"/>
        <w:jc w:val="both"/>
        <w:rPr>
          <w:rFonts w:asciiTheme="minorHAnsi" w:hAnsiTheme="minorHAnsi" w:cstheme="minorHAnsi"/>
          <w:lang w:val="sr-Cyrl-CS"/>
        </w:rPr>
      </w:pPr>
    </w:p>
    <w:p w14:paraId="54EABBC4" w14:textId="633B1DD1" w:rsidR="007750B4" w:rsidRPr="00805180" w:rsidRDefault="007750B4" w:rsidP="007750B4">
      <w:pPr>
        <w:jc w:val="center"/>
        <w:rPr>
          <w:rFonts w:asciiTheme="minorHAnsi" w:hAnsiTheme="minorHAnsi" w:cstheme="minorHAnsi"/>
          <w:b/>
          <w:sz w:val="22"/>
          <w:szCs w:val="22"/>
        </w:rPr>
      </w:pPr>
      <w:r w:rsidRPr="00805180">
        <w:rPr>
          <w:rFonts w:asciiTheme="minorHAnsi" w:hAnsiTheme="minorHAnsi" w:cstheme="minorHAnsi"/>
          <w:b/>
          <w:sz w:val="22"/>
          <w:szCs w:val="22"/>
        </w:rPr>
        <w:t>Článok 11</w:t>
      </w:r>
    </w:p>
    <w:p w14:paraId="4C322AAA" w14:textId="77777777" w:rsidR="00BA4250" w:rsidRPr="00805180" w:rsidRDefault="00BA4250" w:rsidP="007750B4">
      <w:pPr>
        <w:jc w:val="center"/>
        <w:rPr>
          <w:rFonts w:asciiTheme="minorHAnsi" w:hAnsiTheme="minorHAnsi" w:cstheme="minorHAnsi"/>
          <w:b/>
          <w:sz w:val="22"/>
          <w:szCs w:val="22"/>
          <w:lang w:val="sr-Cyrl-CS"/>
        </w:rPr>
      </w:pPr>
    </w:p>
    <w:p w14:paraId="2AAE6166" w14:textId="2DAF5CF3" w:rsidR="00163146" w:rsidRPr="00805180" w:rsidRDefault="00AF634F"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O zasadnutí komisie na ktorom sa rozoberajú prihlášky, zostavuje sa zápisnica, ktorú schvaľuje komisia.</w:t>
      </w:r>
    </w:p>
    <w:p w14:paraId="7EDB48F6" w14:textId="4193EFA5" w:rsidR="00163146" w:rsidRPr="00805180" w:rsidRDefault="00AF634F"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lastRenderedPageBreak/>
        <w:t>Po rozoberaní prihlášok, komisia zostaví poradovník (ďalej len: poradovník), ktorý je súčasťou zápisnice.</w:t>
      </w:r>
    </w:p>
    <w:p w14:paraId="42BBD964" w14:textId="093BBB99" w:rsidR="00C4578B" w:rsidRPr="00805180" w:rsidRDefault="00C4578B"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 xml:space="preserve">Poradovník podpisuje predseda komisia. </w:t>
      </w:r>
    </w:p>
    <w:p w14:paraId="1A8F5622" w14:textId="0D66BA4F"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Do poradovníka sú zaradené vyhodnotené, bodované a zoradené prihlášky, na ktoré sa navrhuje pridelenie finančných prostriedkov, ako aj vyhodnotené, bodované a zoradené prihlášky, na ktoré sa pridelenie finančných prostriedkov nenavrhuje.</w:t>
      </w:r>
    </w:p>
    <w:p w14:paraId="07E82508" w14:textId="4BCE4757" w:rsidR="00163146" w:rsidRPr="00805180" w:rsidRDefault="00AF634F"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Hodnotenie sa známkuje čís</w:t>
      </w:r>
      <w:r w:rsidR="00AC6B2F">
        <w:rPr>
          <w:rFonts w:asciiTheme="minorHAnsi" w:hAnsiTheme="minorHAnsi" w:cstheme="minorHAnsi"/>
          <w:sz w:val="22"/>
          <w:szCs w:val="22"/>
        </w:rPr>
        <w:t>elne a to takto</w:t>
      </w:r>
      <w:r w:rsidRPr="00805180">
        <w:rPr>
          <w:rFonts w:asciiTheme="minorHAnsi" w:hAnsiTheme="minorHAnsi" w:cstheme="minorHAnsi"/>
          <w:sz w:val="22"/>
          <w:szCs w:val="22"/>
        </w:rPr>
        <w:t>:</w:t>
      </w:r>
    </w:p>
    <w:p w14:paraId="3FCD071A" w14:textId="162FB0AC" w:rsidR="00BE4BBE" w:rsidRPr="00805180" w:rsidRDefault="00AC6B2F" w:rsidP="00BE4BBE">
      <w:pPr>
        <w:pStyle w:val="ListParagraph"/>
        <w:ind w:left="851"/>
        <w:jc w:val="both"/>
        <w:rPr>
          <w:rFonts w:asciiTheme="minorHAnsi" w:hAnsiTheme="minorHAnsi" w:cstheme="minorHAnsi"/>
          <w:noProof/>
        </w:rPr>
      </w:pPr>
      <w:r>
        <w:rPr>
          <w:rFonts w:asciiTheme="minorHAnsi" w:hAnsiTheme="minorHAnsi" w:cstheme="minorHAnsi"/>
        </w:rPr>
        <w:t>• referencie  programu: o</w:t>
      </w:r>
      <w:r w:rsidR="00BE4BBE" w:rsidRPr="00805180">
        <w:rPr>
          <w:rFonts w:asciiTheme="minorHAnsi" w:hAnsiTheme="minorHAnsi" w:cstheme="minorHAnsi"/>
        </w:rPr>
        <w:t>blasť realizácie programu, dĺžka trvania programu, počet užívateľov programu, možnosť rozvoja programu a jeho udržateľnosť: 1 – 5 bodov;</w:t>
      </w:r>
    </w:p>
    <w:p w14:paraId="37963920" w14:textId="1F574A67" w:rsidR="00BE4BBE" w:rsidRPr="00805180" w:rsidRDefault="00BE4BBE" w:rsidP="00BE4BBE">
      <w:pPr>
        <w:pStyle w:val="ListParagraph"/>
        <w:ind w:left="851"/>
        <w:jc w:val="both"/>
        <w:rPr>
          <w:rFonts w:asciiTheme="minorHAnsi" w:hAnsiTheme="minorHAnsi" w:cstheme="minorHAnsi"/>
          <w:noProof/>
        </w:rPr>
      </w:pPr>
      <w:r w:rsidRPr="00805180">
        <w:rPr>
          <w:rFonts w:asciiTheme="minorHAnsi" w:hAnsiTheme="minorHAnsi" w:cstheme="minorHAnsi"/>
        </w:rPr>
        <w:t>•</w:t>
      </w:r>
      <w:r w:rsidR="00AC6B2F">
        <w:rPr>
          <w:rFonts w:asciiTheme="minorHAnsi" w:hAnsiTheme="minorHAnsi" w:cstheme="minorHAnsi"/>
        </w:rPr>
        <w:t xml:space="preserve"> ciele, ktoré sa majú dosiahnuť</w:t>
      </w:r>
      <w:r w:rsidRPr="00805180">
        <w:rPr>
          <w:rFonts w:asciiTheme="minorHAnsi" w:hAnsiTheme="minorHAnsi" w:cstheme="minorHAnsi"/>
        </w:rPr>
        <w:t>: rozsah plneni</w:t>
      </w:r>
      <w:r w:rsidR="00AC6B2F">
        <w:rPr>
          <w:rFonts w:asciiTheme="minorHAnsi" w:hAnsiTheme="minorHAnsi" w:cstheme="minorHAnsi"/>
        </w:rPr>
        <w:t>a</w:t>
      </w:r>
      <w:r w:rsidRPr="00805180">
        <w:rPr>
          <w:rFonts w:asciiTheme="minorHAnsi" w:hAnsiTheme="minorHAnsi" w:cstheme="minorHAnsi"/>
        </w:rPr>
        <w:t xml:space="preserve"> </w:t>
      </w:r>
      <w:r w:rsidR="00D37CFE" w:rsidRPr="00805180">
        <w:rPr>
          <w:rFonts w:asciiTheme="minorHAnsi" w:hAnsiTheme="minorHAnsi" w:cstheme="minorHAnsi"/>
        </w:rPr>
        <w:t>verejného</w:t>
      </w:r>
      <w:r w:rsidRPr="00805180">
        <w:rPr>
          <w:rFonts w:asciiTheme="minorHAnsi" w:hAnsiTheme="minorHAnsi" w:cstheme="minorHAnsi"/>
        </w:rPr>
        <w:t xml:space="preserve"> záujmu, stupeň zlepšenia stavu v oblasti zlepšenie postavenia národnostných menšín – národnostných spoločenstiev a rozvoja multikulturalizmu a tolerancie na území Autonómnej pokrajiny Vojvodiny: 1 – 5 bodov;</w:t>
      </w:r>
    </w:p>
    <w:p w14:paraId="191A61CF" w14:textId="311B752F" w:rsidR="00BE4BBE" w:rsidRPr="00805180" w:rsidRDefault="00BE4BBE" w:rsidP="00BE4BBE">
      <w:pPr>
        <w:pStyle w:val="ListParagraph"/>
        <w:ind w:left="851"/>
        <w:jc w:val="both"/>
        <w:rPr>
          <w:rFonts w:asciiTheme="minorHAnsi" w:hAnsiTheme="minorHAnsi" w:cstheme="minorHAnsi"/>
          <w:noProof/>
        </w:rPr>
      </w:pPr>
      <w:r w:rsidRPr="00805180">
        <w:rPr>
          <w:rFonts w:asciiTheme="minorHAnsi" w:hAnsiTheme="minorHAnsi" w:cstheme="minorHAnsi"/>
        </w:rPr>
        <w:t>• spolufinancovanie proj</w:t>
      </w:r>
      <w:r w:rsidR="00AC6B2F">
        <w:rPr>
          <w:rFonts w:asciiTheme="minorHAnsi" w:hAnsiTheme="minorHAnsi" w:cstheme="minorHAnsi"/>
        </w:rPr>
        <w:t>ektov z iných zdrojov: v</w:t>
      </w:r>
      <w:r w:rsidRPr="00805180">
        <w:rPr>
          <w:rFonts w:asciiTheme="minorHAnsi" w:hAnsiTheme="minorHAnsi" w:cstheme="minorHAnsi"/>
        </w:rPr>
        <w:t>lastné príjmy, rozpočet Srbskej republiky, autonómnej pokrajiny alebo jednotky lokálnej samosprávy, fondov Európskej únie, dary, dotácie, dedičstvo, úver a iné, v prípade chýbajúcej časti prostriedkov na financovanie programu: 1 – 5 bodov;</w:t>
      </w:r>
    </w:p>
    <w:p w14:paraId="24270C3B" w14:textId="77777777" w:rsidR="00BE4BBE" w:rsidRPr="00805180" w:rsidRDefault="00BE4BBE" w:rsidP="00BE4BBE">
      <w:pPr>
        <w:pStyle w:val="ListParagraph"/>
        <w:ind w:left="851"/>
        <w:jc w:val="both"/>
        <w:rPr>
          <w:rFonts w:asciiTheme="minorHAnsi" w:hAnsiTheme="minorHAnsi" w:cstheme="minorHAnsi"/>
          <w:noProof/>
        </w:rPr>
      </w:pPr>
      <w:r w:rsidRPr="00805180">
        <w:rPr>
          <w:rFonts w:asciiTheme="minorHAnsi" w:hAnsiTheme="minorHAnsi" w:cstheme="minorHAnsi"/>
        </w:rPr>
        <w:t>• zákonnosť a efektívnosť využívania prostriedkov  a udržateľnosť predchádzajúcich programov: ak boli rozpočtové prostriedky použité už predtým, boli splnené zmluvné záväzky: 1 – 5 bodov;</w:t>
      </w:r>
    </w:p>
    <w:p w14:paraId="090CF899" w14:textId="7105197F" w:rsidR="00BE4BBE" w:rsidRPr="00805180" w:rsidRDefault="00BE4BBE" w:rsidP="00BE4BBE">
      <w:pPr>
        <w:pStyle w:val="ListParagraph"/>
        <w:ind w:left="851"/>
        <w:jc w:val="both"/>
        <w:rPr>
          <w:rFonts w:asciiTheme="minorHAnsi" w:hAnsiTheme="minorHAnsi" w:cstheme="minorHAnsi"/>
          <w:noProof/>
        </w:rPr>
      </w:pPr>
      <w:r w:rsidRPr="00805180">
        <w:rPr>
          <w:rFonts w:asciiTheme="minorHAnsi" w:hAnsiTheme="minorHAnsi" w:cstheme="minorHAnsi"/>
        </w:rPr>
        <w:t>• súlad programov/projektov so všetkými požiadavkami súbehu a súbehových podkladov – posudzuje sa, či program/projekt je v súlade so všetkými požiadavkami súbehových podkladov; vyhodnotenie: 1 – 5 bodov;</w:t>
      </w:r>
    </w:p>
    <w:p w14:paraId="2947C789" w14:textId="6BB00968" w:rsidR="000433E9" w:rsidRPr="00805180" w:rsidRDefault="00BE4BBE" w:rsidP="00BE4BBE">
      <w:pPr>
        <w:pStyle w:val="ListParagraph"/>
        <w:ind w:left="851"/>
        <w:jc w:val="both"/>
        <w:rPr>
          <w:rFonts w:asciiTheme="minorHAnsi" w:hAnsiTheme="minorHAnsi" w:cstheme="minorHAnsi"/>
          <w:noProof/>
        </w:rPr>
      </w:pPr>
      <w:r w:rsidRPr="00805180">
        <w:rPr>
          <w:rFonts w:asciiTheme="minorHAnsi" w:hAnsiTheme="minorHAnsi" w:cstheme="minorHAnsi"/>
        </w:rPr>
        <w:t>• návrh rozpočtu projektu, účelovosť rozpočtových položiek: 1 – 5 bodov;</w:t>
      </w:r>
    </w:p>
    <w:p w14:paraId="5B65C6C0" w14:textId="77777777" w:rsidR="001B664F" w:rsidRPr="00805180" w:rsidRDefault="001B664F" w:rsidP="00BE4BBE">
      <w:pPr>
        <w:pStyle w:val="ListParagraph"/>
        <w:ind w:left="851"/>
        <w:jc w:val="both"/>
        <w:rPr>
          <w:rFonts w:asciiTheme="minorHAnsi" w:hAnsiTheme="minorHAnsi" w:cstheme="minorHAnsi"/>
          <w:noProof/>
          <w:lang w:val="sr-Cyrl-CS"/>
        </w:rPr>
      </w:pPr>
    </w:p>
    <w:p w14:paraId="0806D211" w14:textId="1EEC9644" w:rsidR="00A14506" w:rsidRPr="00805180" w:rsidRDefault="001B664F" w:rsidP="006001A2">
      <w:pPr>
        <w:pStyle w:val="ListParagraph"/>
        <w:spacing w:after="0" w:line="240" w:lineRule="auto"/>
        <w:ind w:left="0" w:firstLine="426"/>
        <w:jc w:val="both"/>
        <w:rPr>
          <w:rFonts w:asciiTheme="minorHAnsi" w:hAnsiTheme="minorHAnsi" w:cstheme="minorHAnsi"/>
          <w:noProof/>
        </w:rPr>
      </w:pPr>
      <w:r w:rsidRPr="00805180">
        <w:rPr>
          <w:rFonts w:asciiTheme="minorHAnsi" w:hAnsiTheme="minorHAnsi" w:cstheme="minorHAnsi"/>
        </w:rPr>
        <w:t xml:space="preserve">Pri posudzovaní prihlášok na súbeh komisia zohľadní návrhy národnostných rád, ak boli predložené. </w:t>
      </w:r>
    </w:p>
    <w:p w14:paraId="44C86EAA" w14:textId="09EE6971" w:rsidR="00163146" w:rsidRPr="00805180" w:rsidRDefault="00E96832" w:rsidP="006001A2">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Komisia zostaví poradovník v lehote nepresahujúcej 60 dní od uplynutia lehoty na podávanie prihlášok.</w:t>
      </w:r>
    </w:p>
    <w:p w14:paraId="584A4BC5" w14:textId="498FA262" w:rsidR="00163146" w:rsidRPr="00805180" w:rsidRDefault="00163146" w:rsidP="009764FA">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Poradovník z odseku 2 tohto článku sa uverejňuje na webovej stránke sekretariátu.</w:t>
      </w:r>
    </w:p>
    <w:p w14:paraId="3549A081" w14:textId="42B51452" w:rsidR="00163146" w:rsidRPr="00805180" w:rsidRDefault="00163146" w:rsidP="009764FA">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Podávatelia prihlášky majú právo nahliadnuť do podaných prihlášok a pripojenej dokumentácie do troch pracovných dní odo dňa zverejnenia poradovníka z odseku 2 tohto článku.</w:t>
      </w:r>
    </w:p>
    <w:p w14:paraId="649F49D4" w14:textId="034410E0" w:rsidR="00163146" w:rsidRPr="00805180" w:rsidRDefault="00F90479" w:rsidP="009764FA">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Podávatelia prihlášky majú právo podať sťažnosť na Poradovník do ôsmich dní odo dňa jej uverejnenia.</w:t>
      </w:r>
    </w:p>
    <w:p w14:paraId="31677494" w14:textId="74E312E2" w:rsidR="00EE2A41" w:rsidRPr="00805180" w:rsidRDefault="00EE2A41" w:rsidP="009764FA">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Sekretariát rozhodne o sťažnosti do 15 dní odo dňa prijatia sťažnosti.</w:t>
      </w:r>
    </w:p>
    <w:p w14:paraId="178E802B" w14:textId="77777777" w:rsidR="00D50B2A" w:rsidRPr="00805180" w:rsidRDefault="00D50B2A" w:rsidP="00F6609B">
      <w:pPr>
        <w:rPr>
          <w:rFonts w:asciiTheme="minorHAnsi" w:hAnsiTheme="minorHAnsi" w:cstheme="minorHAnsi"/>
          <w:b/>
          <w:sz w:val="22"/>
          <w:szCs w:val="22"/>
          <w:lang w:val="sr-Cyrl-CS"/>
        </w:rPr>
      </w:pPr>
    </w:p>
    <w:p w14:paraId="50D7AADE" w14:textId="77777777" w:rsidR="00BA4250" w:rsidRPr="00805180" w:rsidRDefault="00BA4250" w:rsidP="007E3625">
      <w:pPr>
        <w:jc w:val="center"/>
        <w:rPr>
          <w:rFonts w:asciiTheme="minorHAnsi" w:hAnsiTheme="minorHAnsi" w:cstheme="minorHAnsi"/>
          <w:b/>
          <w:sz w:val="22"/>
          <w:szCs w:val="22"/>
        </w:rPr>
      </w:pPr>
      <w:r w:rsidRPr="00805180">
        <w:rPr>
          <w:rFonts w:asciiTheme="minorHAnsi" w:hAnsiTheme="minorHAnsi" w:cstheme="minorHAnsi"/>
          <w:b/>
          <w:sz w:val="22"/>
          <w:szCs w:val="22"/>
        </w:rPr>
        <w:t>Rozhodovanie o pridelení prostriedkov</w:t>
      </w:r>
    </w:p>
    <w:p w14:paraId="7CC2D7CB" w14:textId="77777777" w:rsidR="00BA4250" w:rsidRPr="00805180" w:rsidRDefault="00BA4250" w:rsidP="007E3625">
      <w:pPr>
        <w:jc w:val="center"/>
        <w:rPr>
          <w:rFonts w:asciiTheme="minorHAnsi" w:hAnsiTheme="minorHAnsi" w:cstheme="minorHAnsi"/>
          <w:b/>
          <w:sz w:val="22"/>
          <w:szCs w:val="22"/>
          <w:lang w:val="sr-Latn-RS"/>
        </w:rPr>
      </w:pPr>
    </w:p>
    <w:p w14:paraId="59DD7C15" w14:textId="3BC91996"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12</w:t>
      </w:r>
    </w:p>
    <w:p w14:paraId="20EE1CDA" w14:textId="77777777" w:rsidR="00D50B2A" w:rsidRPr="00805180" w:rsidRDefault="00D50B2A" w:rsidP="007E3625">
      <w:pPr>
        <w:jc w:val="center"/>
        <w:rPr>
          <w:rFonts w:asciiTheme="minorHAnsi" w:hAnsiTheme="minorHAnsi" w:cstheme="minorHAnsi"/>
          <w:sz w:val="22"/>
          <w:szCs w:val="22"/>
          <w:lang w:val="sr-Cyrl-CS"/>
        </w:rPr>
      </w:pPr>
    </w:p>
    <w:p w14:paraId="4F96C1E0" w14:textId="203EA405" w:rsidR="00B36083" w:rsidRPr="00805180" w:rsidRDefault="00B3608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Uznesenie o pridelení finančných prostriedkov v podobe rozhodnutia vynesie do 30 dní po uplynutí lehoty na podávanie sťažností na poradovník. Rozhodnutie o pridelení finančných prostriedkov sa zverejňuje na webovej stránke sekretariátu a je konečné.</w:t>
      </w:r>
    </w:p>
    <w:p w14:paraId="2090B686" w14:textId="12C3CB37" w:rsidR="00163146" w:rsidRPr="00805180" w:rsidRDefault="00163146"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V Rozhodnutí o pridelení finančných prostriedkov sú uvedení podávatelia prihlášok, ktorým boli finančné prostriedky schválené, podávatelia prihlášok, ktorým finančné prostriedky neboli schválené, a žiadosti, ktoré neboli hodnotené a zoradené (zamietnuté žiadosti).</w:t>
      </w:r>
    </w:p>
    <w:p w14:paraId="1BA28C49" w14:textId="77777777" w:rsidR="004C7C35" w:rsidRPr="00805180" w:rsidRDefault="00AF51CB" w:rsidP="0082687E">
      <w:pPr>
        <w:jc w:val="both"/>
        <w:rPr>
          <w:rFonts w:asciiTheme="minorHAnsi" w:hAnsiTheme="minorHAnsi" w:cstheme="minorHAnsi"/>
          <w:b/>
          <w:sz w:val="22"/>
          <w:szCs w:val="22"/>
        </w:rPr>
      </w:pPr>
      <w:r w:rsidRPr="00805180">
        <w:rPr>
          <w:rFonts w:asciiTheme="minorHAnsi" w:hAnsiTheme="minorHAnsi" w:cstheme="minorHAnsi"/>
          <w:b/>
          <w:sz w:val="22"/>
          <w:szCs w:val="22"/>
        </w:rPr>
        <w:t xml:space="preserve">                                      </w:t>
      </w:r>
    </w:p>
    <w:p w14:paraId="658DF38B" w14:textId="45EC9367" w:rsidR="00253045" w:rsidRPr="00805180" w:rsidRDefault="00AF51CB" w:rsidP="0082687E">
      <w:pPr>
        <w:jc w:val="both"/>
        <w:rPr>
          <w:rFonts w:asciiTheme="minorHAnsi" w:hAnsiTheme="minorHAnsi" w:cstheme="minorHAnsi"/>
          <w:b/>
          <w:sz w:val="22"/>
          <w:szCs w:val="22"/>
        </w:rPr>
      </w:pPr>
      <w:r w:rsidRPr="00805180">
        <w:rPr>
          <w:rFonts w:asciiTheme="minorHAnsi" w:hAnsiTheme="minorHAnsi" w:cstheme="minorHAnsi"/>
          <w:b/>
          <w:sz w:val="22"/>
          <w:szCs w:val="22"/>
        </w:rPr>
        <w:t xml:space="preserve">         </w:t>
      </w:r>
    </w:p>
    <w:p w14:paraId="6C89CACC" w14:textId="77777777" w:rsidR="001E7AC8" w:rsidRPr="00805180" w:rsidRDefault="00D07DCC" w:rsidP="00D07DCC">
      <w:pPr>
        <w:jc w:val="center"/>
        <w:rPr>
          <w:rFonts w:asciiTheme="minorHAnsi" w:hAnsiTheme="minorHAnsi" w:cstheme="minorHAnsi"/>
          <w:b/>
          <w:sz w:val="22"/>
          <w:szCs w:val="22"/>
        </w:rPr>
      </w:pPr>
      <w:r w:rsidRPr="00805180">
        <w:rPr>
          <w:rFonts w:asciiTheme="minorHAnsi" w:hAnsiTheme="minorHAnsi" w:cstheme="minorHAnsi"/>
          <w:b/>
          <w:sz w:val="22"/>
          <w:szCs w:val="22"/>
        </w:rPr>
        <w:t>Zmluva a rozhodnutie o pridelení prostriedkov</w:t>
      </w:r>
    </w:p>
    <w:p w14:paraId="7D35DC68" w14:textId="77777777" w:rsidR="00D07DCC" w:rsidRPr="00805180" w:rsidRDefault="00D07DCC" w:rsidP="00D07DCC">
      <w:pPr>
        <w:jc w:val="center"/>
        <w:rPr>
          <w:rFonts w:asciiTheme="minorHAnsi" w:hAnsiTheme="minorHAnsi" w:cstheme="minorHAnsi"/>
          <w:b/>
          <w:sz w:val="22"/>
          <w:szCs w:val="22"/>
          <w:lang w:val="sr-Cyrl-CS"/>
        </w:rPr>
      </w:pPr>
    </w:p>
    <w:p w14:paraId="16557BFE" w14:textId="1E271C20"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13</w:t>
      </w:r>
    </w:p>
    <w:p w14:paraId="5D6EB5F7" w14:textId="77777777" w:rsidR="006001A2" w:rsidRPr="00805180" w:rsidRDefault="006001A2" w:rsidP="007E3625">
      <w:pPr>
        <w:jc w:val="center"/>
        <w:rPr>
          <w:rFonts w:asciiTheme="minorHAnsi" w:hAnsiTheme="minorHAnsi" w:cstheme="minorHAnsi"/>
          <w:b/>
          <w:sz w:val="22"/>
          <w:szCs w:val="22"/>
          <w:lang w:val="sr-Cyrl-CS"/>
        </w:rPr>
      </w:pPr>
    </w:p>
    <w:p w14:paraId="68827CA3" w14:textId="639427F8" w:rsidR="00D07DCC" w:rsidRPr="00805180" w:rsidRDefault="003D3953" w:rsidP="006001A2">
      <w:pPr>
        <w:ind w:firstLine="708"/>
        <w:jc w:val="both"/>
        <w:rPr>
          <w:rFonts w:asciiTheme="minorHAnsi" w:hAnsiTheme="minorHAnsi" w:cstheme="minorHAnsi"/>
          <w:sz w:val="22"/>
          <w:szCs w:val="22"/>
        </w:rPr>
      </w:pPr>
      <w:r w:rsidRPr="00805180">
        <w:rPr>
          <w:rFonts w:asciiTheme="minorHAnsi" w:hAnsiTheme="minorHAnsi" w:cstheme="minorHAnsi"/>
          <w:sz w:val="22"/>
          <w:szCs w:val="22"/>
        </w:rPr>
        <w:t xml:space="preserve">Povinnosť </w:t>
      </w:r>
      <w:r w:rsidR="00AC6B2F">
        <w:rPr>
          <w:rFonts w:asciiTheme="minorHAnsi" w:hAnsiTheme="minorHAnsi" w:cstheme="minorHAnsi"/>
          <w:sz w:val="22"/>
          <w:szCs w:val="22"/>
        </w:rPr>
        <w:t>prevodu</w:t>
      </w:r>
      <w:r w:rsidRPr="00805180">
        <w:rPr>
          <w:rFonts w:asciiTheme="minorHAnsi" w:hAnsiTheme="minorHAnsi" w:cstheme="minorHAnsi"/>
          <w:sz w:val="22"/>
          <w:szCs w:val="22"/>
        </w:rPr>
        <w:t xml:space="preserve"> prostriedk</w:t>
      </w:r>
      <w:r w:rsidR="00AC6B2F">
        <w:rPr>
          <w:rFonts w:asciiTheme="minorHAnsi" w:hAnsiTheme="minorHAnsi" w:cstheme="minorHAnsi"/>
          <w:sz w:val="22"/>
          <w:szCs w:val="22"/>
        </w:rPr>
        <w:t>ov</w:t>
      </w:r>
      <w:r w:rsidRPr="00805180">
        <w:rPr>
          <w:rFonts w:asciiTheme="minorHAnsi" w:hAnsiTheme="minorHAnsi" w:cstheme="minorHAnsi"/>
          <w:sz w:val="22"/>
          <w:szCs w:val="22"/>
        </w:rPr>
        <w:t xml:space="preserve"> sekretariát preberá na základe zmluvy o pridelení prostriedkov (ďalej: zmluva) v súlade so zákonom, ktorým sa upravuje rozpočtový systém.</w:t>
      </w:r>
    </w:p>
    <w:p w14:paraId="3B1EDE66" w14:textId="71348F75" w:rsidR="00E67DD9" w:rsidRPr="00805180" w:rsidRDefault="00E67DD9" w:rsidP="003D3953">
      <w:pPr>
        <w:jc w:val="both"/>
        <w:rPr>
          <w:rFonts w:asciiTheme="minorHAnsi" w:hAnsiTheme="minorHAnsi" w:cstheme="minorHAnsi"/>
          <w:sz w:val="22"/>
          <w:szCs w:val="22"/>
        </w:rPr>
      </w:pPr>
      <w:r w:rsidRPr="00805180">
        <w:rPr>
          <w:rFonts w:asciiTheme="minorHAnsi" w:hAnsiTheme="minorHAnsi" w:cstheme="minorHAnsi"/>
          <w:sz w:val="22"/>
          <w:szCs w:val="22"/>
        </w:rPr>
        <w:tab/>
        <w:t>Zmluva upravuje všetky vzájomné práva a povinnosti zmluvných strán (poskytovateľa prostriedkov a užívateľa prostriedkov).</w:t>
      </w:r>
    </w:p>
    <w:p w14:paraId="08705FFD" w14:textId="7D2E8D00" w:rsidR="008158D9" w:rsidRPr="00805180" w:rsidRDefault="008158D9" w:rsidP="008158D9">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lastRenderedPageBreak/>
        <w:t>Sekretariát má právo vyžiadať si od podávateľa prihlášky ďalšie podklady a údaje potrebné na prevod rozpočtových prostriedkov a stanoviť lehotu na ich doručenie.</w:t>
      </w:r>
    </w:p>
    <w:p w14:paraId="357EE1FC" w14:textId="4E6DB219" w:rsidR="00163146" w:rsidRPr="00805180" w:rsidRDefault="00563A7E"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Podávateľ prihlášky, ktorému budú pridelené finančné prostriedky je povinný  poskytnúť sekretariátu údaj o osobitnom účelovom podúčte zriadenom v Správe trezoru pre potreby prevedenia prostriedkov.</w:t>
      </w:r>
    </w:p>
    <w:p w14:paraId="1C2D353C" w14:textId="330F5690" w:rsidR="008F0D24"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 xml:space="preserve">Sekretariát prevedie pridelené prostriedky na podúčty </w:t>
      </w:r>
      <w:r w:rsidR="00D37CFE">
        <w:rPr>
          <w:rFonts w:asciiTheme="minorHAnsi" w:hAnsiTheme="minorHAnsi" w:cstheme="minorHAnsi"/>
          <w:sz w:val="22"/>
          <w:szCs w:val="22"/>
        </w:rPr>
        <w:t>príjemcov</w:t>
      </w:r>
      <w:r w:rsidRPr="00805180">
        <w:rPr>
          <w:rFonts w:asciiTheme="minorHAnsi" w:hAnsiTheme="minorHAnsi" w:cstheme="minorHAnsi"/>
          <w:sz w:val="22"/>
          <w:szCs w:val="22"/>
        </w:rPr>
        <w:t xml:space="preserve"> prostriedkov na základe podpísaných zmlúv prostredníctvom vyneseného rozhodnutia v súlade s dynamikou prílevu prostriedkov do rozpočtu AP Vojvodiny.</w:t>
      </w:r>
    </w:p>
    <w:p w14:paraId="5FB04002" w14:textId="61913F10"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Prostriedky možno použiť na úhradu výdavkov súvisiacich s účelom, na ktorý boli schválené, s povinnosťou predloženia dokladov o vynaložených výdavkoch.</w:t>
      </w:r>
    </w:p>
    <w:p w14:paraId="0794872A" w14:textId="51578A6F"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Ak podávateľ prihlášky nepodpíše zmluvu a / alebo neposkytne informáciu o osobitnom účelovom podúčte zriadenom v Správe trezoru v lehote stanovenej sekretariátom, bude sa mať za to, že od podanej prihlášky upustil.</w:t>
      </w:r>
    </w:p>
    <w:p w14:paraId="68120217" w14:textId="459EBC69"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Namiesto podávateľa prihlášky z odseku 7 tohto článku sa finančné prostriedky prideľujú podávateľovi prihlášky podľa miesta poradia v poradovníku prihlášok.</w:t>
      </w:r>
    </w:p>
    <w:p w14:paraId="15E7102A" w14:textId="534DF921" w:rsidR="00163146" w:rsidRPr="00805180" w:rsidRDefault="00163146"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V prípade, že z dôvodov, ktoré sekretariát nemôže ovplyvniť, nebude možné previesť pridelené finančné prostriedky na určené účty podávateľa prihlášky, sekretariát má právo zrušiť zmluvu.</w:t>
      </w:r>
    </w:p>
    <w:p w14:paraId="223A4EDB" w14:textId="3B84E64F" w:rsidR="00EF62BF" w:rsidRPr="00805180" w:rsidRDefault="00EF62BF" w:rsidP="00163146">
      <w:pPr>
        <w:shd w:val="clear" w:color="auto" w:fill="FFFFFF"/>
        <w:rPr>
          <w:rFonts w:asciiTheme="minorHAnsi" w:hAnsiTheme="minorHAnsi" w:cstheme="minorHAnsi"/>
          <w:b/>
          <w:sz w:val="22"/>
          <w:szCs w:val="22"/>
          <w:lang w:val="sr-Cyrl-CS"/>
        </w:rPr>
      </w:pPr>
    </w:p>
    <w:p w14:paraId="26EB5058" w14:textId="77777777" w:rsidR="00D37CFE" w:rsidRDefault="00D37CFE" w:rsidP="002D0ACB">
      <w:pPr>
        <w:ind w:left="284" w:firstLine="283"/>
        <w:jc w:val="center"/>
        <w:rPr>
          <w:rFonts w:asciiTheme="minorHAnsi" w:hAnsiTheme="minorHAnsi" w:cstheme="minorHAnsi"/>
          <w:b/>
          <w:sz w:val="22"/>
          <w:szCs w:val="22"/>
        </w:rPr>
      </w:pPr>
    </w:p>
    <w:p w14:paraId="6EFB3DAD" w14:textId="6E78AF55" w:rsidR="002D0ACB" w:rsidRPr="00805180" w:rsidRDefault="002D0ACB" w:rsidP="002D0ACB">
      <w:pPr>
        <w:ind w:left="284" w:firstLine="283"/>
        <w:jc w:val="center"/>
        <w:rPr>
          <w:rFonts w:asciiTheme="minorHAnsi" w:hAnsiTheme="minorHAnsi" w:cstheme="minorHAnsi"/>
          <w:b/>
          <w:sz w:val="22"/>
          <w:szCs w:val="22"/>
        </w:rPr>
      </w:pPr>
      <w:r w:rsidRPr="00805180">
        <w:rPr>
          <w:rFonts w:asciiTheme="minorHAnsi" w:hAnsiTheme="minorHAnsi" w:cstheme="minorHAnsi"/>
          <w:b/>
          <w:sz w:val="22"/>
          <w:szCs w:val="22"/>
        </w:rPr>
        <w:t xml:space="preserve">Konflikt záujmov užívateľov finančných prostriedkov </w:t>
      </w:r>
    </w:p>
    <w:p w14:paraId="377A0112" w14:textId="77777777" w:rsidR="002D0ACB" w:rsidRPr="00805180" w:rsidRDefault="002D0ACB" w:rsidP="002D0ACB">
      <w:pPr>
        <w:ind w:left="284" w:firstLine="283"/>
        <w:jc w:val="center"/>
        <w:rPr>
          <w:rFonts w:asciiTheme="minorHAnsi" w:hAnsiTheme="minorHAnsi" w:cstheme="minorHAnsi"/>
          <w:b/>
          <w:sz w:val="22"/>
          <w:szCs w:val="22"/>
          <w:lang w:val="sr-Cyrl-RS"/>
        </w:rPr>
      </w:pPr>
    </w:p>
    <w:p w14:paraId="5E87E6AE" w14:textId="7187B3EB" w:rsidR="002D0ACB" w:rsidRPr="00805180" w:rsidRDefault="002D0ACB" w:rsidP="002D0ACB">
      <w:pPr>
        <w:ind w:left="284" w:firstLine="283"/>
        <w:jc w:val="center"/>
        <w:rPr>
          <w:rFonts w:asciiTheme="minorHAnsi" w:hAnsiTheme="minorHAnsi" w:cstheme="minorHAnsi"/>
          <w:b/>
          <w:sz w:val="22"/>
          <w:szCs w:val="22"/>
        </w:rPr>
      </w:pPr>
      <w:r w:rsidRPr="00805180">
        <w:rPr>
          <w:rFonts w:asciiTheme="minorHAnsi" w:hAnsiTheme="minorHAnsi" w:cstheme="minorHAnsi"/>
          <w:b/>
          <w:sz w:val="22"/>
          <w:szCs w:val="22"/>
        </w:rPr>
        <w:t>Článok 14</w:t>
      </w:r>
    </w:p>
    <w:p w14:paraId="1EA98491" w14:textId="77777777" w:rsidR="002D0ACB" w:rsidRPr="00805180" w:rsidRDefault="002D0ACB" w:rsidP="002D0ACB">
      <w:pPr>
        <w:ind w:left="284" w:firstLine="283"/>
        <w:jc w:val="center"/>
        <w:rPr>
          <w:rFonts w:asciiTheme="minorHAnsi" w:hAnsiTheme="minorHAnsi" w:cstheme="minorHAnsi"/>
          <w:sz w:val="22"/>
          <w:szCs w:val="22"/>
          <w:lang w:val="sr-Cyrl-RS"/>
        </w:rPr>
      </w:pPr>
    </w:p>
    <w:p w14:paraId="2A7A1B1B" w14:textId="390509AB" w:rsidR="00163146" w:rsidRPr="00805180" w:rsidRDefault="002D0ACB"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ab/>
        <w:t>Prijímateľ finančných prostriedkov je povinný podniknúť všetky potrebné opatrenia na predchádzanie konfliktu záujmov pri použití účelovo viazaných finančných prostriedkov a informovať sekretariát o všetkých situáciách, ktoré predstavujú alebo by mohli viesť ku konfliktu záujmov v súlade so zákonom.</w:t>
      </w:r>
    </w:p>
    <w:p w14:paraId="296EA3A4" w14:textId="77777777"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Konflikt záujmov nastáva v situácii, keď je nezaujaté plnenie zmluvných záväzkov akejkoľvek osoby viazanej zmluvou ohrozené možnosťou, že táto osoba získa výhody svojím rozhodnutím alebo inými činnosťami pre seba alebo pre svoje spriaznené osoby (rodinných príslušníkov: manžel alebo nemanželský partner, dieťa alebo rodič), zamestnancovi, členovi združenia a na úkor verejného záujmu, a to v prípade rodinných väzieb, hospodárskych záujmov alebo iných spoločných záujmov s tou osobou.</w:t>
      </w:r>
    </w:p>
    <w:p w14:paraId="14889356" w14:textId="431DDE58"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Každý konflikt záujmov posudzuje sekretariát osobitne a môže od príjemcu prostriedkov požadovať všetky potrebné oznámenia a dokumentáciu.</w:t>
      </w:r>
    </w:p>
    <w:p w14:paraId="56890C07" w14:textId="61C682F9"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V prípade zistenia konfliktu záujmov pri uskutočňovaní zmluvy  sekretariát požiada príjemcu prostriedkov (združenia), aby neodkladne podnikol príslušné opatrenia a to najneskôr do 30 dní.</w:t>
      </w:r>
    </w:p>
    <w:p w14:paraId="70344989" w14:textId="687DC8EB" w:rsidR="00EF62BF" w:rsidRPr="00805180" w:rsidRDefault="00163146" w:rsidP="00285F57">
      <w:pPr>
        <w:ind w:right="-18" w:firstLine="426"/>
        <w:jc w:val="both"/>
        <w:rPr>
          <w:rFonts w:asciiTheme="minorHAnsi" w:hAnsiTheme="minorHAnsi" w:cstheme="minorHAnsi"/>
          <w:b/>
          <w:sz w:val="22"/>
          <w:szCs w:val="22"/>
        </w:rPr>
      </w:pPr>
      <w:r w:rsidRPr="00805180">
        <w:rPr>
          <w:rFonts w:asciiTheme="minorHAnsi" w:hAnsiTheme="minorHAnsi" w:cstheme="minorHAnsi"/>
          <w:sz w:val="22"/>
          <w:szCs w:val="22"/>
        </w:rPr>
        <w:t>Nepokladá sa za konflikt záujmov, ak príjemca realizuje program, ktorý sa zameriava na členov združenia ako na účastníkov programov patriacich k sociálne zraniteľným skupinám alebo osobám so zdravotným postihnutím.</w:t>
      </w:r>
    </w:p>
    <w:p w14:paraId="161DEF18" w14:textId="77777777" w:rsidR="00EF62BF" w:rsidRPr="00805180" w:rsidRDefault="00EF62BF" w:rsidP="00761B94">
      <w:pPr>
        <w:shd w:val="clear" w:color="auto" w:fill="FFFFFF"/>
        <w:ind w:firstLine="284"/>
        <w:jc w:val="center"/>
        <w:rPr>
          <w:rFonts w:asciiTheme="minorHAnsi" w:hAnsiTheme="minorHAnsi" w:cstheme="minorHAnsi"/>
          <w:b/>
          <w:sz w:val="22"/>
          <w:szCs w:val="22"/>
          <w:lang w:val="sr-Cyrl-CS"/>
        </w:rPr>
      </w:pPr>
    </w:p>
    <w:p w14:paraId="06898A02" w14:textId="29553432" w:rsidR="00761B94" w:rsidRPr="00805180" w:rsidRDefault="00761B94" w:rsidP="00761B94">
      <w:pPr>
        <w:shd w:val="clear" w:color="auto" w:fill="FFFFFF"/>
        <w:ind w:firstLine="284"/>
        <w:jc w:val="center"/>
        <w:rPr>
          <w:rFonts w:asciiTheme="minorHAnsi" w:hAnsiTheme="minorHAnsi" w:cstheme="minorHAnsi"/>
          <w:b/>
          <w:sz w:val="22"/>
          <w:szCs w:val="22"/>
        </w:rPr>
      </w:pPr>
      <w:r w:rsidRPr="00805180">
        <w:rPr>
          <w:rFonts w:asciiTheme="minorHAnsi" w:hAnsiTheme="minorHAnsi" w:cstheme="minorHAnsi"/>
          <w:b/>
          <w:sz w:val="22"/>
          <w:szCs w:val="22"/>
        </w:rPr>
        <w:t>Prerozdeľovanie prostriedkov</w:t>
      </w:r>
    </w:p>
    <w:p w14:paraId="65801C5B" w14:textId="77777777" w:rsidR="005437F5" w:rsidRPr="00805180" w:rsidRDefault="005437F5" w:rsidP="007E3625">
      <w:pPr>
        <w:shd w:val="clear" w:color="auto" w:fill="FFFFFF"/>
        <w:ind w:firstLine="284"/>
        <w:jc w:val="both"/>
        <w:rPr>
          <w:rFonts w:asciiTheme="minorHAnsi" w:hAnsiTheme="minorHAnsi" w:cstheme="minorHAnsi"/>
          <w:b/>
          <w:sz w:val="22"/>
          <w:szCs w:val="22"/>
          <w:lang w:val="sr-Cyrl-CS"/>
        </w:rPr>
      </w:pPr>
    </w:p>
    <w:p w14:paraId="7ECCC0A5" w14:textId="0008473F" w:rsidR="00077375" w:rsidRPr="00805180" w:rsidRDefault="00077375"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15</w:t>
      </w:r>
    </w:p>
    <w:p w14:paraId="1007883C" w14:textId="77777777" w:rsidR="00862AB6" w:rsidRPr="00805180" w:rsidRDefault="00862AB6" w:rsidP="007E3625">
      <w:pPr>
        <w:jc w:val="center"/>
        <w:rPr>
          <w:rFonts w:asciiTheme="minorHAnsi" w:hAnsiTheme="minorHAnsi" w:cstheme="minorHAnsi"/>
          <w:b/>
          <w:sz w:val="22"/>
          <w:szCs w:val="22"/>
          <w:lang w:val="sr-Cyrl-CS"/>
        </w:rPr>
      </w:pPr>
    </w:p>
    <w:p w14:paraId="1F80128C" w14:textId="116CE7EE" w:rsidR="00163146" w:rsidRPr="00805180" w:rsidRDefault="009A64DA"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Príjemca finančných prostriedkov môže vo výnimočných situáciách požiadať o súhlas pokrajinského sekretariátu s prerozdelením finančných prostriedkov na realizáciu plánovaných aktivít v rámci schváleného programu alebo projektu.</w:t>
      </w:r>
    </w:p>
    <w:p w14:paraId="0F543591" w14:textId="77777777"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Žiadosťou o prerozdelenie prostriedkov nemožno požadovať zvýšenie výdavkov súvisiacich s ľudskými zdrojmi.</w:t>
      </w:r>
    </w:p>
    <w:p w14:paraId="2C97B1B3" w14:textId="77777777" w:rsidR="00163146" w:rsidRPr="00805180" w:rsidRDefault="00163146"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Prerozdelenie finančných prostriedkov sa môže vykonať len po získaní písomného súhlasu alebo podpísaní prílohy k zmluve.</w:t>
      </w:r>
    </w:p>
    <w:p w14:paraId="691E637A" w14:textId="77777777" w:rsidR="00700E32" w:rsidRPr="00805180" w:rsidRDefault="00AF51CB" w:rsidP="007E3625">
      <w:pPr>
        <w:jc w:val="both"/>
        <w:rPr>
          <w:rFonts w:asciiTheme="minorHAnsi" w:hAnsiTheme="minorHAnsi" w:cstheme="minorHAnsi"/>
          <w:b/>
          <w:sz w:val="22"/>
          <w:szCs w:val="22"/>
        </w:rPr>
      </w:pPr>
      <w:r w:rsidRPr="00805180">
        <w:rPr>
          <w:rFonts w:asciiTheme="minorHAnsi" w:hAnsiTheme="minorHAnsi" w:cstheme="minorHAnsi"/>
          <w:b/>
          <w:sz w:val="22"/>
          <w:szCs w:val="22"/>
        </w:rPr>
        <w:t xml:space="preserve">                           </w:t>
      </w:r>
    </w:p>
    <w:p w14:paraId="4DDB2F0A" w14:textId="19E0CD2F" w:rsidR="007A6425" w:rsidRPr="00805180" w:rsidRDefault="00B10311" w:rsidP="007A6425">
      <w:pPr>
        <w:jc w:val="center"/>
        <w:rPr>
          <w:rFonts w:asciiTheme="minorHAnsi" w:hAnsiTheme="minorHAnsi" w:cstheme="minorHAnsi"/>
          <w:b/>
          <w:sz w:val="22"/>
          <w:szCs w:val="22"/>
        </w:rPr>
      </w:pPr>
      <w:r w:rsidRPr="00805180">
        <w:rPr>
          <w:rFonts w:asciiTheme="minorHAnsi" w:hAnsiTheme="minorHAnsi" w:cstheme="minorHAnsi"/>
          <w:b/>
          <w:sz w:val="22"/>
          <w:szCs w:val="22"/>
        </w:rPr>
        <w:t>Realizácia programu a projektu</w:t>
      </w:r>
    </w:p>
    <w:p w14:paraId="6CA865CD" w14:textId="77777777" w:rsidR="007A6425" w:rsidRPr="00805180" w:rsidRDefault="007A6425" w:rsidP="007A6425">
      <w:pPr>
        <w:jc w:val="both"/>
        <w:rPr>
          <w:rFonts w:asciiTheme="minorHAnsi" w:hAnsiTheme="minorHAnsi" w:cstheme="minorHAnsi"/>
          <w:b/>
          <w:sz w:val="22"/>
          <w:szCs w:val="22"/>
          <w:lang w:val="ru-RU"/>
        </w:rPr>
      </w:pPr>
    </w:p>
    <w:p w14:paraId="13565B24" w14:textId="54607760" w:rsidR="007A6425" w:rsidRPr="00805180" w:rsidRDefault="007A6425" w:rsidP="007A6425">
      <w:pPr>
        <w:jc w:val="center"/>
        <w:rPr>
          <w:rFonts w:asciiTheme="minorHAnsi" w:hAnsiTheme="minorHAnsi" w:cstheme="minorHAnsi"/>
          <w:b/>
          <w:sz w:val="22"/>
          <w:szCs w:val="22"/>
        </w:rPr>
      </w:pPr>
      <w:r w:rsidRPr="00805180">
        <w:rPr>
          <w:rFonts w:asciiTheme="minorHAnsi" w:hAnsiTheme="minorHAnsi" w:cstheme="minorHAnsi"/>
          <w:b/>
          <w:sz w:val="22"/>
          <w:szCs w:val="22"/>
        </w:rPr>
        <w:t>Článok 16</w:t>
      </w:r>
    </w:p>
    <w:p w14:paraId="72F33CAE" w14:textId="77777777" w:rsidR="007A6425" w:rsidRPr="00805180" w:rsidRDefault="007A6425" w:rsidP="007A6425">
      <w:pPr>
        <w:jc w:val="center"/>
        <w:rPr>
          <w:rFonts w:asciiTheme="minorHAnsi" w:hAnsiTheme="minorHAnsi" w:cstheme="minorHAnsi"/>
          <w:b/>
          <w:sz w:val="22"/>
          <w:szCs w:val="22"/>
          <w:lang w:val="ru-RU"/>
        </w:rPr>
      </w:pPr>
    </w:p>
    <w:p w14:paraId="353D7E5B" w14:textId="638ADBD1" w:rsidR="00B1787C" w:rsidRPr="00805180" w:rsidRDefault="00B1787C"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lastRenderedPageBreak/>
        <w:t>Lehota na uskutočnenie financovaných a spolufinancovaných programov/projektov je definovaný v Zmluve o pridelení prostriedkov a zmena termínu realizácie je možná na základe odôvodnenej žiadosti a po podpísaní prílohy k Zmluve o pridelení prostriedkov.</w:t>
      </w:r>
    </w:p>
    <w:p w14:paraId="1421F125" w14:textId="77777777" w:rsidR="00B36083" w:rsidRPr="00805180" w:rsidRDefault="00B3608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Pokrajinský sekretariát monitoruje realizáciu programov a projektov.</w:t>
      </w:r>
    </w:p>
    <w:p w14:paraId="5535A0E9" w14:textId="77777777" w:rsidR="00B36083" w:rsidRPr="00805180" w:rsidRDefault="00B36083"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Monitorovanie realizácie zahŕňa najmä:</w:t>
      </w:r>
    </w:p>
    <w:p w14:paraId="056B005C" w14:textId="3D999E12" w:rsidR="00B36083" w:rsidRPr="00805180" w:rsidRDefault="00B36083"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805180">
        <w:rPr>
          <w:rFonts w:asciiTheme="minorHAnsi" w:hAnsiTheme="minorHAnsi" w:cstheme="minorHAnsi"/>
          <w:sz w:val="22"/>
          <w:szCs w:val="22"/>
        </w:rPr>
        <w:t>povinnosť príjemcu finančných prostriedkov informovať sekretariát o realizácii programov alebo projektov v lehotách uvedených v zmluve;</w:t>
      </w:r>
    </w:p>
    <w:p w14:paraId="74F98A9B" w14:textId="40A1866C" w:rsidR="00B36083" w:rsidRPr="00805180" w:rsidRDefault="00B36083"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805180">
        <w:rPr>
          <w:rFonts w:asciiTheme="minorHAnsi" w:hAnsiTheme="minorHAnsi" w:cstheme="minorHAnsi"/>
          <w:sz w:val="22"/>
          <w:szCs w:val="22"/>
        </w:rPr>
        <w:t>kontrolu správ o účelovom použití finančných prostriedkov sekretariátom;</w:t>
      </w:r>
    </w:p>
    <w:p w14:paraId="24475D90" w14:textId="375A5D6A" w:rsidR="00B36083" w:rsidRPr="00805180" w:rsidRDefault="00B36083"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805180">
        <w:rPr>
          <w:rFonts w:asciiTheme="minorHAnsi" w:hAnsiTheme="minorHAnsi" w:cstheme="minorHAnsi"/>
          <w:sz w:val="22"/>
          <w:szCs w:val="22"/>
        </w:rPr>
        <w:t>monitoring návštevy predstaviteľov sekretariátu;</w:t>
      </w:r>
    </w:p>
    <w:p w14:paraId="60DD1D86" w14:textId="2D7E8059" w:rsidR="00B36083" w:rsidRPr="00805180" w:rsidRDefault="00B36083"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805180">
        <w:rPr>
          <w:rFonts w:asciiTheme="minorHAnsi" w:hAnsiTheme="minorHAnsi" w:cstheme="minorHAnsi"/>
          <w:sz w:val="22"/>
          <w:szCs w:val="22"/>
        </w:rPr>
        <w:t>povinnosť príjemcu prostriedkov umožniť zástupcom  sekretariátu nahliadnuť do relevantnej dokumentácie vytvorenej počas realizácie programu alebo projektu;</w:t>
      </w:r>
    </w:p>
    <w:p w14:paraId="1DC29112" w14:textId="77777777" w:rsidR="00B36083" w:rsidRPr="00805180" w:rsidRDefault="00B36083" w:rsidP="00B36083">
      <w:pPr>
        <w:numPr>
          <w:ilvl w:val="0"/>
          <w:numId w:val="41"/>
        </w:numPr>
        <w:shd w:val="clear" w:color="auto" w:fill="FFFFFF"/>
        <w:ind w:right="-18"/>
        <w:contextualSpacing/>
        <w:jc w:val="both"/>
        <w:rPr>
          <w:rFonts w:asciiTheme="minorHAnsi" w:eastAsia="Calibri" w:hAnsiTheme="minorHAnsi" w:cstheme="minorHAnsi"/>
          <w:sz w:val="22"/>
          <w:szCs w:val="22"/>
        </w:rPr>
      </w:pPr>
      <w:r w:rsidRPr="00805180">
        <w:rPr>
          <w:rFonts w:asciiTheme="minorHAnsi" w:hAnsiTheme="minorHAnsi" w:cstheme="minorHAnsi"/>
          <w:sz w:val="22"/>
          <w:szCs w:val="22"/>
        </w:rPr>
        <w:t>ďalšie činnosti stanovené v zmluve.</w:t>
      </w:r>
    </w:p>
    <w:p w14:paraId="47C64848" w14:textId="77777777" w:rsidR="00862AB6" w:rsidRPr="00805180" w:rsidRDefault="00862AB6" w:rsidP="007A6425">
      <w:pPr>
        <w:shd w:val="clear" w:color="auto" w:fill="FFFFFF"/>
        <w:jc w:val="center"/>
        <w:rPr>
          <w:rFonts w:asciiTheme="minorHAnsi" w:hAnsiTheme="minorHAnsi" w:cstheme="minorHAnsi"/>
          <w:b/>
          <w:sz w:val="22"/>
          <w:szCs w:val="22"/>
          <w:lang w:val="sr-Cyrl-RS"/>
        </w:rPr>
      </w:pPr>
    </w:p>
    <w:p w14:paraId="1CCFD849" w14:textId="77777777" w:rsidR="007A6425" w:rsidRPr="00805180" w:rsidRDefault="007A6425" w:rsidP="007A6425">
      <w:pPr>
        <w:shd w:val="clear" w:color="auto" w:fill="FFFFFF"/>
        <w:jc w:val="center"/>
        <w:rPr>
          <w:rFonts w:asciiTheme="minorHAnsi" w:hAnsiTheme="minorHAnsi" w:cstheme="minorHAnsi"/>
          <w:b/>
          <w:sz w:val="22"/>
          <w:szCs w:val="22"/>
        </w:rPr>
      </w:pPr>
      <w:r w:rsidRPr="00805180">
        <w:rPr>
          <w:rFonts w:asciiTheme="minorHAnsi" w:hAnsiTheme="minorHAnsi" w:cstheme="minorHAnsi"/>
          <w:b/>
          <w:sz w:val="22"/>
          <w:szCs w:val="22"/>
        </w:rPr>
        <w:t>Моnitorovacie návštevy</w:t>
      </w:r>
    </w:p>
    <w:p w14:paraId="6CA93219" w14:textId="77777777" w:rsidR="007A6425" w:rsidRPr="00805180" w:rsidRDefault="007A6425" w:rsidP="007A6425">
      <w:pPr>
        <w:shd w:val="clear" w:color="auto" w:fill="FFFFFF"/>
        <w:jc w:val="center"/>
        <w:rPr>
          <w:rFonts w:asciiTheme="minorHAnsi" w:hAnsiTheme="minorHAnsi" w:cstheme="minorHAnsi"/>
          <w:b/>
          <w:sz w:val="22"/>
          <w:szCs w:val="22"/>
          <w:lang w:val="sr-Cyrl-RS"/>
        </w:rPr>
      </w:pPr>
    </w:p>
    <w:p w14:paraId="31F3D129" w14:textId="418D2222" w:rsidR="007A6425" w:rsidRPr="00805180" w:rsidRDefault="007A6425" w:rsidP="007A6425">
      <w:pPr>
        <w:shd w:val="clear" w:color="auto" w:fill="FFFFFF"/>
        <w:ind w:firstLine="284"/>
        <w:jc w:val="center"/>
        <w:rPr>
          <w:rFonts w:asciiTheme="minorHAnsi" w:hAnsiTheme="minorHAnsi" w:cstheme="minorHAnsi"/>
          <w:b/>
          <w:sz w:val="22"/>
          <w:szCs w:val="22"/>
        </w:rPr>
      </w:pPr>
      <w:r w:rsidRPr="00805180">
        <w:rPr>
          <w:rFonts w:asciiTheme="minorHAnsi" w:hAnsiTheme="minorHAnsi" w:cstheme="minorHAnsi"/>
          <w:b/>
          <w:sz w:val="22"/>
          <w:szCs w:val="22"/>
        </w:rPr>
        <w:t>Článok 17</w:t>
      </w:r>
    </w:p>
    <w:p w14:paraId="71ABD0E8" w14:textId="77777777" w:rsidR="007A6425" w:rsidRPr="00805180" w:rsidRDefault="007A6425" w:rsidP="007A6425">
      <w:pPr>
        <w:shd w:val="clear" w:color="auto" w:fill="FFFFFF"/>
        <w:ind w:firstLine="284"/>
        <w:jc w:val="center"/>
        <w:rPr>
          <w:rFonts w:asciiTheme="minorHAnsi" w:hAnsiTheme="minorHAnsi" w:cstheme="minorHAnsi"/>
          <w:b/>
          <w:sz w:val="22"/>
          <w:szCs w:val="22"/>
          <w:lang w:val="sr-Cyrl-CS"/>
        </w:rPr>
      </w:pPr>
    </w:p>
    <w:p w14:paraId="72B02B9A" w14:textId="77777777"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Z dôvodu sledovania realizácie programu alebo projektu sekretariát môže realizovať monitorovacie návštevy.</w:t>
      </w:r>
    </w:p>
    <w:p w14:paraId="6B85A2F6" w14:textId="77777777"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Pre programy alebo projekty, ktoré trvajú dlhšie ako šesť mesiacov a ktorých schválené finančné prostriedky presahujú 500 000,00 dinárov, a programy alebo projekty, ktoré trvajú dlhšie ako jeden rok, sekretariát vykonáva počas programu najmenej jednu monitorovaciu návštevu v priebehu trvania programu alebo projektu, resp. najmenej raz ročne.</w:t>
      </w:r>
    </w:p>
    <w:p w14:paraId="00C9A67D" w14:textId="77777777" w:rsidR="00163146" w:rsidRPr="00805180" w:rsidRDefault="00163146"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Sekretariát zostavuje správu o monitorovacej návšteve za 10 dní po dni uskutočnenia návštevy.</w:t>
      </w:r>
    </w:p>
    <w:p w14:paraId="5304CB45" w14:textId="78446A81" w:rsidR="00163146" w:rsidRPr="00805180" w:rsidRDefault="00163146"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Ak sa pri sledovaní realizácie programu a projektu alebo pri monitorovacích návštevách zistí neprimerané čerpanie finančných prostriedkov, sekretariát má právo zrušiť zmluvu a požadovať vrátenie prevedených finančných prostriedkov.</w:t>
      </w:r>
    </w:p>
    <w:p w14:paraId="1169B18D" w14:textId="77777777" w:rsidR="007A6425" w:rsidRPr="00805180" w:rsidRDefault="007A6425" w:rsidP="00761B94">
      <w:pPr>
        <w:jc w:val="center"/>
        <w:rPr>
          <w:rFonts w:asciiTheme="minorHAnsi" w:hAnsiTheme="minorHAnsi" w:cstheme="minorHAnsi"/>
          <w:b/>
          <w:sz w:val="22"/>
          <w:szCs w:val="22"/>
          <w:lang w:val="sr-Cyrl-CS"/>
        </w:rPr>
      </w:pPr>
    </w:p>
    <w:p w14:paraId="495BB0C9" w14:textId="77777777" w:rsidR="00D37CFE" w:rsidRDefault="00D37CFE" w:rsidP="00761B94">
      <w:pPr>
        <w:jc w:val="center"/>
        <w:rPr>
          <w:rFonts w:asciiTheme="minorHAnsi" w:hAnsiTheme="minorHAnsi" w:cstheme="minorHAnsi"/>
          <w:b/>
          <w:sz w:val="22"/>
          <w:szCs w:val="22"/>
        </w:rPr>
      </w:pPr>
    </w:p>
    <w:p w14:paraId="1ECD1650" w14:textId="2C7616F6" w:rsidR="00761B94" w:rsidRPr="00805180" w:rsidRDefault="00761B94" w:rsidP="00761B94">
      <w:pPr>
        <w:jc w:val="center"/>
        <w:rPr>
          <w:rFonts w:asciiTheme="minorHAnsi" w:hAnsiTheme="minorHAnsi" w:cstheme="minorHAnsi"/>
          <w:b/>
          <w:sz w:val="22"/>
          <w:szCs w:val="22"/>
        </w:rPr>
      </w:pPr>
      <w:r w:rsidRPr="00805180">
        <w:rPr>
          <w:rFonts w:asciiTheme="minorHAnsi" w:hAnsiTheme="minorHAnsi" w:cstheme="minorHAnsi"/>
          <w:b/>
          <w:sz w:val="22"/>
          <w:szCs w:val="22"/>
        </w:rPr>
        <w:t>Správa o uskutočnení a použití finančných prostriedkov v rámci programu a projektu</w:t>
      </w:r>
    </w:p>
    <w:p w14:paraId="3CDDB55B" w14:textId="77777777" w:rsidR="00761B94" w:rsidRPr="00805180" w:rsidRDefault="00761B94" w:rsidP="00761B94">
      <w:pPr>
        <w:jc w:val="center"/>
        <w:rPr>
          <w:rFonts w:asciiTheme="minorHAnsi" w:hAnsiTheme="minorHAnsi" w:cstheme="minorHAnsi"/>
          <w:sz w:val="22"/>
          <w:szCs w:val="22"/>
          <w:lang w:val="sr-Cyrl-CS"/>
        </w:rPr>
      </w:pPr>
    </w:p>
    <w:p w14:paraId="20834A0A" w14:textId="21AB4E45"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18</w:t>
      </w:r>
    </w:p>
    <w:p w14:paraId="67BC1D46" w14:textId="77777777" w:rsidR="00761B94" w:rsidRPr="00805180" w:rsidRDefault="00761B94" w:rsidP="007E3625">
      <w:pPr>
        <w:jc w:val="center"/>
        <w:rPr>
          <w:rFonts w:asciiTheme="minorHAnsi" w:hAnsiTheme="minorHAnsi" w:cstheme="minorHAnsi"/>
          <w:b/>
          <w:sz w:val="22"/>
          <w:szCs w:val="22"/>
          <w:lang w:val="sr-Cyrl-CS"/>
        </w:rPr>
      </w:pPr>
    </w:p>
    <w:p w14:paraId="4A0493A6" w14:textId="77777777" w:rsidR="00FC0233" w:rsidRPr="00805180" w:rsidRDefault="00FC023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Príjemcovia finančných prostriedkov sú povinní použiť pridelené finančné prostriedky zákonne a na určený účel a vrátiť nevyčerpané finančné prostriedky do rozpočtu AP Vojvodiny.</w:t>
      </w:r>
    </w:p>
    <w:p w14:paraId="63DDA366" w14:textId="58FEDAA8" w:rsidR="00FC0233" w:rsidRPr="00805180" w:rsidRDefault="00FC023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Prijímatelia finančných prostriedkov sú povinní predložiť pokrajinskému sekretariátu opisnú a finančnú správu o plánovanom použití a výdavkoch finančných prostriedkov po realizácii programu a projektu.</w:t>
      </w:r>
    </w:p>
    <w:p w14:paraId="49FA6A6A" w14:textId="77777777" w:rsidR="00FC0233" w:rsidRPr="00805180" w:rsidRDefault="00FC023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Prijímateľ finančných prostriedkov je povinný predložiť správu o použití finančných prostriedkov najneskôr do 30 dní od stanoveného termínu na realizáciu plánovaného účelu s príslušnou dokumentáciou overenou zodpovednými osobami.</w:t>
      </w:r>
    </w:p>
    <w:p w14:paraId="43437A29" w14:textId="77777777" w:rsidR="00FC0233" w:rsidRPr="00805180" w:rsidRDefault="00FC023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Pokrajinský sekretariát môže schváliť predĺženie lehoty na predloženie správy o použití finančných prostriedkov na základe odôvodnenej žiadosti prijímateľa finančných prostriedkov.</w:t>
      </w:r>
    </w:p>
    <w:p w14:paraId="6A4E8847" w14:textId="77777777" w:rsidR="00FC0233" w:rsidRPr="00805180" w:rsidRDefault="00FC0233"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Prijímateľovi finančných prostriedkov, ktorý nepredloží správu v stanovenom termíne, sa zasiela žiadosť o predloženie správy o použití finančných prostriedkov alebo upozornenie.</w:t>
      </w:r>
    </w:p>
    <w:p w14:paraId="5ACD7831" w14:textId="023EF62B" w:rsidR="00FC0233" w:rsidRPr="00805180" w:rsidRDefault="00FC023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Ak ani po ôsmich dňoch odo dňa doručenia upozornenia príjemca finančných prostriedkov nepredloží úplnú opisnú a finančnú správu, je povinný vrátiť finančné prostriedky do rozpočtu AP Vojvodiny a nemá nárok na pridelenie finančných prostriedkov pri vypísaní nasledujúceho súbehu.</w:t>
      </w:r>
    </w:p>
    <w:p w14:paraId="791642EF" w14:textId="77777777" w:rsidR="00FC0233" w:rsidRPr="00805180" w:rsidRDefault="00FC023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Príjemcovi finančných prostriedkov, ktorý predloží neúplnú a nesprávnu správu, sa zašle žiadosť o doplnenie a opravu správy.</w:t>
      </w:r>
    </w:p>
    <w:p w14:paraId="762C8984" w14:textId="3AE3A91A" w:rsidR="00FC0233" w:rsidRPr="00805180" w:rsidRDefault="00FC023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V prípade pochybností o tom, že pridelené finančné prostriedky neboli účelovo použité, sekretariát začne konanie pred príslušnou rozpočtovou komisiou, aby kontroloval účel a zákonné využitie finančných prostriedkov.</w:t>
      </w:r>
    </w:p>
    <w:p w14:paraId="3440EF48" w14:textId="77777777" w:rsidR="00FC0233" w:rsidRPr="00805180" w:rsidRDefault="00FC0233"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Príjemca finančných prostriedkov je povinný vrátiť prijaté finančné prostriedky do rozpočtu AP Vojvodiny, ak sa zistí, že finančné prostriedky neboli použité na účel, na ktorý boli pridelené.</w:t>
      </w:r>
    </w:p>
    <w:p w14:paraId="49BF0BF8" w14:textId="20AD9F9F" w:rsidR="00163146" w:rsidRPr="00805180" w:rsidRDefault="00B1787C" w:rsidP="00EF62BF">
      <w:pPr>
        <w:ind w:right="-18" w:firstLine="426"/>
        <w:jc w:val="both"/>
        <w:rPr>
          <w:rFonts w:asciiTheme="minorHAnsi" w:hAnsiTheme="minorHAnsi" w:cstheme="minorHAnsi"/>
          <w:b/>
          <w:sz w:val="22"/>
          <w:szCs w:val="22"/>
        </w:rPr>
      </w:pPr>
      <w:r w:rsidRPr="00805180">
        <w:rPr>
          <w:rFonts w:asciiTheme="minorHAnsi" w:hAnsiTheme="minorHAnsi" w:cstheme="minorHAnsi"/>
          <w:sz w:val="22"/>
          <w:szCs w:val="22"/>
        </w:rPr>
        <w:lastRenderedPageBreak/>
        <w:t>Príjemca finančných prostriedkov je povinný vo svojich propagačných materiáloch alebo iným vhodným spôsobom oznámiť, že na financovaní aktivity sa podieľal Pokrajinský sekretariát vzdelávania, predpisov, správy a národnostných menšín – národnostných spoločenstiev.</w:t>
      </w:r>
    </w:p>
    <w:p w14:paraId="4FF6EA85" w14:textId="51B49EEC" w:rsidR="00862AB6" w:rsidRPr="00805180" w:rsidRDefault="00862AB6" w:rsidP="003A7FB2">
      <w:pPr>
        <w:shd w:val="clear" w:color="auto" w:fill="FFFFFF"/>
        <w:rPr>
          <w:rFonts w:asciiTheme="minorHAnsi" w:hAnsiTheme="minorHAnsi" w:cstheme="minorHAnsi"/>
          <w:b/>
          <w:sz w:val="22"/>
          <w:szCs w:val="22"/>
          <w:lang w:val="sr-Cyrl-RS"/>
        </w:rPr>
      </w:pPr>
    </w:p>
    <w:p w14:paraId="4E8FC283" w14:textId="77777777" w:rsidR="00A7106E" w:rsidRPr="00805180" w:rsidRDefault="0022523E" w:rsidP="007E3625">
      <w:pPr>
        <w:shd w:val="clear" w:color="auto" w:fill="FFFFFF"/>
        <w:jc w:val="center"/>
        <w:rPr>
          <w:rFonts w:asciiTheme="minorHAnsi" w:hAnsiTheme="minorHAnsi" w:cstheme="minorHAnsi"/>
          <w:b/>
          <w:sz w:val="22"/>
          <w:szCs w:val="22"/>
        </w:rPr>
      </w:pPr>
      <w:r w:rsidRPr="00805180">
        <w:rPr>
          <w:rFonts w:asciiTheme="minorHAnsi" w:hAnsiTheme="minorHAnsi" w:cstheme="minorHAnsi"/>
          <w:b/>
          <w:sz w:val="22"/>
          <w:szCs w:val="22"/>
        </w:rPr>
        <w:t xml:space="preserve">Správa sekretariátu </w:t>
      </w:r>
    </w:p>
    <w:p w14:paraId="7C25FF64" w14:textId="77777777" w:rsidR="0022523E" w:rsidRPr="00805180" w:rsidRDefault="0022523E" w:rsidP="007E3625">
      <w:pPr>
        <w:shd w:val="clear" w:color="auto" w:fill="FFFFFF"/>
        <w:jc w:val="center"/>
        <w:rPr>
          <w:rFonts w:asciiTheme="minorHAnsi" w:hAnsiTheme="minorHAnsi" w:cstheme="minorHAnsi"/>
          <w:b/>
          <w:sz w:val="22"/>
          <w:szCs w:val="22"/>
          <w:lang w:val="sr-Cyrl-RS"/>
        </w:rPr>
      </w:pPr>
    </w:p>
    <w:p w14:paraId="58C39D6E" w14:textId="79C1B2C4" w:rsidR="00F04D43" w:rsidRPr="00805180" w:rsidRDefault="00D107E4" w:rsidP="007E3625">
      <w:pPr>
        <w:shd w:val="clear" w:color="auto" w:fill="FFFFFF"/>
        <w:jc w:val="center"/>
        <w:rPr>
          <w:rFonts w:asciiTheme="minorHAnsi" w:hAnsiTheme="minorHAnsi" w:cstheme="minorHAnsi"/>
          <w:b/>
          <w:sz w:val="22"/>
          <w:szCs w:val="22"/>
        </w:rPr>
      </w:pPr>
      <w:r w:rsidRPr="00805180">
        <w:rPr>
          <w:rFonts w:asciiTheme="minorHAnsi" w:hAnsiTheme="minorHAnsi" w:cstheme="minorHAnsi"/>
          <w:b/>
          <w:sz w:val="22"/>
          <w:szCs w:val="22"/>
        </w:rPr>
        <w:t>Článok 19</w:t>
      </w:r>
    </w:p>
    <w:p w14:paraId="637B79C6" w14:textId="77777777" w:rsidR="0022523E" w:rsidRPr="00805180" w:rsidRDefault="0022523E" w:rsidP="007E3625">
      <w:pPr>
        <w:shd w:val="clear" w:color="auto" w:fill="FFFFFF"/>
        <w:jc w:val="center"/>
        <w:rPr>
          <w:rFonts w:asciiTheme="minorHAnsi" w:hAnsiTheme="minorHAnsi" w:cstheme="minorHAnsi"/>
          <w:b/>
          <w:color w:val="FF0000"/>
          <w:sz w:val="22"/>
          <w:szCs w:val="22"/>
          <w:lang w:val="sr-Cyrl-RS"/>
        </w:rPr>
      </w:pPr>
    </w:p>
    <w:p w14:paraId="6C5B997E" w14:textId="0F4D4700" w:rsidR="003A7FB2" w:rsidRPr="00805180" w:rsidRDefault="003A7FB2"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Sekretariát vyprac</w:t>
      </w:r>
      <w:r w:rsidR="00E76321">
        <w:rPr>
          <w:rFonts w:asciiTheme="minorHAnsi" w:hAnsiTheme="minorHAnsi" w:cstheme="minorHAnsi"/>
          <w:sz w:val="22"/>
          <w:szCs w:val="22"/>
        </w:rPr>
        <w:t>uje</w:t>
      </w:r>
      <w:r w:rsidRPr="00805180">
        <w:rPr>
          <w:rFonts w:asciiTheme="minorHAnsi" w:hAnsiTheme="minorHAnsi" w:cstheme="minorHAnsi"/>
          <w:sz w:val="22"/>
          <w:szCs w:val="22"/>
        </w:rPr>
        <w:t xml:space="preserve"> správu o realizovanej finančnej podpore programov alebo projektov zameraných na zlepšenie postavenia národnostných menšín – národnostných spoločenstiev v AP Vojvodine z rozpočtových prostriedkov za predchádzajúci kalendárny rok.</w:t>
      </w:r>
    </w:p>
    <w:p w14:paraId="111C79FA" w14:textId="5CD483EA" w:rsidR="003A7FB2" w:rsidRPr="00805180" w:rsidRDefault="003A7FB2" w:rsidP="00EF62BF">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Správa z odseku 1 tohto článku sa uverejňuje na oficiálnej webovej stránke sekretariátu.</w:t>
      </w:r>
    </w:p>
    <w:p w14:paraId="0BEE069A" w14:textId="77777777" w:rsidR="00554E48" w:rsidRPr="00805180" w:rsidRDefault="00554E48" w:rsidP="007E3625">
      <w:pPr>
        <w:jc w:val="center"/>
        <w:rPr>
          <w:rFonts w:asciiTheme="minorHAnsi" w:hAnsiTheme="minorHAnsi" w:cstheme="minorHAnsi"/>
          <w:b/>
          <w:sz w:val="22"/>
          <w:szCs w:val="22"/>
          <w:lang w:val="sr-Cyrl-CS"/>
        </w:rPr>
      </w:pPr>
    </w:p>
    <w:p w14:paraId="45800BE6" w14:textId="77777777" w:rsidR="00A7106E" w:rsidRPr="00805180" w:rsidRDefault="00D32566" w:rsidP="007E3625">
      <w:pPr>
        <w:jc w:val="center"/>
        <w:rPr>
          <w:rFonts w:asciiTheme="minorHAnsi" w:hAnsiTheme="minorHAnsi" w:cstheme="minorHAnsi"/>
          <w:b/>
          <w:sz w:val="22"/>
          <w:szCs w:val="22"/>
        </w:rPr>
      </w:pPr>
      <w:r w:rsidRPr="00805180">
        <w:rPr>
          <w:rFonts w:asciiTheme="minorHAnsi" w:hAnsiTheme="minorHAnsi" w:cstheme="minorHAnsi"/>
          <w:b/>
          <w:sz w:val="22"/>
          <w:szCs w:val="22"/>
        </w:rPr>
        <w:t>Záverečné ustanovenia</w:t>
      </w:r>
    </w:p>
    <w:p w14:paraId="5C555B1B" w14:textId="77777777" w:rsidR="0022523E" w:rsidRPr="00805180" w:rsidRDefault="0022523E" w:rsidP="007E3625">
      <w:pPr>
        <w:jc w:val="center"/>
        <w:rPr>
          <w:rFonts w:asciiTheme="minorHAnsi" w:hAnsiTheme="minorHAnsi" w:cstheme="minorHAnsi"/>
          <w:b/>
          <w:sz w:val="22"/>
          <w:szCs w:val="22"/>
          <w:lang w:val="sr-Cyrl-CS"/>
        </w:rPr>
      </w:pPr>
    </w:p>
    <w:p w14:paraId="519511DE" w14:textId="096F4D32" w:rsidR="00AF51CB" w:rsidRPr="00805180" w:rsidRDefault="00AF51CB" w:rsidP="007E3625">
      <w:pPr>
        <w:jc w:val="center"/>
        <w:rPr>
          <w:rFonts w:asciiTheme="minorHAnsi" w:hAnsiTheme="minorHAnsi" w:cstheme="minorHAnsi"/>
          <w:b/>
          <w:sz w:val="22"/>
          <w:szCs w:val="22"/>
        </w:rPr>
      </w:pPr>
      <w:r w:rsidRPr="00805180">
        <w:rPr>
          <w:rFonts w:asciiTheme="minorHAnsi" w:hAnsiTheme="minorHAnsi" w:cstheme="minorHAnsi"/>
          <w:b/>
          <w:sz w:val="22"/>
          <w:szCs w:val="22"/>
        </w:rPr>
        <w:t>Článok 20</w:t>
      </w:r>
    </w:p>
    <w:p w14:paraId="5EDB638A" w14:textId="77777777" w:rsidR="0022523E" w:rsidRPr="00805180" w:rsidRDefault="0022523E" w:rsidP="007E3625">
      <w:pPr>
        <w:jc w:val="center"/>
        <w:rPr>
          <w:rFonts w:asciiTheme="minorHAnsi" w:hAnsiTheme="minorHAnsi" w:cstheme="minorHAnsi"/>
          <w:b/>
          <w:color w:val="FF0000"/>
          <w:sz w:val="22"/>
          <w:szCs w:val="22"/>
          <w:lang w:val="sr-Cyrl-CS"/>
        </w:rPr>
      </w:pPr>
    </w:p>
    <w:p w14:paraId="15CE0F3D" w14:textId="4C6156BD" w:rsidR="003A7FB2" w:rsidRPr="00805180" w:rsidRDefault="003A7FB2" w:rsidP="00D90972">
      <w:pPr>
        <w:ind w:right="-18" w:firstLine="426"/>
        <w:jc w:val="both"/>
        <w:rPr>
          <w:rFonts w:asciiTheme="minorHAnsi" w:hAnsiTheme="minorHAnsi" w:cstheme="minorHAnsi"/>
          <w:noProof/>
          <w:sz w:val="22"/>
          <w:szCs w:val="22"/>
        </w:rPr>
      </w:pPr>
      <w:r w:rsidRPr="00805180">
        <w:rPr>
          <w:rFonts w:asciiTheme="minorHAnsi" w:hAnsiTheme="minorHAnsi" w:cstheme="minorHAnsi"/>
          <w:sz w:val="22"/>
          <w:szCs w:val="22"/>
        </w:rPr>
        <w:t>Dňom nadobudnutia platnosti týchto pravidiel zaniká platnosť Pravidiel o pridelení rozpočtových prostriedkov Pokrajinského sekretariátu vzdelávania, predpisov, správy a národnostných menšín – národnostných spoločenstiev na zlepšenie postavenia národnostných menšín – národnostných spoločenstiev a rozvoj multikulturalizmu a tolerancie v Autonómnej pokrajine Vojvodine (Úradný vestník APV číslo 5/2025).</w:t>
      </w:r>
    </w:p>
    <w:p w14:paraId="234804F4" w14:textId="77777777" w:rsidR="003A7FB2" w:rsidRPr="00805180" w:rsidRDefault="003A7FB2" w:rsidP="00EF62BF">
      <w:pPr>
        <w:ind w:right="-18" w:firstLine="426"/>
        <w:jc w:val="both"/>
        <w:rPr>
          <w:rFonts w:asciiTheme="minorHAnsi" w:hAnsiTheme="minorHAnsi" w:cstheme="minorHAnsi"/>
          <w:sz w:val="22"/>
          <w:szCs w:val="22"/>
        </w:rPr>
      </w:pPr>
      <w:r w:rsidRPr="00805180">
        <w:rPr>
          <w:rFonts w:asciiTheme="minorHAnsi" w:hAnsiTheme="minorHAnsi" w:cstheme="minorHAnsi"/>
          <w:sz w:val="22"/>
          <w:szCs w:val="22"/>
        </w:rPr>
        <w:t>Tieto pravidlá nadobúdajú platnosť dňom uverejnenia v Úradnom vestníku Autonómnej pokrajiny Vojvodiny a uverejňujú sa aj na oficiálnej webovej stránke Pokrajinského sekretariátu vzdelávania, predpisov, správy a národnostných menšín – národnostných spoločenstiev.</w:t>
      </w:r>
    </w:p>
    <w:p w14:paraId="2B11B495" w14:textId="77777777" w:rsidR="003A7FB2" w:rsidRPr="00805180" w:rsidRDefault="003A7FB2" w:rsidP="003A7FB2">
      <w:pPr>
        <w:jc w:val="both"/>
        <w:rPr>
          <w:rFonts w:asciiTheme="minorHAnsi" w:hAnsiTheme="minorHAnsi" w:cstheme="minorHAnsi"/>
          <w:color w:val="FF0000"/>
          <w:sz w:val="22"/>
          <w:szCs w:val="22"/>
          <w:lang w:val="ru-RU"/>
        </w:rPr>
      </w:pPr>
    </w:p>
    <w:p w14:paraId="74EE8CEF" w14:textId="77777777" w:rsidR="00D37CFE" w:rsidRDefault="00D37CFE" w:rsidP="003A7FB2">
      <w:pPr>
        <w:jc w:val="center"/>
        <w:rPr>
          <w:rFonts w:asciiTheme="minorHAnsi" w:hAnsiTheme="minorHAnsi" w:cstheme="minorHAnsi"/>
          <w:b/>
          <w:sz w:val="22"/>
          <w:szCs w:val="22"/>
        </w:rPr>
      </w:pPr>
    </w:p>
    <w:p w14:paraId="61498A79" w14:textId="5D99EB8E" w:rsidR="003A7FB2" w:rsidRPr="00D37CFE" w:rsidRDefault="003A7FB2" w:rsidP="003A7FB2">
      <w:pPr>
        <w:jc w:val="center"/>
        <w:rPr>
          <w:rFonts w:asciiTheme="minorHAnsi" w:hAnsiTheme="minorHAnsi" w:cstheme="minorHAnsi"/>
          <w:b/>
          <w:sz w:val="22"/>
          <w:szCs w:val="22"/>
        </w:rPr>
      </w:pPr>
      <w:r w:rsidRPr="00D37CFE">
        <w:rPr>
          <w:rFonts w:asciiTheme="minorHAnsi" w:hAnsiTheme="minorHAnsi" w:cstheme="minorHAnsi"/>
          <w:b/>
          <w:sz w:val="22"/>
          <w:szCs w:val="22"/>
        </w:rPr>
        <w:t>POKRAJINSKÝ SEKRETARIÁT VZDELÁVANIA, PREDPISOV, SPRÁVY A</w:t>
      </w:r>
    </w:p>
    <w:p w14:paraId="5D5235B2" w14:textId="7EA1B1AB" w:rsidR="003A7FB2" w:rsidRDefault="003A7FB2" w:rsidP="003A7FB2">
      <w:pPr>
        <w:jc w:val="center"/>
        <w:rPr>
          <w:rFonts w:asciiTheme="minorHAnsi" w:hAnsiTheme="minorHAnsi" w:cstheme="minorHAnsi"/>
          <w:b/>
          <w:sz w:val="22"/>
          <w:szCs w:val="22"/>
        </w:rPr>
      </w:pPr>
      <w:r w:rsidRPr="00D37CFE">
        <w:rPr>
          <w:rFonts w:asciiTheme="minorHAnsi" w:hAnsiTheme="minorHAnsi" w:cstheme="minorHAnsi"/>
          <w:b/>
          <w:sz w:val="22"/>
          <w:szCs w:val="22"/>
        </w:rPr>
        <w:t xml:space="preserve"> NÁRODNOSTNÝCH MENŠÍN – NÁRODNOSTNÝCH SPOLOČENSTIEV</w:t>
      </w:r>
    </w:p>
    <w:p w14:paraId="1C29EF46" w14:textId="77777777" w:rsidR="00D37CFE" w:rsidRPr="00D37CFE" w:rsidRDefault="00D37CFE" w:rsidP="003A7FB2">
      <w:pPr>
        <w:jc w:val="center"/>
        <w:rPr>
          <w:rFonts w:asciiTheme="minorHAnsi" w:hAnsiTheme="minorHAnsi" w:cstheme="minorHAnsi"/>
          <w:b/>
          <w:sz w:val="22"/>
          <w:szCs w:val="22"/>
        </w:rPr>
      </w:pPr>
    </w:p>
    <w:p w14:paraId="5C3F812A" w14:textId="0AB0FAE2" w:rsidR="003A7FB2" w:rsidRPr="00805180" w:rsidRDefault="003A7FB2" w:rsidP="003A7FB2">
      <w:pPr>
        <w:jc w:val="both"/>
        <w:rPr>
          <w:rFonts w:asciiTheme="minorHAnsi" w:hAnsiTheme="minorHAnsi" w:cstheme="minorHAnsi"/>
          <w:sz w:val="22"/>
          <w:szCs w:val="22"/>
          <w:lang w:val="sr-Cyrl-CS"/>
        </w:rPr>
      </w:pPr>
    </w:p>
    <w:p w14:paraId="0B4B2145" w14:textId="3F4D1226" w:rsidR="003A7FB2" w:rsidRPr="00805180" w:rsidRDefault="003A7FB2" w:rsidP="003A7FB2">
      <w:pPr>
        <w:jc w:val="both"/>
        <w:rPr>
          <w:rFonts w:asciiTheme="minorHAnsi" w:hAnsiTheme="minorHAnsi" w:cstheme="minorHAnsi"/>
          <w:sz w:val="22"/>
          <w:szCs w:val="22"/>
        </w:rPr>
      </w:pPr>
      <w:r w:rsidRPr="00805180">
        <w:rPr>
          <w:rFonts w:asciiTheme="minorHAnsi" w:hAnsiTheme="minorHAnsi" w:cstheme="minorHAnsi"/>
          <w:sz w:val="22"/>
          <w:szCs w:val="22"/>
        </w:rPr>
        <w:t>Číslo: 000789253 2026 09427 005 001 000 001</w:t>
      </w:r>
    </w:p>
    <w:p w14:paraId="5C4814F4" w14:textId="3A00A684" w:rsidR="003A7FB2" w:rsidRPr="00805180" w:rsidRDefault="003A7FB2" w:rsidP="003A7FB2">
      <w:pPr>
        <w:jc w:val="both"/>
        <w:rPr>
          <w:rFonts w:asciiTheme="minorHAnsi" w:hAnsiTheme="minorHAnsi" w:cstheme="minorHAnsi"/>
          <w:sz w:val="22"/>
          <w:szCs w:val="22"/>
        </w:rPr>
      </w:pPr>
      <w:r w:rsidRPr="00805180">
        <w:rPr>
          <w:rFonts w:asciiTheme="minorHAnsi" w:hAnsiTheme="minorHAnsi" w:cstheme="minorHAnsi"/>
          <w:sz w:val="22"/>
          <w:szCs w:val="22"/>
        </w:rPr>
        <w:t xml:space="preserve">Nový Sad 27. 2. 2026                          </w:t>
      </w:r>
    </w:p>
    <w:p w14:paraId="73670D9B" w14:textId="6738EE6B" w:rsidR="003A7FB2" w:rsidRPr="00805180" w:rsidRDefault="003A7FB2" w:rsidP="003A7FB2">
      <w:pPr>
        <w:jc w:val="both"/>
        <w:rPr>
          <w:rFonts w:asciiTheme="minorHAnsi" w:hAnsiTheme="minorHAnsi" w:cstheme="minorHAnsi"/>
          <w:sz w:val="22"/>
          <w:szCs w:val="22"/>
        </w:rPr>
      </w:pPr>
      <w:r w:rsidRPr="00805180">
        <w:rPr>
          <w:rFonts w:asciiTheme="minorHAnsi" w:hAnsiTheme="minorHAnsi" w:cstheme="minorHAnsi"/>
          <w:sz w:val="22"/>
          <w:szCs w:val="22"/>
        </w:rPr>
        <w:t xml:space="preserve">                             </w:t>
      </w:r>
    </w:p>
    <w:p w14:paraId="5381FB4D" w14:textId="67D74562" w:rsidR="003A7FB2" w:rsidRPr="00D37CFE" w:rsidRDefault="003A7FB2" w:rsidP="003A7FB2">
      <w:pPr>
        <w:tabs>
          <w:tab w:val="center" w:pos="7088"/>
        </w:tabs>
        <w:jc w:val="both"/>
        <w:rPr>
          <w:rFonts w:asciiTheme="minorHAnsi" w:hAnsiTheme="minorHAnsi" w:cstheme="minorHAnsi"/>
          <w:b/>
          <w:sz w:val="22"/>
          <w:szCs w:val="22"/>
        </w:rPr>
      </w:pPr>
      <w:r w:rsidRPr="00805180">
        <w:rPr>
          <w:rFonts w:asciiTheme="minorHAnsi" w:hAnsiTheme="minorHAnsi" w:cstheme="minorHAnsi"/>
          <w:sz w:val="22"/>
          <w:szCs w:val="22"/>
        </w:rPr>
        <w:tab/>
      </w:r>
      <w:r w:rsidR="00D37CFE">
        <w:rPr>
          <w:rFonts w:asciiTheme="minorHAnsi" w:hAnsiTheme="minorHAnsi" w:cstheme="minorHAnsi"/>
          <w:sz w:val="22"/>
          <w:szCs w:val="22"/>
        </w:rPr>
        <w:t xml:space="preserve">   </w:t>
      </w:r>
      <w:r w:rsidRPr="00D37CFE">
        <w:rPr>
          <w:rFonts w:asciiTheme="minorHAnsi" w:hAnsiTheme="minorHAnsi" w:cstheme="minorHAnsi"/>
          <w:b/>
          <w:sz w:val="22"/>
          <w:szCs w:val="22"/>
        </w:rPr>
        <w:t>POKRAJINSKÝ TAJOMNÍK</w:t>
      </w:r>
    </w:p>
    <w:p w14:paraId="1DA0921F" w14:textId="21F63BB3" w:rsidR="00581AD6" w:rsidRPr="00D37CFE" w:rsidRDefault="003A7FB2" w:rsidP="003A7FB2">
      <w:pPr>
        <w:ind w:left="4956"/>
        <w:jc w:val="center"/>
        <w:rPr>
          <w:rFonts w:asciiTheme="minorHAnsi" w:hAnsiTheme="minorHAnsi" w:cstheme="minorHAnsi"/>
          <w:b/>
          <w:sz w:val="22"/>
          <w:szCs w:val="22"/>
        </w:rPr>
      </w:pPr>
      <w:r w:rsidRPr="00D37CFE">
        <w:rPr>
          <w:rFonts w:asciiTheme="minorHAnsi" w:hAnsiTheme="minorHAnsi" w:cstheme="minorHAnsi"/>
          <w:b/>
          <w:sz w:val="22"/>
          <w:szCs w:val="22"/>
        </w:rPr>
        <w:t>Róbert Ótott</w:t>
      </w:r>
    </w:p>
    <w:p w14:paraId="7E5CFF64" w14:textId="50BE9677" w:rsidR="000433CB" w:rsidRPr="00805180" w:rsidRDefault="000433CB" w:rsidP="003A7FB2">
      <w:pPr>
        <w:ind w:left="4956"/>
        <w:jc w:val="center"/>
        <w:rPr>
          <w:rFonts w:asciiTheme="minorHAnsi" w:hAnsiTheme="minorHAnsi" w:cstheme="minorHAnsi"/>
          <w:sz w:val="22"/>
          <w:szCs w:val="22"/>
          <w:lang w:val="sr-Cyrl-CS"/>
        </w:rPr>
      </w:pPr>
    </w:p>
    <w:p w14:paraId="3A9F25E1" w14:textId="0CE5579A" w:rsidR="000433CB" w:rsidRPr="00805180" w:rsidRDefault="000433CB" w:rsidP="003A7FB2">
      <w:pPr>
        <w:ind w:left="4956"/>
        <w:jc w:val="center"/>
        <w:rPr>
          <w:rFonts w:asciiTheme="minorHAnsi" w:hAnsiTheme="minorHAnsi" w:cstheme="minorHAnsi"/>
          <w:sz w:val="22"/>
          <w:szCs w:val="22"/>
          <w:lang w:val="sr-Latn-RS"/>
        </w:rPr>
      </w:pPr>
    </w:p>
    <w:sectPr w:rsidR="000433CB" w:rsidRPr="00805180" w:rsidSect="00EF62BF">
      <w:pgSz w:w="11906" w:h="16838"/>
      <w:pgMar w:top="993" w:right="1247" w:bottom="993"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1DE"/>
    <w:multiLevelType w:val="hybridMultilevel"/>
    <w:tmpl w:val="4BA0B4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485F43"/>
    <w:multiLevelType w:val="hybridMultilevel"/>
    <w:tmpl w:val="9000F02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0FA971AA"/>
    <w:multiLevelType w:val="hybridMultilevel"/>
    <w:tmpl w:val="382A0982"/>
    <w:lvl w:ilvl="0" w:tplc="241A000F">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4"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5"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31530F4"/>
    <w:multiLevelType w:val="hybridMultilevel"/>
    <w:tmpl w:val="61BE142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 w15:restartNumberingAfterBreak="0">
    <w:nsid w:val="146633E1"/>
    <w:multiLevelType w:val="hybridMultilevel"/>
    <w:tmpl w:val="CD000D86"/>
    <w:lvl w:ilvl="0" w:tplc="2778A94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8" w15:restartNumberingAfterBreak="0">
    <w:nsid w:val="17A972E8"/>
    <w:multiLevelType w:val="hybridMultilevel"/>
    <w:tmpl w:val="C6F8C03A"/>
    <w:lvl w:ilvl="0" w:tplc="FE964CF6">
      <w:numFmt w:val="bullet"/>
      <w:lvlText w:val="-"/>
      <w:lvlJc w:val="left"/>
      <w:pPr>
        <w:ind w:left="851" w:hanging="360"/>
      </w:pPr>
      <w:rPr>
        <w:rFonts w:ascii="Calibri" w:eastAsia="Times New Roman" w:hAnsi="Calibri" w:cs="Calibri"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9"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1CB216A0"/>
    <w:multiLevelType w:val="hybridMultilevel"/>
    <w:tmpl w:val="732E14C8"/>
    <w:lvl w:ilvl="0" w:tplc="EB1884DC">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1D173C4E"/>
    <w:multiLevelType w:val="hybridMultilevel"/>
    <w:tmpl w:val="75FA901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3"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4" w15:restartNumberingAfterBreak="0">
    <w:nsid w:val="292523AA"/>
    <w:multiLevelType w:val="hybridMultilevel"/>
    <w:tmpl w:val="EDBE4BC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2A3C793E"/>
    <w:multiLevelType w:val="hybridMultilevel"/>
    <w:tmpl w:val="38929A3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6"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9" w15:restartNumberingAfterBreak="0">
    <w:nsid w:val="35E432F4"/>
    <w:multiLevelType w:val="hybridMultilevel"/>
    <w:tmpl w:val="FB56DACA"/>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20" w15:restartNumberingAfterBreak="0">
    <w:nsid w:val="38AF618B"/>
    <w:multiLevelType w:val="hybridMultilevel"/>
    <w:tmpl w:val="29BEA858"/>
    <w:lvl w:ilvl="0" w:tplc="79983EDE">
      <w:start w:val="4"/>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21" w15:restartNumberingAfterBreak="0">
    <w:nsid w:val="39511F90"/>
    <w:multiLevelType w:val="hybridMultilevel"/>
    <w:tmpl w:val="FE62C17C"/>
    <w:lvl w:ilvl="0" w:tplc="EB1884DC">
      <w:start w:val="1"/>
      <w:numFmt w:val="bullet"/>
      <w:lvlText w:val="-"/>
      <w:lvlJc w:val="left"/>
      <w:pPr>
        <w:ind w:left="3837" w:hanging="360"/>
      </w:pPr>
      <w:rPr>
        <w:rFonts w:ascii="Arial" w:eastAsia="Times New Roman" w:hAnsi="Arial" w:cs="Arial" w:hint="default"/>
      </w:rPr>
    </w:lvl>
    <w:lvl w:ilvl="1" w:tplc="241A0003">
      <w:start w:val="1"/>
      <w:numFmt w:val="bullet"/>
      <w:lvlText w:val="o"/>
      <w:lvlJc w:val="left"/>
      <w:pPr>
        <w:ind w:left="3141" w:hanging="360"/>
      </w:pPr>
      <w:rPr>
        <w:rFonts w:ascii="Courier New" w:hAnsi="Courier New" w:cs="Courier New" w:hint="default"/>
      </w:rPr>
    </w:lvl>
    <w:lvl w:ilvl="2" w:tplc="241A0001">
      <w:start w:val="1"/>
      <w:numFmt w:val="bullet"/>
      <w:lvlText w:val=""/>
      <w:lvlJc w:val="left"/>
      <w:pPr>
        <w:ind w:left="3861" w:hanging="360"/>
      </w:pPr>
      <w:rPr>
        <w:rFonts w:ascii="Symbol" w:hAnsi="Symbol" w:hint="default"/>
      </w:rPr>
    </w:lvl>
    <w:lvl w:ilvl="3" w:tplc="241A0001" w:tentative="1">
      <w:start w:val="1"/>
      <w:numFmt w:val="bullet"/>
      <w:lvlText w:val=""/>
      <w:lvlJc w:val="left"/>
      <w:pPr>
        <w:ind w:left="4581" w:hanging="360"/>
      </w:pPr>
      <w:rPr>
        <w:rFonts w:ascii="Symbol" w:hAnsi="Symbol" w:hint="default"/>
      </w:rPr>
    </w:lvl>
    <w:lvl w:ilvl="4" w:tplc="241A0003" w:tentative="1">
      <w:start w:val="1"/>
      <w:numFmt w:val="bullet"/>
      <w:lvlText w:val="o"/>
      <w:lvlJc w:val="left"/>
      <w:pPr>
        <w:ind w:left="5301" w:hanging="360"/>
      </w:pPr>
      <w:rPr>
        <w:rFonts w:ascii="Courier New" w:hAnsi="Courier New" w:cs="Courier New" w:hint="default"/>
      </w:rPr>
    </w:lvl>
    <w:lvl w:ilvl="5" w:tplc="241A0005" w:tentative="1">
      <w:start w:val="1"/>
      <w:numFmt w:val="bullet"/>
      <w:lvlText w:val=""/>
      <w:lvlJc w:val="left"/>
      <w:pPr>
        <w:ind w:left="6021" w:hanging="360"/>
      </w:pPr>
      <w:rPr>
        <w:rFonts w:ascii="Wingdings" w:hAnsi="Wingdings" w:hint="default"/>
      </w:rPr>
    </w:lvl>
    <w:lvl w:ilvl="6" w:tplc="241A0001" w:tentative="1">
      <w:start w:val="1"/>
      <w:numFmt w:val="bullet"/>
      <w:lvlText w:val=""/>
      <w:lvlJc w:val="left"/>
      <w:pPr>
        <w:ind w:left="6741" w:hanging="360"/>
      </w:pPr>
      <w:rPr>
        <w:rFonts w:ascii="Symbol" w:hAnsi="Symbol" w:hint="default"/>
      </w:rPr>
    </w:lvl>
    <w:lvl w:ilvl="7" w:tplc="241A0003" w:tentative="1">
      <w:start w:val="1"/>
      <w:numFmt w:val="bullet"/>
      <w:lvlText w:val="o"/>
      <w:lvlJc w:val="left"/>
      <w:pPr>
        <w:ind w:left="7461" w:hanging="360"/>
      </w:pPr>
      <w:rPr>
        <w:rFonts w:ascii="Courier New" w:hAnsi="Courier New" w:cs="Courier New" w:hint="default"/>
      </w:rPr>
    </w:lvl>
    <w:lvl w:ilvl="8" w:tplc="241A0005" w:tentative="1">
      <w:start w:val="1"/>
      <w:numFmt w:val="bullet"/>
      <w:lvlText w:val=""/>
      <w:lvlJc w:val="left"/>
      <w:pPr>
        <w:ind w:left="8181" w:hanging="360"/>
      </w:pPr>
      <w:rPr>
        <w:rFonts w:ascii="Wingdings" w:hAnsi="Wingdings" w:hint="default"/>
      </w:rPr>
    </w:lvl>
  </w:abstractNum>
  <w:abstractNum w:abstractNumId="22" w15:restartNumberingAfterBreak="0">
    <w:nsid w:val="3F5B4546"/>
    <w:multiLevelType w:val="hybridMultilevel"/>
    <w:tmpl w:val="985C8714"/>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3" w15:restartNumberingAfterBreak="0">
    <w:nsid w:val="3FCF1AA9"/>
    <w:multiLevelType w:val="hybridMultilevel"/>
    <w:tmpl w:val="ED462A78"/>
    <w:lvl w:ilvl="0" w:tplc="EB1884DC">
      <w:start w:val="1"/>
      <w:numFmt w:val="bullet"/>
      <w:lvlText w:val="-"/>
      <w:lvlJc w:val="left"/>
      <w:pPr>
        <w:ind w:left="3837" w:hanging="360"/>
      </w:pPr>
      <w:rPr>
        <w:rFonts w:ascii="Arial" w:eastAsia="Times New Roman" w:hAnsi="Arial" w:cs="Arial" w:hint="default"/>
      </w:rPr>
    </w:lvl>
    <w:lvl w:ilvl="1" w:tplc="241A0003" w:tentative="1">
      <w:start w:val="1"/>
      <w:numFmt w:val="bullet"/>
      <w:lvlText w:val="o"/>
      <w:lvlJc w:val="left"/>
      <w:pPr>
        <w:ind w:left="3141" w:hanging="360"/>
      </w:pPr>
      <w:rPr>
        <w:rFonts w:ascii="Courier New" w:hAnsi="Courier New" w:cs="Courier New" w:hint="default"/>
      </w:rPr>
    </w:lvl>
    <w:lvl w:ilvl="2" w:tplc="241A0005">
      <w:start w:val="1"/>
      <w:numFmt w:val="bullet"/>
      <w:lvlText w:val=""/>
      <w:lvlJc w:val="left"/>
      <w:pPr>
        <w:ind w:left="3861" w:hanging="360"/>
      </w:pPr>
      <w:rPr>
        <w:rFonts w:ascii="Wingdings" w:hAnsi="Wingdings" w:hint="default"/>
      </w:rPr>
    </w:lvl>
    <w:lvl w:ilvl="3" w:tplc="241A0001" w:tentative="1">
      <w:start w:val="1"/>
      <w:numFmt w:val="bullet"/>
      <w:lvlText w:val=""/>
      <w:lvlJc w:val="left"/>
      <w:pPr>
        <w:ind w:left="4581" w:hanging="360"/>
      </w:pPr>
      <w:rPr>
        <w:rFonts w:ascii="Symbol" w:hAnsi="Symbol" w:hint="default"/>
      </w:rPr>
    </w:lvl>
    <w:lvl w:ilvl="4" w:tplc="241A0003" w:tentative="1">
      <w:start w:val="1"/>
      <w:numFmt w:val="bullet"/>
      <w:lvlText w:val="o"/>
      <w:lvlJc w:val="left"/>
      <w:pPr>
        <w:ind w:left="5301" w:hanging="360"/>
      </w:pPr>
      <w:rPr>
        <w:rFonts w:ascii="Courier New" w:hAnsi="Courier New" w:cs="Courier New" w:hint="default"/>
      </w:rPr>
    </w:lvl>
    <w:lvl w:ilvl="5" w:tplc="241A0005" w:tentative="1">
      <w:start w:val="1"/>
      <w:numFmt w:val="bullet"/>
      <w:lvlText w:val=""/>
      <w:lvlJc w:val="left"/>
      <w:pPr>
        <w:ind w:left="6021" w:hanging="360"/>
      </w:pPr>
      <w:rPr>
        <w:rFonts w:ascii="Wingdings" w:hAnsi="Wingdings" w:hint="default"/>
      </w:rPr>
    </w:lvl>
    <w:lvl w:ilvl="6" w:tplc="241A0001" w:tentative="1">
      <w:start w:val="1"/>
      <w:numFmt w:val="bullet"/>
      <w:lvlText w:val=""/>
      <w:lvlJc w:val="left"/>
      <w:pPr>
        <w:ind w:left="6741" w:hanging="360"/>
      </w:pPr>
      <w:rPr>
        <w:rFonts w:ascii="Symbol" w:hAnsi="Symbol" w:hint="default"/>
      </w:rPr>
    </w:lvl>
    <w:lvl w:ilvl="7" w:tplc="241A0003" w:tentative="1">
      <w:start w:val="1"/>
      <w:numFmt w:val="bullet"/>
      <w:lvlText w:val="o"/>
      <w:lvlJc w:val="left"/>
      <w:pPr>
        <w:ind w:left="7461" w:hanging="360"/>
      </w:pPr>
      <w:rPr>
        <w:rFonts w:ascii="Courier New" w:hAnsi="Courier New" w:cs="Courier New" w:hint="default"/>
      </w:rPr>
    </w:lvl>
    <w:lvl w:ilvl="8" w:tplc="241A0005" w:tentative="1">
      <w:start w:val="1"/>
      <w:numFmt w:val="bullet"/>
      <w:lvlText w:val=""/>
      <w:lvlJc w:val="left"/>
      <w:pPr>
        <w:ind w:left="8181" w:hanging="360"/>
      </w:pPr>
      <w:rPr>
        <w:rFonts w:ascii="Wingdings" w:hAnsi="Wingdings" w:hint="default"/>
      </w:rPr>
    </w:lvl>
  </w:abstractNum>
  <w:abstractNum w:abstractNumId="24" w15:restartNumberingAfterBreak="0">
    <w:nsid w:val="40292648"/>
    <w:multiLevelType w:val="hybridMultilevel"/>
    <w:tmpl w:val="B12EE57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25"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6" w15:restartNumberingAfterBreak="0">
    <w:nsid w:val="4CA52CD9"/>
    <w:multiLevelType w:val="hybridMultilevel"/>
    <w:tmpl w:val="D60ADDB4"/>
    <w:lvl w:ilvl="0" w:tplc="04090001">
      <w:start w:val="1"/>
      <w:numFmt w:val="bullet"/>
      <w:lvlText w:val=""/>
      <w:lvlJc w:val="left"/>
      <w:pPr>
        <w:tabs>
          <w:tab w:val="num" w:pos="720"/>
        </w:tabs>
        <w:ind w:left="720" w:hanging="360"/>
      </w:pPr>
      <w:rPr>
        <w:rFonts w:ascii="Symbol" w:hAnsi="Symbol" w:hint="default"/>
      </w:rPr>
    </w:lvl>
    <w:lvl w:ilvl="1" w:tplc="EB1884D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8" w15:restartNumberingAfterBreak="0">
    <w:nsid w:val="4FB812B0"/>
    <w:multiLevelType w:val="hybridMultilevel"/>
    <w:tmpl w:val="4656C050"/>
    <w:lvl w:ilvl="0" w:tplc="241A000F">
      <w:start w:val="1"/>
      <w:numFmt w:val="decimal"/>
      <w:lvlText w:val="%1."/>
      <w:lvlJc w:val="left"/>
      <w:pPr>
        <w:ind w:left="993" w:hanging="360"/>
      </w:pPr>
    </w:lvl>
    <w:lvl w:ilvl="1" w:tplc="241A0019" w:tentative="1">
      <w:start w:val="1"/>
      <w:numFmt w:val="lowerLetter"/>
      <w:lvlText w:val="%2."/>
      <w:lvlJc w:val="left"/>
      <w:pPr>
        <w:ind w:left="1713" w:hanging="360"/>
      </w:pPr>
    </w:lvl>
    <w:lvl w:ilvl="2" w:tplc="241A001B" w:tentative="1">
      <w:start w:val="1"/>
      <w:numFmt w:val="lowerRoman"/>
      <w:lvlText w:val="%3."/>
      <w:lvlJc w:val="right"/>
      <w:pPr>
        <w:ind w:left="2433" w:hanging="180"/>
      </w:pPr>
    </w:lvl>
    <w:lvl w:ilvl="3" w:tplc="241A000F" w:tentative="1">
      <w:start w:val="1"/>
      <w:numFmt w:val="decimal"/>
      <w:lvlText w:val="%4."/>
      <w:lvlJc w:val="left"/>
      <w:pPr>
        <w:ind w:left="3153" w:hanging="360"/>
      </w:pPr>
    </w:lvl>
    <w:lvl w:ilvl="4" w:tplc="241A0019" w:tentative="1">
      <w:start w:val="1"/>
      <w:numFmt w:val="lowerLetter"/>
      <w:lvlText w:val="%5."/>
      <w:lvlJc w:val="left"/>
      <w:pPr>
        <w:ind w:left="3873" w:hanging="360"/>
      </w:pPr>
    </w:lvl>
    <w:lvl w:ilvl="5" w:tplc="241A001B" w:tentative="1">
      <w:start w:val="1"/>
      <w:numFmt w:val="lowerRoman"/>
      <w:lvlText w:val="%6."/>
      <w:lvlJc w:val="right"/>
      <w:pPr>
        <w:ind w:left="4593" w:hanging="180"/>
      </w:pPr>
    </w:lvl>
    <w:lvl w:ilvl="6" w:tplc="241A000F" w:tentative="1">
      <w:start w:val="1"/>
      <w:numFmt w:val="decimal"/>
      <w:lvlText w:val="%7."/>
      <w:lvlJc w:val="left"/>
      <w:pPr>
        <w:ind w:left="5313" w:hanging="360"/>
      </w:pPr>
    </w:lvl>
    <w:lvl w:ilvl="7" w:tplc="241A0019" w:tentative="1">
      <w:start w:val="1"/>
      <w:numFmt w:val="lowerLetter"/>
      <w:lvlText w:val="%8."/>
      <w:lvlJc w:val="left"/>
      <w:pPr>
        <w:ind w:left="6033" w:hanging="360"/>
      </w:pPr>
    </w:lvl>
    <w:lvl w:ilvl="8" w:tplc="241A001B" w:tentative="1">
      <w:start w:val="1"/>
      <w:numFmt w:val="lowerRoman"/>
      <w:lvlText w:val="%9."/>
      <w:lvlJc w:val="right"/>
      <w:pPr>
        <w:ind w:left="6753" w:hanging="180"/>
      </w:pPr>
    </w:lvl>
  </w:abstractNum>
  <w:abstractNum w:abstractNumId="29"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30" w15:restartNumberingAfterBreak="0">
    <w:nsid w:val="5B7F6EA7"/>
    <w:multiLevelType w:val="hybridMultilevel"/>
    <w:tmpl w:val="78CC928A"/>
    <w:lvl w:ilvl="0" w:tplc="241A0001">
      <w:start w:val="1"/>
      <w:numFmt w:val="bullet"/>
      <w:lvlText w:val=""/>
      <w:lvlJc w:val="left"/>
      <w:pPr>
        <w:ind w:left="719" w:hanging="360"/>
      </w:pPr>
      <w:rPr>
        <w:rFonts w:ascii="Symbol" w:hAnsi="Symbol" w:hint="default"/>
      </w:rPr>
    </w:lvl>
    <w:lvl w:ilvl="1" w:tplc="241A0003" w:tentative="1">
      <w:start w:val="1"/>
      <w:numFmt w:val="bullet"/>
      <w:lvlText w:val="o"/>
      <w:lvlJc w:val="left"/>
      <w:pPr>
        <w:ind w:left="1439" w:hanging="360"/>
      </w:pPr>
      <w:rPr>
        <w:rFonts w:ascii="Courier New" w:hAnsi="Courier New" w:cs="Courier New" w:hint="default"/>
      </w:rPr>
    </w:lvl>
    <w:lvl w:ilvl="2" w:tplc="241A0005" w:tentative="1">
      <w:start w:val="1"/>
      <w:numFmt w:val="bullet"/>
      <w:lvlText w:val=""/>
      <w:lvlJc w:val="left"/>
      <w:pPr>
        <w:ind w:left="2159" w:hanging="360"/>
      </w:pPr>
      <w:rPr>
        <w:rFonts w:ascii="Wingdings" w:hAnsi="Wingdings" w:hint="default"/>
      </w:rPr>
    </w:lvl>
    <w:lvl w:ilvl="3" w:tplc="241A0001" w:tentative="1">
      <w:start w:val="1"/>
      <w:numFmt w:val="bullet"/>
      <w:lvlText w:val=""/>
      <w:lvlJc w:val="left"/>
      <w:pPr>
        <w:ind w:left="2879" w:hanging="360"/>
      </w:pPr>
      <w:rPr>
        <w:rFonts w:ascii="Symbol" w:hAnsi="Symbol" w:hint="default"/>
      </w:rPr>
    </w:lvl>
    <w:lvl w:ilvl="4" w:tplc="241A0003" w:tentative="1">
      <w:start w:val="1"/>
      <w:numFmt w:val="bullet"/>
      <w:lvlText w:val="o"/>
      <w:lvlJc w:val="left"/>
      <w:pPr>
        <w:ind w:left="3599" w:hanging="360"/>
      </w:pPr>
      <w:rPr>
        <w:rFonts w:ascii="Courier New" w:hAnsi="Courier New" w:cs="Courier New" w:hint="default"/>
      </w:rPr>
    </w:lvl>
    <w:lvl w:ilvl="5" w:tplc="241A0005" w:tentative="1">
      <w:start w:val="1"/>
      <w:numFmt w:val="bullet"/>
      <w:lvlText w:val=""/>
      <w:lvlJc w:val="left"/>
      <w:pPr>
        <w:ind w:left="4319" w:hanging="360"/>
      </w:pPr>
      <w:rPr>
        <w:rFonts w:ascii="Wingdings" w:hAnsi="Wingdings" w:hint="default"/>
      </w:rPr>
    </w:lvl>
    <w:lvl w:ilvl="6" w:tplc="241A0001" w:tentative="1">
      <w:start w:val="1"/>
      <w:numFmt w:val="bullet"/>
      <w:lvlText w:val=""/>
      <w:lvlJc w:val="left"/>
      <w:pPr>
        <w:ind w:left="5039" w:hanging="360"/>
      </w:pPr>
      <w:rPr>
        <w:rFonts w:ascii="Symbol" w:hAnsi="Symbol" w:hint="default"/>
      </w:rPr>
    </w:lvl>
    <w:lvl w:ilvl="7" w:tplc="241A0003" w:tentative="1">
      <w:start w:val="1"/>
      <w:numFmt w:val="bullet"/>
      <w:lvlText w:val="o"/>
      <w:lvlJc w:val="left"/>
      <w:pPr>
        <w:ind w:left="5759" w:hanging="360"/>
      </w:pPr>
      <w:rPr>
        <w:rFonts w:ascii="Courier New" w:hAnsi="Courier New" w:cs="Courier New" w:hint="default"/>
      </w:rPr>
    </w:lvl>
    <w:lvl w:ilvl="8" w:tplc="241A0005" w:tentative="1">
      <w:start w:val="1"/>
      <w:numFmt w:val="bullet"/>
      <w:lvlText w:val=""/>
      <w:lvlJc w:val="left"/>
      <w:pPr>
        <w:ind w:left="6479" w:hanging="360"/>
      </w:pPr>
      <w:rPr>
        <w:rFonts w:ascii="Wingdings" w:hAnsi="Wingdings" w:hint="default"/>
      </w:rPr>
    </w:lvl>
  </w:abstractNum>
  <w:abstractNum w:abstractNumId="31" w15:restartNumberingAfterBreak="0">
    <w:nsid w:val="5C8D51D0"/>
    <w:multiLevelType w:val="hybridMultilevel"/>
    <w:tmpl w:val="BD7232F8"/>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2" w15:restartNumberingAfterBreak="0">
    <w:nsid w:val="5D0425FA"/>
    <w:multiLevelType w:val="hybridMultilevel"/>
    <w:tmpl w:val="62444784"/>
    <w:lvl w:ilvl="0" w:tplc="2E54AEFA">
      <w:start w:val="6"/>
      <w:numFmt w:val="bullet"/>
      <w:lvlText w:val="•"/>
      <w:lvlJc w:val="left"/>
      <w:pPr>
        <w:ind w:left="704" w:hanging="420"/>
      </w:pPr>
      <w:rPr>
        <w:rFonts w:ascii="Calibri" w:eastAsia="Times New Roman" w:hAnsi="Calibri" w:cs="Calibri"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33"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4" w15:restartNumberingAfterBreak="0">
    <w:nsid w:val="5F935504"/>
    <w:multiLevelType w:val="hybridMultilevel"/>
    <w:tmpl w:val="73A027F6"/>
    <w:lvl w:ilvl="0" w:tplc="241A0001">
      <w:start w:val="1"/>
      <w:numFmt w:val="bullet"/>
      <w:lvlText w:val=""/>
      <w:lvlJc w:val="left"/>
      <w:pPr>
        <w:ind w:left="719" w:hanging="360"/>
      </w:pPr>
      <w:rPr>
        <w:rFonts w:ascii="Symbol" w:hAnsi="Symbol" w:hint="default"/>
      </w:rPr>
    </w:lvl>
    <w:lvl w:ilvl="1" w:tplc="241A0003" w:tentative="1">
      <w:start w:val="1"/>
      <w:numFmt w:val="bullet"/>
      <w:lvlText w:val="o"/>
      <w:lvlJc w:val="left"/>
      <w:pPr>
        <w:ind w:left="1439" w:hanging="360"/>
      </w:pPr>
      <w:rPr>
        <w:rFonts w:ascii="Courier New" w:hAnsi="Courier New" w:cs="Courier New" w:hint="default"/>
      </w:rPr>
    </w:lvl>
    <w:lvl w:ilvl="2" w:tplc="241A0005" w:tentative="1">
      <w:start w:val="1"/>
      <w:numFmt w:val="bullet"/>
      <w:lvlText w:val=""/>
      <w:lvlJc w:val="left"/>
      <w:pPr>
        <w:ind w:left="2159" w:hanging="360"/>
      </w:pPr>
      <w:rPr>
        <w:rFonts w:ascii="Wingdings" w:hAnsi="Wingdings" w:hint="default"/>
      </w:rPr>
    </w:lvl>
    <w:lvl w:ilvl="3" w:tplc="241A0001" w:tentative="1">
      <w:start w:val="1"/>
      <w:numFmt w:val="bullet"/>
      <w:lvlText w:val=""/>
      <w:lvlJc w:val="left"/>
      <w:pPr>
        <w:ind w:left="2879" w:hanging="360"/>
      </w:pPr>
      <w:rPr>
        <w:rFonts w:ascii="Symbol" w:hAnsi="Symbol" w:hint="default"/>
      </w:rPr>
    </w:lvl>
    <w:lvl w:ilvl="4" w:tplc="241A0003" w:tentative="1">
      <w:start w:val="1"/>
      <w:numFmt w:val="bullet"/>
      <w:lvlText w:val="o"/>
      <w:lvlJc w:val="left"/>
      <w:pPr>
        <w:ind w:left="3599" w:hanging="360"/>
      </w:pPr>
      <w:rPr>
        <w:rFonts w:ascii="Courier New" w:hAnsi="Courier New" w:cs="Courier New" w:hint="default"/>
      </w:rPr>
    </w:lvl>
    <w:lvl w:ilvl="5" w:tplc="241A0005" w:tentative="1">
      <w:start w:val="1"/>
      <w:numFmt w:val="bullet"/>
      <w:lvlText w:val=""/>
      <w:lvlJc w:val="left"/>
      <w:pPr>
        <w:ind w:left="4319" w:hanging="360"/>
      </w:pPr>
      <w:rPr>
        <w:rFonts w:ascii="Wingdings" w:hAnsi="Wingdings" w:hint="default"/>
      </w:rPr>
    </w:lvl>
    <w:lvl w:ilvl="6" w:tplc="241A0001" w:tentative="1">
      <w:start w:val="1"/>
      <w:numFmt w:val="bullet"/>
      <w:lvlText w:val=""/>
      <w:lvlJc w:val="left"/>
      <w:pPr>
        <w:ind w:left="5039" w:hanging="360"/>
      </w:pPr>
      <w:rPr>
        <w:rFonts w:ascii="Symbol" w:hAnsi="Symbol" w:hint="default"/>
      </w:rPr>
    </w:lvl>
    <w:lvl w:ilvl="7" w:tplc="241A0003" w:tentative="1">
      <w:start w:val="1"/>
      <w:numFmt w:val="bullet"/>
      <w:lvlText w:val="o"/>
      <w:lvlJc w:val="left"/>
      <w:pPr>
        <w:ind w:left="5759" w:hanging="360"/>
      </w:pPr>
      <w:rPr>
        <w:rFonts w:ascii="Courier New" w:hAnsi="Courier New" w:cs="Courier New" w:hint="default"/>
      </w:rPr>
    </w:lvl>
    <w:lvl w:ilvl="8" w:tplc="241A0005" w:tentative="1">
      <w:start w:val="1"/>
      <w:numFmt w:val="bullet"/>
      <w:lvlText w:val=""/>
      <w:lvlJc w:val="left"/>
      <w:pPr>
        <w:ind w:left="6479" w:hanging="360"/>
      </w:pPr>
      <w:rPr>
        <w:rFonts w:ascii="Wingdings" w:hAnsi="Wingdings" w:hint="default"/>
      </w:rPr>
    </w:lvl>
  </w:abstractNum>
  <w:abstractNum w:abstractNumId="35" w15:restartNumberingAfterBreak="0">
    <w:nsid w:val="65677092"/>
    <w:multiLevelType w:val="hybridMultilevel"/>
    <w:tmpl w:val="C4848802"/>
    <w:lvl w:ilvl="0" w:tplc="241A000F">
      <w:start w:val="1"/>
      <w:numFmt w:val="decimal"/>
      <w:lvlText w:val="%1."/>
      <w:lvlJc w:val="left"/>
      <w:pPr>
        <w:ind w:left="1800" w:hanging="360"/>
      </w:p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36" w15:restartNumberingAfterBreak="0">
    <w:nsid w:val="704E379D"/>
    <w:multiLevelType w:val="hybridMultilevel"/>
    <w:tmpl w:val="89AC1C06"/>
    <w:lvl w:ilvl="0" w:tplc="EB1884DC">
      <w:start w:val="1"/>
      <w:numFmt w:val="bullet"/>
      <w:lvlText w:val="-"/>
      <w:lvlJc w:val="left"/>
      <w:pPr>
        <w:ind w:left="2136" w:hanging="360"/>
      </w:pPr>
      <w:rPr>
        <w:rFonts w:ascii="Arial" w:eastAsia="Times New Roman" w:hAnsi="Arial" w:cs="Aria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37" w15:restartNumberingAfterBreak="0">
    <w:nsid w:val="7FCC06A9"/>
    <w:multiLevelType w:val="hybridMultilevel"/>
    <w:tmpl w:val="3DB49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5"/>
  </w:num>
  <w:num w:numId="10">
    <w:abstractNumId w:val="20"/>
  </w:num>
  <w:num w:numId="11">
    <w:abstractNumId w:val="4"/>
  </w:num>
  <w:num w:numId="12">
    <w:abstractNumId w:val="22"/>
  </w:num>
  <w:num w:numId="13">
    <w:abstractNumId w:val="0"/>
  </w:num>
  <w:num w:numId="14">
    <w:abstractNumId w:val="10"/>
  </w:num>
  <w:num w:numId="15">
    <w:abstractNumId w:val="36"/>
  </w:num>
  <w:num w:numId="16">
    <w:abstractNumId w:val="35"/>
  </w:num>
  <w:num w:numId="17">
    <w:abstractNumId w:val="16"/>
  </w:num>
  <w:num w:numId="18">
    <w:abstractNumId w:val="28"/>
  </w:num>
  <w:num w:numId="19">
    <w:abstractNumId w:val="23"/>
  </w:num>
  <w:num w:numId="20">
    <w:abstractNumId w:val="21"/>
  </w:num>
  <w:num w:numId="21">
    <w:abstractNumId w:val="24"/>
  </w:num>
  <w:num w:numId="22">
    <w:abstractNumId w:val="12"/>
  </w:num>
  <w:num w:numId="23">
    <w:abstractNumId w:val="37"/>
  </w:num>
  <w:num w:numId="24">
    <w:abstractNumId w:val="19"/>
  </w:num>
  <w:num w:numId="25">
    <w:abstractNumId w:val="7"/>
  </w:num>
  <w:num w:numId="26">
    <w:abstractNumId w:val="31"/>
  </w:num>
  <w:num w:numId="27">
    <w:abstractNumId w:val="32"/>
  </w:num>
  <w:num w:numId="28">
    <w:abstractNumId w:val="26"/>
  </w:num>
  <w:num w:numId="29">
    <w:abstractNumId w:val="29"/>
  </w:num>
  <w:num w:numId="30">
    <w:abstractNumId w:val="21"/>
  </w:num>
  <w:num w:numId="31">
    <w:abstractNumId w:val="17"/>
  </w:num>
  <w:num w:numId="32">
    <w:abstractNumId w:val="24"/>
  </w:num>
  <w:num w:numId="33">
    <w:abstractNumId w:val="1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4"/>
  </w:num>
  <w:num w:numId="37">
    <w:abstractNumId w:val="6"/>
  </w:num>
  <w:num w:numId="38">
    <w:abstractNumId w:val="15"/>
  </w:num>
  <w:num w:numId="39">
    <w:abstractNumId w:val="34"/>
  </w:num>
  <w:num w:numId="40">
    <w:abstractNumId w:val="30"/>
  </w:num>
  <w:num w:numId="41">
    <w:abstractNumId w:val="2"/>
  </w:num>
  <w:num w:numId="42">
    <w:abstractNumId w:val="18"/>
  </w:num>
  <w:num w:numId="43">
    <w:abstractNumId w:val="1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041F3"/>
    <w:rsid w:val="00007928"/>
    <w:rsid w:val="00014514"/>
    <w:rsid w:val="000221F6"/>
    <w:rsid w:val="00023FE4"/>
    <w:rsid w:val="000268F2"/>
    <w:rsid w:val="00035475"/>
    <w:rsid w:val="00042ED9"/>
    <w:rsid w:val="000433CB"/>
    <w:rsid w:val="000433E9"/>
    <w:rsid w:val="000449BB"/>
    <w:rsid w:val="00077375"/>
    <w:rsid w:val="00081ADF"/>
    <w:rsid w:val="0008203B"/>
    <w:rsid w:val="000921E7"/>
    <w:rsid w:val="000A67B3"/>
    <w:rsid w:val="000B38C9"/>
    <w:rsid w:val="000C08D9"/>
    <w:rsid w:val="000D063B"/>
    <w:rsid w:val="000D5982"/>
    <w:rsid w:val="000F2D12"/>
    <w:rsid w:val="00115044"/>
    <w:rsid w:val="00115383"/>
    <w:rsid w:val="00121503"/>
    <w:rsid w:val="00127015"/>
    <w:rsid w:val="00127431"/>
    <w:rsid w:val="0014087C"/>
    <w:rsid w:val="001409FE"/>
    <w:rsid w:val="00143FC7"/>
    <w:rsid w:val="00147B7C"/>
    <w:rsid w:val="001506B9"/>
    <w:rsid w:val="00152952"/>
    <w:rsid w:val="001542E4"/>
    <w:rsid w:val="00160C50"/>
    <w:rsid w:val="00163146"/>
    <w:rsid w:val="00187E6B"/>
    <w:rsid w:val="00191EED"/>
    <w:rsid w:val="001A010A"/>
    <w:rsid w:val="001A178E"/>
    <w:rsid w:val="001A2206"/>
    <w:rsid w:val="001B664F"/>
    <w:rsid w:val="001E1F9A"/>
    <w:rsid w:val="001E5ADA"/>
    <w:rsid w:val="001E7517"/>
    <w:rsid w:val="001E7AC8"/>
    <w:rsid w:val="001F7166"/>
    <w:rsid w:val="0020302A"/>
    <w:rsid w:val="00210FED"/>
    <w:rsid w:val="00224F90"/>
    <w:rsid w:val="0022523E"/>
    <w:rsid w:val="00227D36"/>
    <w:rsid w:val="002339A7"/>
    <w:rsid w:val="00253045"/>
    <w:rsid w:val="00254091"/>
    <w:rsid w:val="00275875"/>
    <w:rsid w:val="0027635F"/>
    <w:rsid w:val="00285F57"/>
    <w:rsid w:val="00293153"/>
    <w:rsid w:val="002B7220"/>
    <w:rsid w:val="002D081C"/>
    <w:rsid w:val="002D0ACB"/>
    <w:rsid w:val="002E7446"/>
    <w:rsid w:val="00300B4C"/>
    <w:rsid w:val="00302441"/>
    <w:rsid w:val="003249CF"/>
    <w:rsid w:val="0033261E"/>
    <w:rsid w:val="00332AB6"/>
    <w:rsid w:val="003460A6"/>
    <w:rsid w:val="00352FDA"/>
    <w:rsid w:val="00354798"/>
    <w:rsid w:val="00356598"/>
    <w:rsid w:val="00364BAD"/>
    <w:rsid w:val="0037504E"/>
    <w:rsid w:val="003841CE"/>
    <w:rsid w:val="003A7A25"/>
    <w:rsid w:val="003A7FB2"/>
    <w:rsid w:val="003B0C87"/>
    <w:rsid w:val="003B2C76"/>
    <w:rsid w:val="003C108E"/>
    <w:rsid w:val="003C174C"/>
    <w:rsid w:val="003D1838"/>
    <w:rsid w:val="003D3953"/>
    <w:rsid w:val="004112D4"/>
    <w:rsid w:val="0041172A"/>
    <w:rsid w:val="00425CD2"/>
    <w:rsid w:val="004345C1"/>
    <w:rsid w:val="0046041D"/>
    <w:rsid w:val="00465779"/>
    <w:rsid w:val="0048017B"/>
    <w:rsid w:val="00480EF0"/>
    <w:rsid w:val="0048586E"/>
    <w:rsid w:val="004A6034"/>
    <w:rsid w:val="004B0921"/>
    <w:rsid w:val="004B1EE6"/>
    <w:rsid w:val="004C7C35"/>
    <w:rsid w:val="004D08B3"/>
    <w:rsid w:val="004D1933"/>
    <w:rsid w:val="004E1A1D"/>
    <w:rsid w:val="004E4F38"/>
    <w:rsid w:val="005212D2"/>
    <w:rsid w:val="00523507"/>
    <w:rsid w:val="00534174"/>
    <w:rsid w:val="00537E0E"/>
    <w:rsid w:val="005437F5"/>
    <w:rsid w:val="00550D2A"/>
    <w:rsid w:val="00554E48"/>
    <w:rsid w:val="00563A7E"/>
    <w:rsid w:val="00580178"/>
    <w:rsid w:val="00581AD6"/>
    <w:rsid w:val="0058463F"/>
    <w:rsid w:val="005A24D4"/>
    <w:rsid w:val="005A2B2A"/>
    <w:rsid w:val="005A67E2"/>
    <w:rsid w:val="005C16BA"/>
    <w:rsid w:val="005C75D0"/>
    <w:rsid w:val="005E47CE"/>
    <w:rsid w:val="005F3F8C"/>
    <w:rsid w:val="005F718C"/>
    <w:rsid w:val="006001A2"/>
    <w:rsid w:val="00620957"/>
    <w:rsid w:val="00624A9E"/>
    <w:rsid w:val="00630266"/>
    <w:rsid w:val="006328E4"/>
    <w:rsid w:val="0063422D"/>
    <w:rsid w:val="00642483"/>
    <w:rsid w:val="00646378"/>
    <w:rsid w:val="00653771"/>
    <w:rsid w:val="0067523D"/>
    <w:rsid w:val="00693104"/>
    <w:rsid w:val="006B5C4A"/>
    <w:rsid w:val="006C1A8F"/>
    <w:rsid w:val="006C251F"/>
    <w:rsid w:val="006C30EE"/>
    <w:rsid w:val="006E71A2"/>
    <w:rsid w:val="00700E32"/>
    <w:rsid w:val="0070701A"/>
    <w:rsid w:val="007119D5"/>
    <w:rsid w:val="00715B3B"/>
    <w:rsid w:val="00743464"/>
    <w:rsid w:val="00752772"/>
    <w:rsid w:val="00761B94"/>
    <w:rsid w:val="007660A3"/>
    <w:rsid w:val="00774E30"/>
    <w:rsid w:val="007750B4"/>
    <w:rsid w:val="007814A3"/>
    <w:rsid w:val="007911BB"/>
    <w:rsid w:val="007A6425"/>
    <w:rsid w:val="007A7E0D"/>
    <w:rsid w:val="007B7CB5"/>
    <w:rsid w:val="007E3625"/>
    <w:rsid w:val="007F2FC4"/>
    <w:rsid w:val="007F34C2"/>
    <w:rsid w:val="007F59A6"/>
    <w:rsid w:val="00805180"/>
    <w:rsid w:val="008073EB"/>
    <w:rsid w:val="008158D9"/>
    <w:rsid w:val="008174D4"/>
    <w:rsid w:val="008236DD"/>
    <w:rsid w:val="0082687E"/>
    <w:rsid w:val="00832990"/>
    <w:rsid w:val="0084196D"/>
    <w:rsid w:val="00844FE9"/>
    <w:rsid w:val="008513F4"/>
    <w:rsid w:val="008516B4"/>
    <w:rsid w:val="008579DA"/>
    <w:rsid w:val="00862AB6"/>
    <w:rsid w:val="00862AB8"/>
    <w:rsid w:val="00870BA3"/>
    <w:rsid w:val="00872DFC"/>
    <w:rsid w:val="008A4FED"/>
    <w:rsid w:val="008A7ECF"/>
    <w:rsid w:val="008B47DB"/>
    <w:rsid w:val="008B4E7A"/>
    <w:rsid w:val="008C1881"/>
    <w:rsid w:val="008E3829"/>
    <w:rsid w:val="008E67AF"/>
    <w:rsid w:val="008F008C"/>
    <w:rsid w:val="008F0D24"/>
    <w:rsid w:val="00930D0E"/>
    <w:rsid w:val="00930D39"/>
    <w:rsid w:val="009426A5"/>
    <w:rsid w:val="00954FF0"/>
    <w:rsid w:val="00956473"/>
    <w:rsid w:val="00956B71"/>
    <w:rsid w:val="009570A0"/>
    <w:rsid w:val="009764FA"/>
    <w:rsid w:val="009765BA"/>
    <w:rsid w:val="00993DD9"/>
    <w:rsid w:val="009A52FD"/>
    <w:rsid w:val="009A64DA"/>
    <w:rsid w:val="009B4E0E"/>
    <w:rsid w:val="009C0EAC"/>
    <w:rsid w:val="009C2DE0"/>
    <w:rsid w:val="009F4E65"/>
    <w:rsid w:val="009F5B6E"/>
    <w:rsid w:val="009F7530"/>
    <w:rsid w:val="00A06E62"/>
    <w:rsid w:val="00A10DD8"/>
    <w:rsid w:val="00A11CDD"/>
    <w:rsid w:val="00A14506"/>
    <w:rsid w:val="00A16E2A"/>
    <w:rsid w:val="00A23226"/>
    <w:rsid w:val="00A26C7C"/>
    <w:rsid w:val="00A352D4"/>
    <w:rsid w:val="00A40816"/>
    <w:rsid w:val="00A54D89"/>
    <w:rsid w:val="00A61529"/>
    <w:rsid w:val="00A64348"/>
    <w:rsid w:val="00A7106E"/>
    <w:rsid w:val="00A730C6"/>
    <w:rsid w:val="00AA00D2"/>
    <w:rsid w:val="00AA1184"/>
    <w:rsid w:val="00AB2967"/>
    <w:rsid w:val="00AC6B2F"/>
    <w:rsid w:val="00AD3841"/>
    <w:rsid w:val="00AD4674"/>
    <w:rsid w:val="00AE1707"/>
    <w:rsid w:val="00AF3550"/>
    <w:rsid w:val="00AF51CB"/>
    <w:rsid w:val="00AF634F"/>
    <w:rsid w:val="00B10311"/>
    <w:rsid w:val="00B11451"/>
    <w:rsid w:val="00B1787C"/>
    <w:rsid w:val="00B2541C"/>
    <w:rsid w:val="00B3597D"/>
    <w:rsid w:val="00B36083"/>
    <w:rsid w:val="00B40ACB"/>
    <w:rsid w:val="00B468C6"/>
    <w:rsid w:val="00B52BE6"/>
    <w:rsid w:val="00B5303D"/>
    <w:rsid w:val="00B74487"/>
    <w:rsid w:val="00B815E6"/>
    <w:rsid w:val="00B969A7"/>
    <w:rsid w:val="00BA4250"/>
    <w:rsid w:val="00BB7DAC"/>
    <w:rsid w:val="00BC0EAE"/>
    <w:rsid w:val="00BD2596"/>
    <w:rsid w:val="00BD7646"/>
    <w:rsid w:val="00BE4BBE"/>
    <w:rsid w:val="00C03DA4"/>
    <w:rsid w:val="00C04A21"/>
    <w:rsid w:val="00C04F03"/>
    <w:rsid w:val="00C06EBC"/>
    <w:rsid w:val="00C15923"/>
    <w:rsid w:val="00C2111A"/>
    <w:rsid w:val="00C2430B"/>
    <w:rsid w:val="00C24B47"/>
    <w:rsid w:val="00C35739"/>
    <w:rsid w:val="00C3658F"/>
    <w:rsid w:val="00C4578B"/>
    <w:rsid w:val="00C47BF7"/>
    <w:rsid w:val="00C5380C"/>
    <w:rsid w:val="00C60322"/>
    <w:rsid w:val="00C8278B"/>
    <w:rsid w:val="00C947BA"/>
    <w:rsid w:val="00C95418"/>
    <w:rsid w:val="00C95A8A"/>
    <w:rsid w:val="00CA4B93"/>
    <w:rsid w:val="00CB658E"/>
    <w:rsid w:val="00CC1864"/>
    <w:rsid w:val="00CD7D66"/>
    <w:rsid w:val="00CE3DE3"/>
    <w:rsid w:val="00CF769D"/>
    <w:rsid w:val="00D00F1C"/>
    <w:rsid w:val="00D06CB5"/>
    <w:rsid w:val="00D07DCC"/>
    <w:rsid w:val="00D107E4"/>
    <w:rsid w:val="00D156F3"/>
    <w:rsid w:val="00D32566"/>
    <w:rsid w:val="00D37CFE"/>
    <w:rsid w:val="00D41E73"/>
    <w:rsid w:val="00D45ABF"/>
    <w:rsid w:val="00D468D2"/>
    <w:rsid w:val="00D50B2A"/>
    <w:rsid w:val="00D6223E"/>
    <w:rsid w:val="00D63067"/>
    <w:rsid w:val="00D75271"/>
    <w:rsid w:val="00D759E0"/>
    <w:rsid w:val="00D90972"/>
    <w:rsid w:val="00DB6FD2"/>
    <w:rsid w:val="00DC58E1"/>
    <w:rsid w:val="00DD3C8A"/>
    <w:rsid w:val="00DD4AE0"/>
    <w:rsid w:val="00DD73B1"/>
    <w:rsid w:val="00DD7984"/>
    <w:rsid w:val="00DF561D"/>
    <w:rsid w:val="00E13CFF"/>
    <w:rsid w:val="00E226A6"/>
    <w:rsid w:val="00E358BB"/>
    <w:rsid w:val="00E40248"/>
    <w:rsid w:val="00E4287C"/>
    <w:rsid w:val="00E50FAE"/>
    <w:rsid w:val="00E67DD9"/>
    <w:rsid w:val="00E76321"/>
    <w:rsid w:val="00E770FC"/>
    <w:rsid w:val="00E9301C"/>
    <w:rsid w:val="00E96832"/>
    <w:rsid w:val="00EA6DDA"/>
    <w:rsid w:val="00EB6A97"/>
    <w:rsid w:val="00EE060C"/>
    <w:rsid w:val="00EE2A41"/>
    <w:rsid w:val="00EF000B"/>
    <w:rsid w:val="00EF0F1A"/>
    <w:rsid w:val="00EF62BF"/>
    <w:rsid w:val="00F04D43"/>
    <w:rsid w:val="00F3255A"/>
    <w:rsid w:val="00F3426A"/>
    <w:rsid w:val="00F4772A"/>
    <w:rsid w:val="00F516F9"/>
    <w:rsid w:val="00F6609B"/>
    <w:rsid w:val="00F73090"/>
    <w:rsid w:val="00F8281E"/>
    <w:rsid w:val="00F90479"/>
    <w:rsid w:val="00F95269"/>
    <w:rsid w:val="00F97288"/>
    <w:rsid w:val="00FB0D57"/>
    <w:rsid w:val="00FC0233"/>
    <w:rsid w:val="00FD0F29"/>
    <w:rsid w:val="00FE32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1DE2"/>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sk-SK"/>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E321E"/>
    <w:rPr>
      <w:sz w:val="16"/>
      <w:szCs w:val="16"/>
    </w:rPr>
  </w:style>
  <w:style w:type="paragraph" w:styleId="CommentText">
    <w:name w:val="annotation text"/>
    <w:basedOn w:val="Normal"/>
    <w:link w:val="CommentTextChar"/>
    <w:uiPriority w:val="99"/>
    <w:semiHidden/>
    <w:unhideWhenUsed/>
    <w:rsid w:val="00FE321E"/>
    <w:rPr>
      <w:sz w:val="20"/>
      <w:szCs w:val="20"/>
    </w:rPr>
  </w:style>
  <w:style w:type="character" w:customStyle="1" w:styleId="CommentTextChar">
    <w:name w:val="Comment Text Char"/>
    <w:basedOn w:val="DefaultParagraphFont"/>
    <w:link w:val="CommentText"/>
    <w:uiPriority w:val="99"/>
    <w:semiHidden/>
    <w:rsid w:val="00FE321E"/>
    <w:rPr>
      <w:rFonts w:ascii="Times New Roman" w:eastAsia="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FE321E"/>
    <w:rPr>
      <w:b/>
      <w:bCs/>
    </w:rPr>
  </w:style>
  <w:style w:type="character" w:customStyle="1" w:styleId="CommentSubjectChar">
    <w:name w:val="Comment Subject Char"/>
    <w:basedOn w:val="CommentTextChar"/>
    <w:link w:val="CommentSubject"/>
    <w:uiPriority w:val="99"/>
    <w:semiHidden/>
    <w:rsid w:val="00FE321E"/>
    <w:rPr>
      <w:rFonts w:ascii="Times New Roman" w:eastAsia="Times New Roman" w:hAnsi="Times New Roman" w:cs="Times New Roman"/>
      <w:b/>
      <w:bCs/>
      <w:sz w:val="20"/>
      <w:szCs w:val="20"/>
      <w:lang w:val="sk-SK"/>
    </w:rPr>
  </w:style>
  <w:style w:type="paragraph" w:styleId="BalloonText">
    <w:name w:val="Balloon Text"/>
    <w:basedOn w:val="Normal"/>
    <w:link w:val="BalloonTextChar"/>
    <w:uiPriority w:val="99"/>
    <w:semiHidden/>
    <w:unhideWhenUsed/>
    <w:rsid w:val="00FE3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21E"/>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514">
      <w:bodyDiv w:val="1"/>
      <w:marLeft w:val="0"/>
      <w:marRight w:val="0"/>
      <w:marTop w:val="0"/>
      <w:marBottom w:val="0"/>
      <w:divBdr>
        <w:top w:val="none" w:sz="0" w:space="0" w:color="auto"/>
        <w:left w:val="none" w:sz="0" w:space="0" w:color="auto"/>
        <w:bottom w:val="none" w:sz="0" w:space="0" w:color="auto"/>
        <w:right w:val="none" w:sz="0" w:space="0" w:color="auto"/>
      </w:divBdr>
    </w:div>
    <w:div w:id="178472495">
      <w:bodyDiv w:val="1"/>
      <w:marLeft w:val="0"/>
      <w:marRight w:val="0"/>
      <w:marTop w:val="0"/>
      <w:marBottom w:val="0"/>
      <w:divBdr>
        <w:top w:val="none" w:sz="0" w:space="0" w:color="auto"/>
        <w:left w:val="none" w:sz="0" w:space="0" w:color="auto"/>
        <w:bottom w:val="none" w:sz="0" w:space="0" w:color="auto"/>
        <w:right w:val="none" w:sz="0" w:space="0" w:color="auto"/>
      </w:divBdr>
    </w:div>
    <w:div w:id="212280640">
      <w:bodyDiv w:val="1"/>
      <w:marLeft w:val="0"/>
      <w:marRight w:val="0"/>
      <w:marTop w:val="0"/>
      <w:marBottom w:val="0"/>
      <w:divBdr>
        <w:top w:val="none" w:sz="0" w:space="0" w:color="auto"/>
        <w:left w:val="none" w:sz="0" w:space="0" w:color="auto"/>
        <w:bottom w:val="none" w:sz="0" w:space="0" w:color="auto"/>
        <w:right w:val="none" w:sz="0" w:space="0" w:color="auto"/>
      </w:divBdr>
    </w:div>
    <w:div w:id="334235176">
      <w:bodyDiv w:val="1"/>
      <w:marLeft w:val="0"/>
      <w:marRight w:val="0"/>
      <w:marTop w:val="0"/>
      <w:marBottom w:val="0"/>
      <w:divBdr>
        <w:top w:val="none" w:sz="0" w:space="0" w:color="auto"/>
        <w:left w:val="none" w:sz="0" w:space="0" w:color="auto"/>
        <w:bottom w:val="none" w:sz="0" w:space="0" w:color="auto"/>
        <w:right w:val="none" w:sz="0" w:space="0" w:color="auto"/>
      </w:divBdr>
    </w:div>
    <w:div w:id="398866399">
      <w:bodyDiv w:val="1"/>
      <w:marLeft w:val="0"/>
      <w:marRight w:val="0"/>
      <w:marTop w:val="0"/>
      <w:marBottom w:val="0"/>
      <w:divBdr>
        <w:top w:val="none" w:sz="0" w:space="0" w:color="auto"/>
        <w:left w:val="none" w:sz="0" w:space="0" w:color="auto"/>
        <w:bottom w:val="none" w:sz="0" w:space="0" w:color="auto"/>
        <w:right w:val="none" w:sz="0" w:space="0" w:color="auto"/>
      </w:divBdr>
    </w:div>
    <w:div w:id="459693656">
      <w:bodyDiv w:val="1"/>
      <w:marLeft w:val="0"/>
      <w:marRight w:val="0"/>
      <w:marTop w:val="0"/>
      <w:marBottom w:val="0"/>
      <w:divBdr>
        <w:top w:val="none" w:sz="0" w:space="0" w:color="auto"/>
        <w:left w:val="none" w:sz="0" w:space="0" w:color="auto"/>
        <w:bottom w:val="none" w:sz="0" w:space="0" w:color="auto"/>
        <w:right w:val="none" w:sz="0" w:space="0" w:color="auto"/>
      </w:divBdr>
    </w:div>
    <w:div w:id="710421434">
      <w:bodyDiv w:val="1"/>
      <w:marLeft w:val="0"/>
      <w:marRight w:val="0"/>
      <w:marTop w:val="0"/>
      <w:marBottom w:val="0"/>
      <w:divBdr>
        <w:top w:val="none" w:sz="0" w:space="0" w:color="auto"/>
        <w:left w:val="none" w:sz="0" w:space="0" w:color="auto"/>
        <w:bottom w:val="none" w:sz="0" w:space="0" w:color="auto"/>
        <w:right w:val="none" w:sz="0" w:space="0" w:color="auto"/>
      </w:divBdr>
    </w:div>
    <w:div w:id="725185586">
      <w:bodyDiv w:val="1"/>
      <w:marLeft w:val="0"/>
      <w:marRight w:val="0"/>
      <w:marTop w:val="0"/>
      <w:marBottom w:val="0"/>
      <w:divBdr>
        <w:top w:val="none" w:sz="0" w:space="0" w:color="auto"/>
        <w:left w:val="none" w:sz="0" w:space="0" w:color="auto"/>
        <w:bottom w:val="none" w:sz="0" w:space="0" w:color="auto"/>
        <w:right w:val="none" w:sz="0" w:space="0" w:color="auto"/>
      </w:divBdr>
    </w:div>
    <w:div w:id="817304595">
      <w:bodyDiv w:val="1"/>
      <w:marLeft w:val="0"/>
      <w:marRight w:val="0"/>
      <w:marTop w:val="0"/>
      <w:marBottom w:val="0"/>
      <w:divBdr>
        <w:top w:val="none" w:sz="0" w:space="0" w:color="auto"/>
        <w:left w:val="none" w:sz="0" w:space="0" w:color="auto"/>
        <w:bottom w:val="none" w:sz="0" w:space="0" w:color="auto"/>
        <w:right w:val="none" w:sz="0" w:space="0" w:color="auto"/>
      </w:divBdr>
    </w:div>
    <w:div w:id="1085690629">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38569837">
      <w:bodyDiv w:val="1"/>
      <w:marLeft w:val="0"/>
      <w:marRight w:val="0"/>
      <w:marTop w:val="0"/>
      <w:marBottom w:val="0"/>
      <w:divBdr>
        <w:top w:val="none" w:sz="0" w:space="0" w:color="auto"/>
        <w:left w:val="none" w:sz="0" w:space="0" w:color="auto"/>
        <w:bottom w:val="none" w:sz="0" w:space="0" w:color="auto"/>
        <w:right w:val="none" w:sz="0" w:space="0" w:color="auto"/>
      </w:divBdr>
    </w:div>
    <w:div w:id="1250457280">
      <w:bodyDiv w:val="1"/>
      <w:marLeft w:val="0"/>
      <w:marRight w:val="0"/>
      <w:marTop w:val="0"/>
      <w:marBottom w:val="0"/>
      <w:divBdr>
        <w:top w:val="none" w:sz="0" w:space="0" w:color="auto"/>
        <w:left w:val="none" w:sz="0" w:space="0" w:color="auto"/>
        <w:bottom w:val="none" w:sz="0" w:space="0" w:color="auto"/>
        <w:right w:val="none" w:sz="0" w:space="0" w:color="auto"/>
      </w:divBdr>
    </w:div>
    <w:div w:id="1302687671">
      <w:bodyDiv w:val="1"/>
      <w:marLeft w:val="0"/>
      <w:marRight w:val="0"/>
      <w:marTop w:val="0"/>
      <w:marBottom w:val="0"/>
      <w:divBdr>
        <w:top w:val="none" w:sz="0" w:space="0" w:color="auto"/>
        <w:left w:val="none" w:sz="0" w:space="0" w:color="auto"/>
        <w:bottom w:val="none" w:sz="0" w:space="0" w:color="auto"/>
        <w:right w:val="none" w:sz="0" w:space="0" w:color="auto"/>
      </w:divBdr>
    </w:div>
    <w:div w:id="1353217028">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701121599">
      <w:bodyDiv w:val="1"/>
      <w:marLeft w:val="0"/>
      <w:marRight w:val="0"/>
      <w:marTop w:val="0"/>
      <w:marBottom w:val="0"/>
      <w:divBdr>
        <w:top w:val="none" w:sz="0" w:space="0" w:color="auto"/>
        <w:left w:val="none" w:sz="0" w:space="0" w:color="auto"/>
        <w:bottom w:val="none" w:sz="0" w:space="0" w:color="auto"/>
        <w:right w:val="none" w:sz="0" w:space="0" w:color="auto"/>
      </w:divBdr>
    </w:div>
    <w:div w:id="1750806275">
      <w:bodyDiv w:val="1"/>
      <w:marLeft w:val="0"/>
      <w:marRight w:val="0"/>
      <w:marTop w:val="0"/>
      <w:marBottom w:val="0"/>
      <w:divBdr>
        <w:top w:val="none" w:sz="0" w:space="0" w:color="auto"/>
        <w:left w:val="none" w:sz="0" w:space="0" w:color="auto"/>
        <w:bottom w:val="none" w:sz="0" w:space="0" w:color="auto"/>
        <w:right w:val="none" w:sz="0" w:space="0" w:color="auto"/>
      </w:divBdr>
    </w:div>
    <w:div w:id="1784837694">
      <w:bodyDiv w:val="1"/>
      <w:marLeft w:val="0"/>
      <w:marRight w:val="0"/>
      <w:marTop w:val="0"/>
      <w:marBottom w:val="0"/>
      <w:divBdr>
        <w:top w:val="none" w:sz="0" w:space="0" w:color="auto"/>
        <w:left w:val="none" w:sz="0" w:space="0" w:color="auto"/>
        <w:bottom w:val="none" w:sz="0" w:space="0" w:color="auto"/>
        <w:right w:val="none" w:sz="0" w:space="0" w:color="auto"/>
      </w:divBdr>
    </w:div>
    <w:div w:id="1816070406">
      <w:bodyDiv w:val="1"/>
      <w:marLeft w:val="0"/>
      <w:marRight w:val="0"/>
      <w:marTop w:val="0"/>
      <w:marBottom w:val="0"/>
      <w:divBdr>
        <w:top w:val="none" w:sz="0" w:space="0" w:color="auto"/>
        <w:left w:val="none" w:sz="0" w:space="0" w:color="auto"/>
        <w:bottom w:val="none" w:sz="0" w:space="0" w:color="auto"/>
        <w:right w:val="none" w:sz="0" w:space="0" w:color="auto"/>
      </w:divBdr>
    </w:div>
    <w:div w:id="1824082329">
      <w:bodyDiv w:val="1"/>
      <w:marLeft w:val="0"/>
      <w:marRight w:val="0"/>
      <w:marTop w:val="0"/>
      <w:marBottom w:val="0"/>
      <w:divBdr>
        <w:top w:val="none" w:sz="0" w:space="0" w:color="auto"/>
        <w:left w:val="none" w:sz="0" w:space="0" w:color="auto"/>
        <w:bottom w:val="none" w:sz="0" w:space="0" w:color="auto"/>
        <w:right w:val="none" w:sz="0" w:space="0" w:color="auto"/>
      </w:divBdr>
    </w:div>
    <w:div w:id="19945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821B2-2F81-4090-A4A3-5F8694AB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Ester Loc</cp:lastModifiedBy>
  <cp:revision>2</cp:revision>
  <cp:lastPrinted>2026-02-27T12:08:00Z</cp:lastPrinted>
  <dcterms:created xsi:type="dcterms:W3CDTF">2026-03-02T11:34:00Z</dcterms:created>
  <dcterms:modified xsi:type="dcterms:W3CDTF">2026-03-02T11:34:00Z</dcterms:modified>
</cp:coreProperties>
</file>