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6EAA3" w14:textId="25A04E9B" w:rsidR="00AF51CB" w:rsidRPr="005B35AA" w:rsidRDefault="00A26C7C" w:rsidP="007E3625">
      <w:pPr>
        <w:pStyle w:val="BodyText"/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proofErr w:type="gramStart"/>
      <w:r w:rsidRPr="005B35AA">
        <w:rPr>
          <w:rFonts w:asciiTheme="minorHAnsi" w:hAnsiTheme="minorHAnsi"/>
          <w:sz w:val="22"/>
        </w:rPr>
        <w:t>A nemzeti kisebbségek - nemzeti közösségek helyzetének előmozdítását, valamint a multikulturalizmus és a tolerancia fejlesztését célzó eszközök odaítéléséről szóló tartományi képviselőházi rendelet (VAT Hivatalos Lapja, 9/2026. szám) 5. szakaszának 1. bekezdése, a tartományi közigazgatásról szóló tartományi képviselőházi rendelet (VAT Hivatalos Lapja, 37/2014., 54/2014. szám ‒ más határozat, 37/2016., 29/2017., 24/2019., 66/2020., 38/2021. és 22/2025. szám) 15., 16. szakasza és 24. szakaszának 2. bekezdése, továbbá a Vajdaság Autonóm Tartomány 2026. évi költségvetéséről szóló tartományi képviselőházi</w:t>
      </w:r>
      <w:proofErr w:type="gramEnd"/>
      <w:r w:rsidRPr="005B35AA">
        <w:rPr>
          <w:rFonts w:asciiTheme="minorHAnsi" w:hAnsiTheme="minorHAnsi"/>
          <w:sz w:val="22"/>
        </w:rPr>
        <w:t xml:space="preserve"> </w:t>
      </w:r>
      <w:proofErr w:type="gramStart"/>
      <w:r w:rsidRPr="005B35AA">
        <w:rPr>
          <w:rFonts w:asciiTheme="minorHAnsi" w:hAnsiTheme="minorHAnsi"/>
          <w:sz w:val="22"/>
        </w:rPr>
        <w:t>rendelet</w:t>
      </w:r>
      <w:proofErr w:type="gramEnd"/>
      <w:r w:rsidRPr="005B35AA">
        <w:rPr>
          <w:rFonts w:asciiTheme="minorHAnsi" w:hAnsiTheme="minorHAnsi"/>
          <w:sz w:val="22"/>
        </w:rPr>
        <w:t xml:space="preserve"> (VAT Hivatalos Lapja, 63/2025. szám) 11., 22. és 23. szakasza alapján, figyelemmel az egyesületek által megvalósítandó közérdekű programok ösztönzésére szolgáló eszközökről, illetve a programok finanszírozásához szükséges hiányzó forrásrészekről szóló rendeletre (az SZK Hivatalos Közlönye, 16/2018. szám), a Tartományi Oktatási, Jogalkotási, Közigazgatási és Nemzeti Kisebbségi </w:t>
      </w:r>
      <w:r w:rsidR="005B35AA">
        <w:rPr>
          <w:rFonts w:asciiTheme="minorHAnsi" w:hAnsiTheme="minorHAnsi"/>
          <w:sz w:val="22"/>
        </w:rPr>
        <w:t>–</w:t>
      </w:r>
      <w:r w:rsidRPr="005B35AA">
        <w:rPr>
          <w:rFonts w:asciiTheme="minorHAnsi" w:hAnsiTheme="minorHAnsi"/>
          <w:sz w:val="22"/>
        </w:rPr>
        <w:t xml:space="preserve"> Nemzeti</w:t>
      </w:r>
      <w:r w:rsidR="005B35AA">
        <w:rPr>
          <w:rFonts w:asciiTheme="minorHAnsi" w:hAnsiTheme="minorHAnsi"/>
          <w:sz w:val="22"/>
        </w:rPr>
        <w:t xml:space="preserve"> </w:t>
      </w:r>
      <w:r w:rsidRPr="005B35AA">
        <w:rPr>
          <w:rFonts w:asciiTheme="minorHAnsi" w:hAnsiTheme="minorHAnsi"/>
          <w:sz w:val="22"/>
        </w:rPr>
        <w:t>Közösségi Titkársá</w:t>
      </w:r>
      <w:r w:rsidR="005B35AA">
        <w:rPr>
          <w:rFonts w:asciiTheme="minorHAnsi" w:hAnsiTheme="minorHAnsi"/>
          <w:sz w:val="22"/>
        </w:rPr>
        <w:t>g</w:t>
      </w:r>
    </w:p>
    <w:p w14:paraId="53844143" w14:textId="5F2C60B6" w:rsidR="00AF51CB" w:rsidRPr="005B35AA" w:rsidRDefault="00AF51CB" w:rsidP="007E3625">
      <w:pPr>
        <w:pStyle w:val="BodyText"/>
        <w:rPr>
          <w:rFonts w:asciiTheme="minorHAnsi" w:hAnsiTheme="minorHAnsi" w:cstheme="minorHAnsi"/>
          <w:color w:val="FF0000"/>
          <w:sz w:val="22"/>
          <w:szCs w:val="22"/>
        </w:rPr>
      </w:pPr>
    </w:p>
    <w:p w14:paraId="13C87D36" w14:textId="77777777" w:rsidR="00AF51CB" w:rsidRPr="005B35AA" w:rsidRDefault="00AF51CB" w:rsidP="007E3625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SZABÁLYZATOT</w:t>
      </w:r>
      <w:r w:rsidRPr="005B35AA">
        <w:rPr>
          <w:rFonts w:asciiTheme="minorHAnsi" w:hAnsiTheme="minorHAnsi"/>
          <w:b/>
          <w:sz w:val="22"/>
        </w:rPr>
        <w:br/>
      </w:r>
      <w:r w:rsidRPr="005B35AA">
        <w:rPr>
          <w:rFonts w:asciiTheme="minorHAnsi" w:hAnsiTheme="minorHAnsi"/>
          <w:sz w:val="22"/>
        </w:rPr>
        <w:t>hoz</w:t>
      </w:r>
    </w:p>
    <w:p w14:paraId="63EE46B7" w14:textId="6884CE1E" w:rsidR="00EE2A41" w:rsidRPr="005B35AA" w:rsidRDefault="00AF51CB" w:rsidP="00EE2A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 TARTOMÁNYI OKTATÁSI, JOGALKOTÁSI, KÖZIGAZGATÁSI ÉS NEMZETI KISEBBSÉGI – NEMZETI KÖZÖSSÉGI TITKÁRSÁG VAJDASÁG AUTONÓM TARTOMÁNYI NEMZETI KISEBBSÉGEK - NEMZETI KÖZÖSSÉGEK HELYZETÉNEK ELŐMOZDÍTÁSÁRA IRÁNYULÓ 2026. ÉVI KÖLTSÉGVETÉSI ESZKÖZEINEK ODAÍTÉLÉSÉRŐL</w:t>
      </w:r>
    </w:p>
    <w:p w14:paraId="0D783A3E" w14:textId="7FC2817B" w:rsidR="00AF51CB" w:rsidRPr="005B35AA" w:rsidRDefault="00AF51CB" w:rsidP="007E3625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502116C0" w14:textId="724365B0" w:rsidR="009A52FD" w:rsidRPr="005B35AA" w:rsidRDefault="009A52FD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Általános rendelkezések</w:t>
      </w:r>
    </w:p>
    <w:p w14:paraId="1EA0F592" w14:textId="77777777" w:rsidR="00EF62BF" w:rsidRPr="005B35AA" w:rsidRDefault="00EF62BF" w:rsidP="007E3625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6AF17A8C" w14:textId="77777777" w:rsidR="00AF51CB" w:rsidRPr="005B35AA" w:rsidRDefault="00AF51CB" w:rsidP="007E3625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1. szakasz</w:t>
      </w:r>
    </w:p>
    <w:p w14:paraId="4CF73D8D" w14:textId="77777777" w:rsidR="004E4F38" w:rsidRPr="005B35AA" w:rsidRDefault="004E4F38" w:rsidP="007E3625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012B41" w14:textId="0B9FF9F6" w:rsidR="00AF51CB" w:rsidRPr="005B35AA" w:rsidRDefault="00AF51CB" w:rsidP="00EF62BF">
      <w:pPr>
        <w:ind w:firstLine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gramStart"/>
      <w:r w:rsidRPr="005B35AA">
        <w:rPr>
          <w:rFonts w:asciiTheme="minorHAnsi" w:hAnsiTheme="minorHAnsi"/>
          <w:sz w:val="22"/>
        </w:rPr>
        <w:t>Jelen szabályzat szabályozza a Vajdaság autonóm tartományi (a továbbiakban: Vajdaság AT) nemzeti kisebbségek – nemzeti közösségek helyzetének előmozdítására irányuló programokat és projekteket finanszírozó és társfinanszírozó 2026. évi költségvetési eszközök odaítélésének módját, feltételeit, rendeltetéseit, eljárását, mércéit és egyéb jelentős kérdéseket, a Vajdaság Autonóm Tartomány 2026. évi költségvetéséről szóló rendeletben a Tartományi Oktatási, Jogalkotási, Közigazgatási és Nemzeti Kisebbségi – Nemzeti Közösségi Titkárság (a továbbiakban: Titkárság) külön rovatrendjében jóváh</w:t>
      </w:r>
      <w:r w:rsidR="005B35AA">
        <w:rPr>
          <w:rFonts w:asciiTheme="minorHAnsi" w:hAnsiTheme="minorHAnsi"/>
          <w:sz w:val="22"/>
        </w:rPr>
        <w:t>agyott eszközökkel</w:t>
      </w:r>
      <w:proofErr w:type="gramEnd"/>
      <w:r w:rsidR="005B35AA">
        <w:rPr>
          <w:rFonts w:asciiTheme="minorHAnsi" w:hAnsiTheme="minorHAnsi"/>
          <w:sz w:val="22"/>
        </w:rPr>
        <w:t xml:space="preserve"> </w:t>
      </w:r>
      <w:proofErr w:type="gramStart"/>
      <w:r w:rsidR="005B35AA">
        <w:rPr>
          <w:rFonts w:asciiTheme="minorHAnsi" w:hAnsiTheme="minorHAnsi"/>
          <w:sz w:val="22"/>
        </w:rPr>
        <w:t>összhangban</w:t>
      </w:r>
      <w:proofErr w:type="gramEnd"/>
      <w:r w:rsidR="005B35AA">
        <w:rPr>
          <w:rFonts w:asciiTheme="minorHAnsi" w:hAnsiTheme="minorHAnsi"/>
          <w:sz w:val="22"/>
        </w:rPr>
        <w:t>.</w:t>
      </w:r>
    </w:p>
    <w:p w14:paraId="7BE53F11" w14:textId="77777777" w:rsidR="0048586E" w:rsidRPr="005B35AA" w:rsidRDefault="0048586E" w:rsidP="00EF62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jelen Szabályzatban valamennyi nyelvtani hímnemben használt kifejezés felöleli az adott személyre vonatkozó hím- és nőnemet.</w:t>
      </w:r>
    </w:p>
    <w:p w14:paraId="24B162F1" w14:textId="77777777" w:rsidR="004E4F38" w:rsidRPr="005B35AA" w:rsidRDefault="004E4F38" w:rsidP="007E362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442D8374" w14:textId="18D177D0" w:rsidR="004E4F38" w:rsidRPr="005B35AA" w:rsidRDefault="00127431" w:rsidP="004E4F38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Pályázati jogosultság</w:t>
      </w:r>
    </w:p>
    <w:p w14:paraId="5B8D8F2A" w14:textId="77777777" w:rsidR="005B35AA" w:rsidRDefault="005B35AA" w:rsidP="007E3625">
      <w:pPr>
        <w:jc w:val="center"/>
        <w:rPr>
          <w:rFonts w:asciiTheme="minorHAnsi" w:hAnsiTheme="minorHAnsi"/>
          <w:sz w:val="22"/>
        </w:rPr>
      </w:pPr>
    </w:p>
    <w:p w14:paraId="506598BA" w14:textId="13451043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2. szakasz</w:t>
      </w:r>
    </w:p>
    <w:p w14:paraId="08BF7EC5" w14:textId="77777777" w:rsidR="002339A7" w:rsidRPr="005B35AA" w:rsidRDefault="002339A7" w:rsidP="002339A7">
      <w:pPr>
        <w:ind w:right="-18" w:firstLine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C06661" w14:textId="78FFBD1E" w:rsidR="00743464" w:rsidRPr="005B35AA" w:rsidRDefault="002339A7" w:rsidP="002339A7">
      <w:pPr>
        <w:ind w:right="-18" w:hanging="1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ab/>
      </w:r>
      <w:r w:rsidRPr="005B35AA">
        <w:rPr>
          <w:rFonts w:asciiTheme="minorHAnsi" w:hAnsiTheme="minorHAnsi"/>
          <w:sz w:val="22"/>
        </w:rPr>
        <w:tab/>
        <w:t>A Titkárság nemzeti kisebbségek – nemzeti közösségek helyzetének előmozdítására irányuló költségvetési eszközeinek odaítélésére a Vajdaság Autonóm Tartomány területén bejegyzett székhellyel rendelkező nemzeti kisebbségek – nemzeti közösségek egyesületei, alapjai és alapítványai jogosultak (a továbbiakban: kérelmezők).</w:t>
      </w:r>
    </w:p>
    <w:p w14:paraId="09DA90DF" w14:textId="36EE358A" w:rsidR="002339A7" w:rsidRPr="005B35AA" w:rsidRDefault="002339A7" w:rsidP="002339A7">
      <w:pPr>
        <w:ind w:right="-18" w:hanging="1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B88B3D7" w14:textId="2092E1CB" w:rsidR="00127431" w:rsidRPr="005B35AA" w:rsidRDefault="00127431" w:rsidP="00127431">
      <w:pPr>
        <w:ind w:right="-18" w:hanging="1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rendeltetése</w:t>
      </w:r>
    </w:p>
    <w:p w14:paraId="3DECD9AD" w14:textId="77777777" w:rsidR="00127431" w:rsidRPr="005B35AA" w:rsidRDefault="00127431" w:rsidP="00127431">
      <w:pPr>
        <w:ind w:right="-18" w:hanging="1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75FB7187" w14:textId="49CB4A44" w:rsidR="00743464" w:rsidRPr="005B35AA" w:rsidRDefault="00743464" w:rsidP="00743464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B35AA">
        <w:rPr>
          <w:rFonts w:asciiTheme="minorHAnsi" w:hAnsiTheme="minorHAnsi"/>
          <w:b/>
        </w:rPr>
        <w:t>3. szakasz</w:t>
      </w:r>
    </w:p>
    <w:p w14:paraId="16ECE79A" w14:textId="77777777" w:rsidR="00A64348" w:rsidRPr="005B35AA" w:rsidRDefault="00A64348" w:rsidP="00743464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050A983B" w14:textId="54023373" w:rsidR="00A64348" w:rsidRPr="005B35AA" w:rsidRDefault="00A64348" w:rsidP="00A64348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ab/>
        <w:t>A nemzeti kisebbségek - nemzeti közösségek helyzetének előmozdítását célzó eszközök az alábbiakra kerülnek odaítélésre:</w:t>
      </w:r>
    </w:p>
    <w:p w14:paraId="4826F6F8" w14:textId="56B269D1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•-</w:t>
      </w:r>
      <w:r w:rsidRPr="005B35AA">
        <w:rPr>
          <w:rFonts w:asciiTheme="minorHAnsi" w:hAnsiTheme="minorHAnsi"/>
          <w:sz w:val="22"/>
        </w:rPr>
        <w:tab/>
        <w:t>a nemzeti kisebbségek – nemzeti közösségek jogainak érvényesítésére,</w:t>
      </w:r>
    </w:p>
    <w:p w14:paraId="19DD5366" w14:textId="77777777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multikulturalizmus ösztönzésére, fejlesztésére és erősítésére;</w:t>
      </w:r>
    </w:p>
    <w:p w14:paraId="40E8A5BD" w14:textId="56049EA1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•-</w:t>
      </w:r>
      <w:r w:rsidRPr="005B35AA">
        <w:rPr>
          <w:rFonts w:asciiTheme="minorHAnsi" w:hAnsiTheme="minorHAnsi"/>
          <w:sz w:val="22"/>
        </w:rPr>
        <w:tab/>
        <w:t>a multikulturalizmusra, a tolerancia szellemének fejlesztése céljából,</w:t>
      </w:r>
    </w:p>
    <w:p w14:paraId="67F5363B" w14:textId="587381BF" w:rsidR="00A64348" w:rsidRPr="005B35AA" w:rsidRDefault="005B35AA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•-</w:t>
      </w:r>
      <w:r>
        <w:rPr>
          <w:rFonts w:asciiTheme="minorHAnsi" w:hAnsiTheme="minorHAnsi"/>
          <w:sz w:val="22"/>
        </w:rPr>
        <w:tab/>
      </w:r>
      <w:r w:rsidR="00A64348" w:rsidRPr="005B35AA">
        <w:rPr>
          <w:rFonts w:asciiTheme="minorHAnsi" w:hAnsiTheme="minorHAnsi"/>
          <w:sz w:val="22"/>
        </w:rPr>
        <w:t>a roma nemzeti kisebbséghez tartozó személyek helyzetének előmozdítását célzó pozitív intézkedésekre,</w:t>
      </w:r>
    </w:p>
    <w:p w14:paraId="21752A9F" w14:textId="77F14AAC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nyelv, a népszokások és a régi mesterségek megőrzésére és ápolására,</w:t>
      </w:r>
    </w:p>
    <w:p w14:paraId="26F0EBEE" w14:textId="77777777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néphagyomány őrzésére és népszerűsítésére,</w:t>
      </w:r>
    </w:p>
    <w:p w14:paraId="0397DEF5" w14:textId="77777777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lastRenderedPageBreak/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művelődés, a tudományok és a művészet fejlesztéséhez szükséges feltételek megteremtésére,</w:t>
      </w:r>
    </w:p>
    <w:p w14:paraId="74511A24" w14:textId="77777777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népi alkotások ápolására és ösztönzésére,</w:t>
      </w:r>
    </w:p>
    <w:p w14:paraId="6664DFAC" w14:textId="77777777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kivételes jelentőségű kulturális javak népszerűsítésére,</w:t>
      </w:r>
    </w:p>
    <w:p w14:paraId="05211F6D" w14:textId="3D769CD1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toleranciát, a multikulturalizmust és a nemzeti kisebbségek – nemzeti közösségek jogait ápoló irodalmi, drámai, színpadi, zenei és képzőművészeti alkotásokra, emlékrendezvényekre, fesztiválokra, jubileumi rendezvényekre, művésztelepekre és táborokra,</w:t>
      </w:r>
    </w:p>
    <w:p w14:paraId="76EA12A3" w14:textId="134F1FED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nemzeti kisebbségek – nemzeti közösségek közötti toleranciát, multikulturalizmust és jogokat ápoló konferenciákra, versenyekre, összejövetelekre és hasonlókra,</w:t>
      </w:r>
    </w:p>
    <w:p w14:paraId="0CD9EC08" w14:textId="77777777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az</w:t>
      </w:r>
      <w:proofErr w:type="gramEnd"/>
      <w:r w:rsidRPr="005B35AA">
        <w:rPr>
          <w:rFonts w:asciiTheme="minorHAnsi" w:hAnsiTheme="minorHAnsi"/>
          <w:sz w:val="22"/>
        </w:rPr>
        <w:t xml:space="preserve"> amatőrizmus ápolására és előmozdítására, együttesek vendégszereplésére,</w:t>
      </w:r>
    </w:p>
    <w:p w14:paraId="1F40A947" w14:textId="77777777" w:rsidR="00A64348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együttműködésre</w:t>
      </w:r>
      <w:proofErr w:type="gramEnd"/>
      <w:r w:rsidRPr="005B35AA">
        <w:rPr>
          <w:rFonts w:asciiTheme="minorHAnsi" w:hAnsiTheme="minorHAnsi"/>
          <w:sz w:val="22"/>
        </w:rPr>
        <w:t xml:space="preserve"> az anyaországgal és más együttműködési formákra,</w:t>
      </w:r>
    </w:p>
    <w:p w14:paraId="79139F8D" w14:textId="5AE27106" w:rsidR="00743464" w:rsidRPr="005B35AA" w:rsidRDefault="00A64348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egyéb</w:t>
      </w:r>
      <w:proofErr w:type="gramEnd"/>
      <w:r w:rsidRPr="005B35AA">
        <w:rPr>
          <w:rFonts w:asciiTheme="minorHAnsi" w:hAnsiTheme="minorHAnsi"/>
          <w:sz w:val="22"/>
        </w:rPr>
        <w:t xml:space="preserve"> tevékenységekre, amelyek célja a nemzeti kisebbségek - nemzeti közösségek helyzetének előmozdítása.</w:t>
      </w:r>
    </w:p>
    <w:p w14:paraId="3C16D1F7" w14:textId="77777777" w:rsidR="00537E0E" w:rsidRPr="005B35AA" w:rsidRDefault="00537E0E" w:rsidP="00A64348">
      <w:pPr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8672DB5" w14:textId="77777777" w:rsidR="0048586E" w:rsidRPr="005B35AA" w:rsidRDefault="0048586E" w:rsidP="0048586E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keretösszege és odaítélésük módja</w:t>
      </w:r>
    </w:p>
    <w:p w14:paraId="39B56F7B" w14:textId="77777777" w:rsidR="005B35AA" w:rsidRDefault="005B35AA" w:rsidP="007E3625">
      <w:pPr>
        <w:jc w:val="center"/>
        <w:rPr>
          <w:rFonts w:asciiTheme="minorHAnsi" w:hAnsiTheme="minorHAnsi"/>
          <w:sz w:val="22"/>
        </w:rPr>
      </w:pPr>
    </w:p>
    <w:p w14:paraId="23EDD3F3" w14:textId="1A2933D0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4. szakasz</w:t>
      </w:r>
    </w:p>
    <w:p w14:paraId="75E8C486" w14:textId="77777777" w:rsidR="00D07DCC" w:rsidRPr="005B35AA" w:rsidRDefault="00D07DCC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446317" w14:textId="53818D0C" w:rsidR="00B468C6" w:rsidRPr="005B35AA" w:rsidRDefault="00B468C6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A jelen szabályzat 1. szakaszában foglalt programokat és projekteket pályázat (a továbbiakban: pályázat) útján kell finanszírozni és </w:t>
      </w:r>
      <w:proofErr w:type="spellStart"/>
      <w:r w:rsidRPr="005B35AA">
        <w:rPr>
          <w:rFonts w:asciiTheme="minorHAnsi" w:hAnsiTheme="minorHAnsi"/>
          <w:sz w:val="22"/>
        </w:rPr>
        <w:t>társfinanszírozni</w:t>
      </w:r>
      <w:proofErr w:type="spellEnd"/>
      <w:r w:rsidRPr="005B35AA">
        <w:rPr>
          <w:rFonts w:asciiTheme="minorHAnsi" w:hAnsiTheme="minorHAnsi"/>
          <w:sz w:val="22"/>
        </w:rPr>
        <w:t xml:space="preserve">, mégpedig a pályázatra benyújtott kérelmek alapján, a Titkárság pénzügyi tervével összhangban. </w:t>
      </w:r>
    </w:p>
    <w:p w14:paraId="7D9D1F91" w14:textId="6D8A32DD" w:rsidR="00CA4B93" w:rsidRPr="005B35AA" w:rsidRDefault="00CD7D66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az eszközöket más módon is odaítélheti a vonatkozó jogszabályok, a Vajdaság Autonóm Tartomány költségvetéséről szóló rendeletnek és egyéb előírásoknak megfelelően.</w:t>
      </w:r>
    </w:p>
    <w:p w14:paraId="2805EE1F" w14:textId="78694F92" w:rsidR="00B468C6" w:rsidRPr="005B35AA" w:rsidRDefault="00B468C6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A pályázat tartalmazza a pályázati kiírás alapját képező dokumentum elnevezését, a pályázat alapján odaítélésre előirányzott eszközöket, a pályázók körét, a pályázat rendeltetését, a pályázati kérelmek rangsorolására vonatkozó mércéket, a pályázati kérelmek benyújtásának módját és határidejét, valamint a pályázati kérelmek benyújtására vonatkozó feltételek teljesítését igazoló dokumentációt.  </w:t>
      </w:r>
    </w:p>
    <w:p w14:paraId="24F91695" w14:textId="0B40A0CC" w:rsidR="00D45ABF" w:rsidRPr="005B35AA" w:rsidRDefault="00D45ABF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</w:t>
      </w:r>
      <w:r w:rsidRPr="005B35AA">
        <w:rPr>
          <w:rFonts w:asciiTheme="minorHAnsi" w:hAnsiTheme="minorHAnsi"/>
          <w:b/>
          <w:bCs/>
          <w:sz w:val="22"/>
        </w:rPr>
        <w:t xml:space="preserve"> 2026. március 3-án</w:t>
      </w:r>
      <w:r w:rsidRPr="005B35AA">
        <w:rPr>
          <w:rFonts w:asciiTheme="minorHAnsi" w:hAnsiTheme="minorHAnsi"/>
          <w:sz w:val="22"/>
        </w:rPr>
        <w:t xml:space="preserve"> kerül közzé tételre. A pályázati kérelmek benyújtási határideje </w:t>
      </w:r>
      <w:r w:rsidRPr="005B35AA">
        <w:rPr>
          <w:rFonts w:asciiTheme="minorHAnsi" w:hAnsiTheme="minorHAnsi"/>
          <w:b/>
          <w:bCs/>
          <w:sz w:val="22"/>
        </w:rPr>
        <w:t>2026. április 7</w:t>
      </w:r>
      <w:r w:rsidRPr="005B35AA">
        <w:rPr>
          <w:rFonts w:asciiTheme="minorHAnsi" w:hAnsiTheme="minorHAnsi"/>
          <w:sz w:val="22"/>
        </w:rPr>
        <w:t>.</w:t>
      </w:r>
    </w:p>
    <w:p w14:paraId="02E421C8" w14:textId="6713BA0D" w:rsidR="00D45ABF" w:rsidRPr="005B35AA" w:rsidRDefault="00D45ABF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A Pályázat keretösszege </w:t>
      </w:r>
      <w:r w:rsidRPr="005B35AA">
        <w:rPr>
          <w:rFonts w:asciiTheme="minorHAnsi" w:hAnsiTheme="minorHAnsi"/>
          <w:b/>
          <w:bCs/>
          <w:sz w:val="22"/>
        </w:rPr>
        <w:t>45.000.000,00</w:t>
      </w:r>
      <w:r w:rsidRPr="005B35AA">
        <w:rPr>
          <w:rFonts w:asciiTheme="minorHAnsi" w:hAnsiTheme="minorHAnsi"/>
          <w:sz w:val="22"/>
        </w:rPr>
        <w:t xml:space="preserve"> dinár.</w:t>
      </w:r>
    </w:p>
    <w:p w14:paraId="70C3DCC3" w14:textId="77777777" w:rsidR="00D45ABF" w:rsidRPr="005B35AA" w:rsidRDefault="00D45ABF" w:rsidP="00B468C6">
      <w:pPr>
        <w:pStyle w:val="xmsonormal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C5EF646" w14:textId="7965CC50" w:rsidR="004E1A1D" w:rsidRPr="005B35AA" w:rsidRDefault="004E1A1D" w:rsidP="004E1A1D">
      <w:pPr>
        <w:pStyle w:val="xmsonormal"/>
        <w:spacing w:before="0" w:beforeAutospacing="0" w:after="0" w:afterAutospacing="0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 Pályázat meghirdetése</w:t>
      </w:r>
    </w:p>
    <w:p w14:paraId="121AD39E" w14:textId="603D8358" w:rsidR="00AF51CB" w:rsidRPr="005B35AA" w:rsidRDefault="00AF51CB" w:rsidP="007E36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35155D" w14:textId="40248FA9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5. szakasz</w:t>
      </w:r>
    </w:p>
    <w:p w14:paraId="518156C4" w14:textId="77777777" w:rsidR="00D07DCC" w:rsidRPr="005B35AA" w:rsidRDefault="00D07DCC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708A25" w14:textId="48E29131" w:rsidR="00EE2A41" w:rsidRPr="005B35AA" w:rsidRDefault="00143FC7" w:rsidP="00EF62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pályázatot közzé kell tenni Vajdaság Autonóm Tartomány Hivatalos Lapjában, a Tartományi Titkárság hivatalos honlapján, a pályázati kiírásra, valamint a hivatalos honlap címére vonatkozó tájékoztatót, pedig közzé kell tenni a Szerb Köztársaság teljes területét lefedő napilapok egyikében.</w:t>
      </w:r>
    </w:p>
    <w:p w14:paraId="6DDCEBA5" w14:textId="77777777" w:rsidR="005212D2" w:rsidRPr="005B35AA" w:rsidRDefault="005212D2" w:rsidP="00EF62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463CA8B" w14:textId="0608009F" w:rsidR="004E1A1D" w:rsidRPr="005B35AA" w:rsidRDefault="00C04F03" w:rsidP="00EF62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pályázat, valamint a pályázatról és a pályázatot közzé tevő honlapról szóló tájékoztató a Vajdaság AT szerveinek munkájában hivatalos használatban lévő nemzeti kisebbségi – nemzeti közösségi nyelveken is közzé tehető.</w:t>
      </w:r>
    </w:p>
    <w:p w14:paraId="1BA202FB" w14:textId="4F491C71" w:rsidR="00EF62BF" w:rsidRPr="005B35AA" w:rsidRDefault="00EF62BF" w:rsidP="00EE2A41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42D4EC7F" w14:textId="77777777" w:rsidR="005212D2" w:rsidRPr="005B35AA" w:rsidRDefault="005212D2" w:rsidP="00EE2A41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035DE8EE" w14:textId="77777777" w:rsidR="004E1A1D" w:rsidRPr="005B35AA" w:rsidRDefault="004E1A1D" w:rsidP="004E1A1D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odaítélése iránti kérelem</w:t>
      </w:r>
    </w:p>
    <w:p w14:paraId="44BD9470" w14:textId="77777777" w:rsidR="004E1A1D" w:rsidRPr="005B35AA" w:rsidRDefault="004E1A1D" w:rsidP="004E1A1D">
      <w:pPr>
        <w:ind w:firstLine="284"/>
        <w:jc w:val="center"/>
        <w:rPr>
          <w:rFonts w:asciiTheme="minorHAnsi" w:hAnsiTheme="minorHAnsi" w:cstheme="minorHAnsi"/>
          <w:sz w:val="22"/>
          <w:szCs w:val="22"/>
        </w:rPr>
      </w:pPr>
    </w:p>
    <w:p w14:paraId="37F45A11" w14:textId="2F8A3CB8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6. szakasz</w:t>
      </w:r>
    </w:p>
    <w:p w14:paraId="34300A3B" w14:textId="77777777" w:rsidR="000D063B" w:rsidRPr="005B35AA" w:rsidRDefault="000D063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E639FA" w14:textId="498E7859" w:rsidR="00B468C6" w:rsidRPr="005B35AA" w:rsidRDefault="00B468C6" w:rsidP="00EF62BF">
      <w:pPr>
        <w:shd w:val="clear" w:color="auto" w:fill="FFFFFF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jelentkezést írásban, illetve elektronikus formában, a Titkárság honlapján közzétett egységes űrlapon kell benyújtani.</w:t>
      </w:r>
    </w:p>
    <w:p w14:paraId="79ABBF07" w14:textId="232C5BE1" w:rsidR="00121503" w:rsidRPr="005B35AA" w:rsidRDefault="00121503" w:rsidP="00EF62BF">
      <w:pPr>
        <w:shd w:val="clear" w:color="auto" w:fill="FFFFFF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Az egy kérelmező által benyújtott pályázati kérelmek száma nem korlátozott, </w:t>
      </w:r>
      <w:proofErr w:type="gramStart"/>
      <w:r w:rsidRPr="005B35AA">
        <w:rPr>
          <w:rFonts w:asciiTheme="minorHAnsi" w:hAnsiTheme="minorHAnsi"/>
          <w:sz w:val="22"/>
        </w:rPr>
        <w:t>kivéve</w:t>
      </w:r>
      <w:proofErr w:type="gramEnd"/>
      <w:r w:rsidRPr="005B35AA">
        <w:rPr>
          <w:rFonts w:asciiTheme="minorHAnsi" w:hAnsiTheme="minorHAnsi"/>
          <w:sz w:val="22"/>
        </w:rPr>
        <w:t xml:space="preserve"> ha a pályázat szövege másként nem rendelkezik.</w:t>
      </w:r>
    </w:p>
    <w:p w14:paraId="5B145E79" w14:textId="39184E19" w:rsidR="00D45ABF" w:rsidRPr="005B35AA" w:rsidRDefault="00D45ABF" w:rsidP="00EF62BF">
      <w:pPr>
        <w:shd w:val="clear" w:color="auto" w:fill="FFFFFF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pályázatra történő jelentkezés módját, az űrlap írásbeli és elektronikus formáját, valamint a pályázat benyújtásának további feltételeit a pályázati felhívás szövege részletesen szabályozza.</w:t>
      </w:r>
    </w:p>
    <w:p w14:paraId="3426BA12" w14:textId="69CE2C16" w:rsidR="000D063B" w:rsidRPr="005B35AA" w:rsidRDefault="000D063B" w:rsidP="007E3625">
      <w:pPr>
        <w:ind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257E4619" w14:textId="77777777" w:rsidR="00CD7D66" w:rsidRPr="005B35AA" w:rsidRDefault="00CD7D66" w:rsidP="007E3625">
      <w:pPr>
        <w:ind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4CBD09EC" w14:textId="77777777" w:rsidR="000D063B" w:rsidRPr="005B35AA" w:rsidRDefault="000D063B" w:rsidP="000D063B">
      <w:pPr>
        <w:ind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odaítélésére irányuló kérelmek kezelése és feldolgozása</w:t>
      </w:r>
    </w:p>
    <w:p w14:paraId="0B328438" w14:textId="77777777" w:rsidR="000D063B" w:rsidRPr="005B35AA" w:rsidRDefault="000D063B" w:rsidP="000D063B">
      <w:pPr>
        <w:ind w:firstLine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0717E2" w14:textId="1B522A2D" w:rsidR="000D063B" w:rsidRPr="005B35AA" w:rsidRDefault="000D063B" w:rsidP="000D063B">
      <w:pPr>
        <w:ind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7. szakasz</w:t>
      </w:r>
    </w:p>
    <w:p w14:paraId="272C1424" w14:textId="77777777" w:rsidR="000D063B" w:rsidRPr="005B35AA" w:rsidRDefault="000D063B" w:rsidP="000D063B">
      <w:pPr>
        <w:ind w:firstLine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8EE219" w14:textId="77777777" w:rsidR="00163146" w:rsidRPr="005B35AA" w:rsidRDefault="00163146" w:rsidP="00EF62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pályázati kérelmeket a Titkárság kezeli és dolgozza fel.</w:t>
      </w:r>
    </w:p>
    <w:p w14:paraId="39AB912D" w14:textId="6EEFB63F" w:rsidR="00163146" w:rsidRPr="005B35AA" w:rsidRDefault="00163146" w:rsidP="00EF62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hivatalból megállapítja, hogy a kérelmezőt az illetékes szerv jegyzékébe bejegyezték-e és az alapszabályi rendelkezések szerint megvalósulnak-e- a célok a program megvalósításának területén, továbbá azt is, hogy a program és projekt tartalma összhangban van-e a pályázat céljával.</w:t>
      </w:r>
    </w:p>
    <w:p w14:paraId="05ED47E3" w14:textId="20136AD6" w:rsidR="00163146" w:rsidRPr="005B35AA" w:rsidRDefault="00163146" w:rsidP="00EF62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fenntartja jogát, hogy a pályázótól, szükség szerint, kiegészítő dokumentációt, adatokat és információt kérjen.</w:t>
      </w:r>
    </w:p>
    <w:p w14:paraId="7AEB8F73" w14:textId="3AE5F7B4" w:rsidR="00163146" w:rsidRPr="005B35AA" w:rsidRDefault="00163146" w:rsidP="00EF62B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pályázati kérelmeket és a mellékelt dokumentációt a Titkárság a pályázóknak nem juttatja vissza.</w:t>
      </w:r>
    </w:p>
    <w:p w14:paraId="1C7329F1" w14:textId="6088CCBD" w:rsidR="00C47BF7" w:rsidRPr="005B35AA" w:rsidRDefault="00C47BF7" w:rsidP="00C47BF7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nemzeti kisebbségek – nemzeti közösségek helyzetének előmozdítását célzó programokra és projektekre benyújtott pályázatok benyújtási határidejének lejárta után a pályázókat, akik olyan nemzeti közösségeket képviselnek, amelyeknek a Vajdaság Autonóm Tartomány területén létrehozott nemzeti tanácsai vannak, a Titkárság továbbítja a Vajdaság Autonóm Tartomány területén székhellyel rendelkező nemzeti tanácsokhoz (a továbbiakban: nemzeti tanácsok), azzal a céllal, hogy javaslatot tegyenek az eszközök odaítélésére.</w:t>
      </w:r>
    </w:p>
    <w:p w14:paraId="30BBD6F8" w14:textId="40285717" w:rsidR="00C47BF7" w:rsidRPr="005B35AA" w:rsidRDefault="00C47BF7" w:rsidP="009F4E6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nemzeti tanácsok a kérelmek átvételétől számított 15 napos határidőn belül a Titkárság részére megküldik az eszközök odaítéléséről szóló javaslatukat.</w:t>
      </w:r>
    </w:p>
    <w:p w14:paraId="0081AB91" w14:textId="30631B2E" w:rsidR="00C47BF7" w:rsidRPr="005B35AA" w:rsidRDefault="00C47BF7" w:rsidP="00152952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Amennyiben a nemzeti tanácsok a meghatározott határidőn belül nem juttatják el a Titkárságnak az eszközök odaítélésére vonatkozó javaslatukat, a Pályázati Bizottság a pályázatokat a nemzeti tanács javaslata nélkül értékeli. </w:t>
      </w:r>
    </w:p>
    <w:p w14:paraId="6A29B8DB" w14:textId="7D86EF76" w:rsidR="0008203B" w:rsidRPr="005B35AA" w:rsidRDefault="00C47BF7" w:rsidP="00C47BF7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határidőn belüli és teljes kérelmeket, amelyeket olyan nemzeti kisebbségek – nemzeti közösségek nyújtanak be, amelyek nem rendelkeznek nemzeti tanácsokkal Vajdaság Autonóm Tartomány területén, a Pályázati Bizottság értékeli.</w:t>
      </w:r>
    </w:p>
    <w:p w14:paraId="0B5562C2" w14:textId="77777777" w:rsidR="00C95A8A" w:rsidRPr="005B35AA" w:rsidRDefault="00C95A8A" w:rsidP="007E3625">
      <w:pPr>
        <w:ind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65BA7408" w14:textId="77777777" w:rsidR="00354798" w:rsidRPr="005B35AA" w:rsidRDefault="00425CD2" w:rsidP="00354798">
      <w:pPr>
        <w:ind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odaítélésével foglalkozó bizottság</w:t>
      </w:r>
    </w:p>
    <w:p w14:paraId="3D0242A7" w14:textId="126B0A9C" w:rsidR="00AA00D2" w:rsidRPr="005B35AA" w:rsidRDefault="00AA00D2" w:rsidP="007E36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C3E227" w14:textId="4861C1FC" w:rsidR="00AF51CB" w:rsidRPr="005B35AA" w:rsidRDefault="000D063B" w:rsidP="0082687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8. szakasz</w:t>
      </w:r>
    </w:p>
    <w:p w14:paraId="67C7B1B4" w14:textId="77777777" w:rsidR="00465779" w:rsidRPr="005B35AA" w:rsidRDefault="00465779" w:rsidP="00550D2A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6826CC5C" w14:textId="009AEB82" w:rsidR="001409FE" w:rsidRPr="005B35AA" w:rsidRDefault="00300B4C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 lebonyolítására a Titkárság vezetője Pályázati Bizottságot (a továbbiakban: Bizottság) alakít.</w:t>
      </w:r>
    </w:p>
    <w:p w14:paraId="4A62DC3D" w14:textId="21B8A21C" w:rsidR="001409FE" w:rsidRPr="005B35AA" w:rsidRDefault="001409FE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5 tagból áll, akik közül az egyik a Bizottság elnöke.</w:t>
      </w:r>
    </w:p>
    <w:p w14:paraId="432FDA8C" w14:textId="4ED5D4CE" w:rsidR="001506B9" w:rsidRPr="005B35AA" w:rsidRDefault="001506B9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érvényesen dönthet, ha a tagok összlétszámának többsége jelen van.</w:t>
      </w:r>
    </w:p>
    <w:p w14:paraId="67905ACE" w14:textId="28EBD690" w:rsidR="001506B9" w:rsidRPr="005B35AA" w:rsidRDefault="001506B9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döntéseket a jelenlévők szavazatainak többségével hozzák meg.</w:t>
      </w:r>
    </w:p>
    <w:p w14:paraId="79304034" w14:textId="76451123" w:rsidR="00F516F9" w:rsidRPr="005B35AA" w:rsidRDefault="000D5982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értékeli és rangsorolja a pályázatokat, valamint elutasítja a hiányos, helytelenül kitöltött, késve érkező vagy nem engedélyezett pályázatokat, továbbá elfogadja a jegyzőkönyvet és az értékelési és rangsorolási listát.</w:t>
      </w:r>
    </w:p>
    <w:p w14:paraId="59E19319" w14:textId="52AF6818" w:rsidR="000D5982" w:rsidRPr="005B35AA" w:rsidRDefault="000D5982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elnöke jogosult a Bizottság dokumentumainak aláírására.</w:t>
      </w:r>
    </w:p>
    <w:p w14:paraId="6DD78A67" w14:textId="3DE7E607" w:rsidR="00EE2A41" w:rsidRPr="005B35AA" w:rsidRDefault="00EE2A41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tagjai a Titkárság képviselői, azonban a megfelelő szakterület szakemberei is bevonhatók a pályázattal összhangban.</w:t>
      </w:r>
    </w:p>
    <w:p w14:paraId="4282E6E2" w14:textId="07ED1458" w:rsidR="00AF634F" w:rsidRPr="005B35AA" w:rsidRDefault="00AF634F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munkáját és eljárását érintő további kérdéseket a Titkárság vezetője saját határozatával szabályozza.</w:t>
      </w:r>
    </w:p>
    <w:p w14:paraId="003EA777" w14:textId="5F9DE2CD" w:rsidR="00EE2A41" w:rsidRPr="005B35AA" w:rsidRDefault="00EE2A41" w:rsidP="00EF62BF">
      <w:pPr>
        <w:shd w:val="clear" w:color="auto" w:fill="FFFFFF"/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tagjai kötelesek nyilatkozatot aláírni arról, hogy a Bizottság munkájából és döntéséből, illetve a Pályázat lebonyolításából semmilyen magánérdekük nem származik (Összeférhetetlenségi nyilatkozat).</w:t>
      </w:r>
    </w:p>
    <w:p w14:paraId="06760040" w14:textId="0BB4B187" w:rsidR="00EE2A41" w:rsidRPr="005B35AA" w:rsidRDefault="00EE2A41" w:rsidP="00EF62BF">
      <w:pPr>
        <w:shd w:val="clear" w:color="auto" w:fill="FFFFFF"/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Összeférhetetlenségnek minősül, amennyiben a bizottsági tag vagy családtagjai (házastársa vagy élettársa, gyermeke vagy szülője) a kérelmezőnél vagy a kérelmezővel bármilyen módon összefüggő egyéb jogi személynél foglalkoztatottak, illetve annak szerveiben tisztséget töltenek be, vagy ha az adott kérelmezőkkel szemben bármilyen anyagi vagy immateriális érdekük fűződik, amely a közérdekkel ellentétes, legyen </w:t>
      </w:r>
      <w:proofErr w:type="gramStart"/>
      <w:r w:rsidRPr="005B35AA">
        <w:rPr>
          <w:rFonts w:asciiTheme="minorHAnsi" w:hAnsiTheme="minorHAnsi"/>
          <w:sz w:val="22"/>
        </w:rPr>
        <w:t>szó családi</w:t>
      </w:r>
      <w:proofErr w:type="gramEnd"/>
      <w:r w:rsidRPr="005B35AA">
        <w:rPr>
          <w:rFonts w:asciiTheme="minorHAnsi" w:hAnsiTheme="minorHAnsi"/>
          <w:sz w:val="22"/>
        </w:rPr>
        <w:t xml:space="preserve"> kötelékről, gazdasági érdekről vagy egyéb közös érdekről.</w:t>
      </w:r>
    </w:p>
    <w:p w14:paraId="7405BAAB" w14:textId="3B10C5BE" w:rsidR="00EE2A41" w:rsidRPr="005B35AA" w:rsidRDefault="00EE2A41" w:rsidP="00EF62BF">
      <w:pPr>
        <w:shd w:val="clear" w:color="auto" w:fill="FFFFFF"/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A Bizottság tagja a pályázattal kapcsolatos első intézkedés foganatosítása előtt aláírja a nyilatkozatot. </w:t>
      </w:r>
    </w:p>
    <w:p w14:paraId="1AF33489" w14:textId="66FF47AC" w:rsidR="00D6223E" w:rsidRPr="005B35AA" w:rsidRDefault="00EE2A41" w:rsidP="009F4E65">
      <w:pPr>
        <w:shd w:val="clear" w:color="auto" w:fill="FFFFFF"/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Összeférhetetlenség megállapítása esetén a Bizottság tagja haladéktalanul értesíti a Bizottság többi tagját, és kivonja magát a Bizottság további munkája alól. Az összeférhetetlenségről a Titkárság minden esetben külön dönt, és az összeférhetetlenség megállapítása esetén új tagot jelöl ki a Bizottságba.</w:t>
      </w:r>
    </w:p>
    <w:p w14:paraId="6EF1B8C1" w14:textId="77777777" w:rsidR="00EF62BF" w:rsidRPr="005B35AA" w:rsidRDefault="00EF62BF" w:rsidP="00465779">
      <w:pPr>
        <w:shd w:val="clear" w:color="auto" w:fill="FFFFFF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7F332709" w14:textId="77777777" w:rsidR="00D6223E" w:rsidRPr="005B35AA" w:rsidRDefault="00D6223E" w:rsidP="00D6223E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 kérelmek elbírálása a Bizottság által</w:t>
      </w:r>
    </w:p>
    <w:p w14:paraId="686D781B" w14:textId="77777777" w:rsidR="005437F5" w:rsidRPr="005B35AA" w:rsidRDefault="005437F5" w:rsidP="007E362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4AA59D1E" w14:textId="008E482F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9. szakasz</w:t>
      </w:r>
      <w:r w:rsidRPr="005B35AA">
        <w:rPr>
          <w:rFonts w:asciiTheme="minorHAnsi" w:hAnsiTheme="minorHAnsi"/>
          <w:sz w:val="22"/>
        </w:rPr>
        <w:t xml:space="preserve"> </w:t>
      </w:r>
    </w:p>
    <w:p w14:paraId="4E8964A9" w14:textId="77777777" w:rsidR="00BA4250" w:rsidRPr="005B35AA" w:rsidRDefault="00BA4250" w:rsidP="007E36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DB536" w14:textId="71C0DFE3" w:rsidR="00EE2A41" w:rsidRPr="005B35AA" w:rsidRDefault="00EE2A41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nemzeti tanácsok által az eszközök odaítélésére vonatkozó javaslat benyújtására nyitva álló határidő lejártát követően a Bizottság megkezdi a pályázatok elbírálását.</w:t>
      </w:r>
    </w:p>
    <w:p w14:paraId="4E0F6EDB" w14:textId="15EAA69D" w:rsidR="00EE2A41" w:rsidRPr="005B35AA" w:rsidRDefault="00EE2A41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határozattal elutasítja a hiányos vagy szabálytalanul kitöltött kérelmeket, illetve azon kérelmeket, amelyekben valamennyi kötelező rovat nincs kitöltve, továbbá a késedelmes, valamint az aláírást nélkülöző kérelmeket.</w:t>
      </w:r>
    </w:p>
    <w:p w14:paraId="00E48931" w14:textId="77777777" w:rsidR="00EE2A41" w:rsidRPr="005B35AA" w:rsidRDefault="00EE2A41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A Bizottság határozattal elutasítja a nem engedélyezett kérelmeket, éspedig: </w:t>
      </w:r>
    </w:p>
    <w:p w14:paraId="5A6FBCB8" w14:textId="77777777" w:rsidR="00EE2A41" w:rsidRPr="005B35AA" w:rsidRDefault="00EE2A41" w:rsidP="00EF62BF">
      <w:pPr>
        <w:numPr>
          <w:ilvl w:val="0"/>
          <w:numId w:val="39"/>
        </w:numPr>
        <w:ind w:right="-18" w:firstLine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illetéktelen személyek, valamint a pályázatban nem előirányzott alanyok által benyújtott kérelmeket,</w:t>
      </w:r>
    </w:p>
    <w:p w14:paraId="0BA7C739" w14:textId="6FC71495" w:rsidR="00EE2A41" w:rsidRPr="005B35AA" w:rsidRDefault="00EE2A41" w:rsidP="00EF62BF">
      <w:pPr>
        <w:numPr>
          <w:ilvl w:val="0"/>
          <w:numId w:val="39"/>
        </w:numPr>
        <w:ind w:right="-18" w:firstLine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Pályázatban előirányzott rendeltetésnek nem megfelelő kérelmek.</w:t>
      </w:r>
    </w:p>
    <w:p w14:paraId="6CE39FA0" w14:textId="3C9AD6B8" w:rsidR="00EE2A41" w:rsidRPr="005B35AA" w:rsidRDefault="00EE2A41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kérelmező panasszal élhet, a kérelem elutasítására vonatkozó határozattal szemben, éspedig a határozat kézhezvételétől számított 8 napon belül. A Titkárság a panaszról szóló, indoklással ellátott döntést a panasz átvételét követő 15 napon belül hozza meg.</w:t>
      </w:r>
    </w:p>
    <w:p w14:paraId="1FB2AAF0" w14:textId="77777777" w:rsidR="00EE2A41" w:rsidRPr="005B35AA" w:rsidRDefault="00EE2A41" w:rsidP="003A7FB2">
      <w:pPr>
        <w:rPr>
          <w:rFonts w:asciiTheme="minorHAnsi" w:hAnsiTheme="minorHAnsi" w:cstheme="minorHAnsi"/>
          <w:b/>
          <w:sz w:val="22"/>
          <w:szCs w:val="22"/>
        </w:rPr>
      </w:pPr>
    </w:p>
    <w:p w14:paraId="1194B532" w14:textId="77777777" w:rsidR="00BA4250" w:rsidRPr="005B35AA" w:rsidRDefault="00BA4250" w:rsidP="007750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odaítélésének mércéi</w:t>
      </w:r>
    </w:p>
    <w:p w14:paraId="10F7E9E0" w14:textId="77777777" w:rsidR="00BA4250" w:rsidRPr="005B35AA" w:rsidRDefault="00BA4250" w:rsidP="007750B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D3FE62" w14:textId="50E6ECF3" w:rsidR="007750B4" w:rsidRPr="005B35AA" w:rsidRDefault="007750B4" w:rsidP="007750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10. szakasz</w:t>
      </w:r>
    </w:p>
    <w:p w14:paraId="1256BB65" w14:textId="77777777" w:rsidR="009C0EAC" w:rsidRPr="005B35AA" w:rsidRDefault="009C0EAC" w:rsidP="009C0EAC">
      <w:pPr>
        <w:ind w:right="-18" w:firstLine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43CFFFC" w14:textId="30AB8203" w:rsidR="009C0EAC" w:rsidRPr="005B35AA" w:rsidRDefault="009C0EAC" w:rsidP="009C0EAC">
      <w:pPr>
        <w:ind w:right="-18" w:firstLine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ab/>
        <w:t>A benyújtott kérelmek alapján a támogatási eszközök megállapításának, valamint a programok és projektek kiválasztásának alapmércéi a nemzeti kisebbségek – nemzeti közösségek helyzetének előmozdítása céljából a következők:</w:t>
      </w:r>
    </w:p>
    <w:p w14:paraId="2DDE87CF" w14:textId="3E2B458D" w:rsidR="009C0EAC" w:rsidRPr="005B35AA" w:rsidRDefault="009C0EAC" w:rsidP="009C0EAC">
      <w:pPr>
        <w:ind w:right="-18" w:firstLine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az</w:t>
      </w:r>
      <w:proofErr w:type="gramEnd"/>
      <w:r w:rsidRPr="005B35AA">
        <w:rPr>
          <w:rFonts w:asciiTheme="minorHAnsi" w:hAnsiTheme="minorHAnsi"/>
          <w:sz w:val="22"/>
        </w:rPr>
        <w:t xml:space="preserve"> egyes nemzeti kisebbség – nemzeti közösség részaránya Vajdaság Autonóm Tartomány teljes kisebbségi népességében,</w:t>
      </w:r>
    </w:p>
    <w:p w14:paraId="0310F818" w14:textId="53E76FC7" w:rsidR="009C0EAC" w:rsidRPr="005B35AA" w:rsidRDefault="009C0EAC" w:rsidP="009C0EAC">
      <w:pPr>
        <w:ind w:right="-18" w:firstLine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program- és projektpályázat összhangja az eszközök odaítélésére meghatározott célokkal,</w:t>
      </w:r>
    </w:p>
    <w:p w14:paraId="6FAADF03" w14:textId="77777777" w:rsidR="009C0EAC" w:rsidRPr="005B35AA" w:rsidRDefault="009C0EAC" w:rsidP="009C0EAC">
      <w:pPr>
        <w:ind w:right="-18" w:firstLine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•</w:t>
      </w:r>
      <w:r w:rsidRPr="005B35AA">
        <w:rPr>
          <w:rFonts w:asciiTheme="minorHAnsi" w:hAnsiTheme="minorHAnsi"/>
          <w:sz w:val="22"/>
        </w:rPr>
        <w:tab/>
      </w:r>
      <w:proofErr w:type="gramStart"/>
      <w:r w:rsidRPr="005B35AA">
        <w:rPr>
          <w:rFonts w:asciiTheme="minorHAnsi" w:hAnsiTheme="minorHAnsi"/>
          <w:sz w:val="22"/>
        </w:rPr>
        <w:t>a</w:t>
      </w:r>
      <w:proofErr w:type="gramEnd"/>
      <w:r w:rsidRPr="005B35AA">
        <w:rPr>
          <w:rFonts w:asciiTheme="minorHAnsi" w:hAnsiTheme="minorHAnsi"/>
          <w:sz w:val="22"/>
        </w:rPr>
        <w:t xml:space="preserve"> nemzeti kisebbségek – nemzeti közösségek helyzetének javítására irányuló pályázatra benyújtott pályázatok összlétszáma.</w:t>
      </w:r>
    </w:p>
    <w:p w14:paraId="5D502C12" w14:textId="0587CD11" w:rsidR="00163146" w:rsidRPr="005B35AA" w:rsidRDefault="00EE2A41" w:rsidP="009C0EAC">
      <w:pPr>
        <w:ind w:right="-18" w:firstLine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eszközök odaítélésére vonatkozó további mércék:</w:t>
      </w:r>
    </w:p>
    <w:p w14:paraId="1FDD34D4" w14:textId="5CE6A739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a program vagy projekt összes anyagi költsége,</w:t>
      </w:r>
    </w:p>
    <w:p w14:paraId="37621A54" w14:textId="52B089DB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a program vagy projekt területi jellege és jelentősége (pl. nemzetközi, községközi, helyi, multietnikus, tágabb jelentőségű),</w:t>
      </w:r>
    </w:p>
    <w:p w14:paraId="4998E86C" w14:textId="335C4B71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a program vagy projekt időtartama,</w:t>
      </w:r>
    </w:p>
    <w:p w14:paraId="0A196442" w14:textId="1CB14D0F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a program vagy projekt résztvevőinek száma,</w:t>
      </w:r>
    </w:p>
    <w:p w14:paraId="0B27F678" w14:textId="679C19D5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a közönség érdekeltsége és a látogatottság,</w:t>
      </w:r>
    </w:p>
    <w:p w14:paraId="52FBDCE1" w14:textId="761CAB96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médianyilvánosság (televíziós és rádiós adások és felvételek, sajtójelentés és a bemutatások egyéb módjai),</w:t>
      </w:r>
    </w:p>
    <w:p w14:paraId="2282DFA5" w14:textId="29D1E347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elektronikus megjelenés, részvétel és tevékenység (pl. internetes bemutató, platformok, közösségi háló),</w:t>
      </w:r>
    </w:p>
    <w:p w14:paraId="22359D48" w14:textId="7408D951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kísérő és kiegészítő tevékenységek (pl. külön fellépés és a győztes bemutatása, gála vacsorák, kötetek, katalógusok és egyéb publikációk megjelentetése),</w:t>
      </w:r>
    </w:p>
    <w:p w14:paraId="057BACAA" w14:textId="5B793EAB" w:rsidR="00C947BA" w:rsidRPr="005B35AA" w:rsidRDefault="00C947BA" w:rsidP="00F3426A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a pályázó programjában vagy projektjében résztvevő személyek száma,</w:t>
      </w:r>
    </w:p>
    <w:p w14:paraId="56F78BF3" w14:textId="05D59C57" w:rsidR="00E13CFF" w:rsidRPr="005B35AA" w:rsidRDefault="00C947BA" w:rsidP="009F4E65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B35AA">
        <w:rPr>
          <w:rFonts w:asciiTheme="minorHAnsi" w:hAnsiTheme="minorHAnsi"/>
        </w:rPr>
        <w:t>-</w:t>
      </w:r>
      <w:r w:rsidRPr="005B35AA">
        <w:rPr>
          <w:rFonts w:asciiTheme="minorHAnsi" w:hAnsiTheme="minorHAnsi"/>
        </w:rPr>
        <w:tab/>
        <w:t>a program vagy projekt más szervek, szervezetek, alapok, szponzorok vagy adományozók általi finanszírozása – belföldi vagy külföldi forrásból.</w:t>
      </w:r>
    </w:p>
    <w:p w14:paraId="5566B547" w14:textId="3CFF53A1" w:rsidR="001E7517" w:rsidRPr="005B35AA" w:rsidRDefault="001E7517" w:rsidP="005B35AA">
      <w:pPr>
        <w:jc w:val="both"/>
        <w:rPr>
          <w:rFonts w:asciiTheme="minorHAnsi" w:hAnsiTheme="minorHAnsi" w:cstheme="minorHAnsi"/>
        </w:rPr>
      </w:pPr>
    </w:p>
    <w:p w14:paraId="7A976695" w14:textId="780DCDFE" w:rsidR="00BA4250" w:rsidRPr="005B35AA" w:rsidRDefault="00BA4250" w:rsidP="00BA4250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Értékelési és rangsorolási lista</w:t>
      </w:r>
    </w:p>
    <w:p w14:paraId="1D47573F" w14:textId="77777777" w:rsidR="0082687E" w:rsidRPr="005B35AA" w:rsidRDefault="0082687E" w:rsidP="0082687E">
      <w:pPr>
        <w:pStyle w:val="ListParagraph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54EABBC4" w14:textId="633B1DD1" w:rsidR="007750B4" w:rsidRPr="005B35AA" w:rsidRDefault="007750B4" w:rsidP="007750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11. szakasz</w:t>
      </w:r>
    </w:p>
    <w:p w14:paraId="4C322AAA" w14:textId="77777777" w:rsidR="00BA4250" w:rsidRPr="005B35AA" w:rsidRDefault="00BA4250" w:rsidP="007750B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AE6166" w14:textId="2DAF5CF3" w:rsidR="00163146" w:rsidRPr="005B35AA" w:rsidRDefault="00AF634F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lastRenderedPageBreak/>
        <w:t>A Bizottság azon üléséről, amelyen a pályázatokat tárgyalják, jegyzőkönyvet készítenek, amelyet a Bizottság fogad el.</w:t>
      </w:r>
    </w:p>
    <w:p w14:paraId="7EDB48F6" w14:textId="4193EFA5" w:rsidR="00163146" w:rsidRPr="005B35AA" w:rsidRDefault="00AF634F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pályázatok elbírálását követően a Bizottság elkészíti az értékelési és rangsorolási listát (a továbbiakban: Ranglista), amely a jegyzőkönyv szerves részét képezi.</w:t>
      </w:r>
    </w:p>
    <w:p w14:paraId="42BBD964" w14:textId="093BBB99" w:rsidR="00C4578B" w:rsidRPr="005B35AA" w:rsidRDefault="00C4578B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 xml:space="preserve">A Ranglistát a Bizottság elnöke írja alá. </w:t>
      </w:r>
    </w:p>
    <w:p w14:paraId="1A8F5622" w14:textId="0D66BA4F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Ranglista tartalmazza: az értékelt és rangsorolt pályázatokat, amelyek esetében támogatás odaítélése javasolt, az értékelt és rangsorolt pályázatokat, amelyek esetében támogatás odaítélése nem javasolt.</w:t>
      </w:r>
    </w:p>
    <w:p w14:paraId="07E82508" w14:textId="12DB385B" w:rsidR="00163146" w:rsidRPr="005B35AA" w:rsidRDefault="00AF634F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értékelés számszerű pontozással történik, az alábbi módon:</w:t>
      </w:r>
    </w:p>
    <w:p w14:paraId="3FCD071A" w14:textId="77777777" w:rsidR="00BE4BBE" w:rsidRPr="005B35AA" w:rsidRDefault="00BE4BBE" w:rsidP="00BE4BBE">
      <w:pPr>
        <w:pStyle w:val="ListParagraph"/>
        <w:ind w:left="851"/>
        <w:jc w:val="both"/>
        <w:rPr>
          <w:rFonts w:asciiTheme="minorHAnsi" w:hAnsiTheme="minorHAnsi" w:cstheme="minorHAnsi"/>
          <w:noProof/>
        </w:rPr>
      </w:pPr>
      <w:r w:rsidRPr="005B35AA">
        <w:rPr>
          <w:rFonts w:asciiTheme="minorHAnsi" w:hAnsiTheme="minorHAnsi"/>
        </w:rPr>
        <w:t>• Program referenciák: a program megvalósításának területe, a program időtartama, a program felhasználóinak száma, a program fejleszthetősége és fenntarthatósága: 1-5 pontig,</w:t>
      </w:r>
    </w:p>
    <w:p w14:paraId="37963920" w14:textId="4382EB02" w:rsidR="00BE4BBE" w:rsidRPr="005B35AA" w:rsidRDefault="00BE4BBE" w:rsidP="00BE4BBE">
      <w:pPr>
        <w:pStyle w:val="ListParagraph"/>
        <w:ind w:left="851"/>
        <w:jc w:val="both"/>
        <w:rPr>
          <w:rFonts w:asciiTheme="minorHAnsi" w:hAnsiTheme="minorHAnsi" w:cstheme="minorHAnsi"/>
          <w:noProof/>
        </w:rPr>
      </w:pPr>
      <w:proofErr w:type="gramStart"/>
      <w:r w:rsidRPr="005B35AA">
        <w:rPr>
          <w:rFonts w:asciiTheme="minorHAnsi" w:hAnsiTheme="minorHAnsi"/>
        </w:rPr>
        <w:t>megvalósuló</w:t>
      </w:r>
      <w:proofErr w:type="gramEnd"/>
      <w:r w:rsidRPr="005B35AA">
        <w:rPr>
          <w:rFonts w:asciiTheme="minorHAnsi" w:hAnsiTheme="minorHAnsi"/>
        </w:rPr>
        <w:t xml:space="preserve"> célok: a közérdek kielégítésének mértéke, a nemzeti kisebbségek – nemzeti közösségek helyzetének előmozdítása, valamint a multikulturalizmus és a tolerancia fejlesztése terén elért előrelépés foka Vajdaság Autonóm Tartomány területén: 1-5 pontig,</w:t>
      </w:r>
    </w:p>
    <w:p w14:paraId="191A61CF" w14:textId="77777777" w:rsidR="00BE4BBE" w:rsidRPr="005B35AA" w:rsidRDefault="00BE4BBE" w:rsidP="00BE4BBE">
      <w:pPr>
        <w:pStyle w:val="ListParagraph"/>
        <w:ind w:left="851"/>
        <w:jc w:val="both"/>
        <w:rPr>
          <w:rFonts w:asciiTheme="minorHAnsi" w:hAnsiTheme="minorHAnsi" w:cstheme="minorHAnsi"/>
          <w:noProof/>
        </w:rPr>
      </w:pPr>
      <w:proofErr w:type="gramStart"/>
      <w:r w:rsidRPr="005B35AA">
        <w:rPr>
          <w:rFonts w:asciiTheme="minorHAnsi" w:hAnsiTheme="minorHAnsi"/>
        </w:rPr>
        <w:t>a</w:t>
      </w:r>
      <w:proofErr w:type="gramEnd"/>
      <w:r w:rsidRPr="005B35AA">
        <w:rPr>
          <w:rFonts w:asciiTheme="minorHAnsi" w:hAnsiTheme="minorHAnsi"/>
        </w:rPr>
        <w:t xml:space="preserve"> program társfinanszírozása más forrásokból: saját bevételek, Szerb Köztársaság, az autonóm tartomány vagy a helyi önkormányzat költségvetése, az Európai Unió alapjai, ajándékok, adományok, </w:t>
      </w:r>
      <w:proofErr w:type="spellStart"/>
      <w:r w:rsidRPr="005B35AA">
        <w:rPr>
          <w:rFonts w:asciiTheme="minorHAnsi" w:hAnsiTheme="minorHAnsi"/>
        </w:rPr>
        <w:t>legatum</w:t>
      </w:r>
      <w:proofErr w:type="spellEnd"/>
      <w:r w:rsidRPr="005B35AA">
        <w:rPr>
          <w:rFonts w:asciiTheme="minorHAnsi" w:hAnsiTheme="minorHAnsi"/>
        </w:rPr>
        <w:t>, hitelek és egyéb források, amennyiben a program finanszírozásához szükséges források hiányoznak: 1-5 pontig,</w:t>
      </w:r>
    </w:p>
    <w:p w14:paraId="24270C3B" w14:textId="77777777" w:rsidR="00BE4BBE" w:rsidRPr="005B35AA" w:rsidRDefault="00BE4BBE" w:rsidP="00BE4BBE">
      <w:pPr>
        <w:pStyle w:val="ListParagraph"/>
        <w:ind w:left="851"/>
        <w:jc w:val="both"/>
        <w:rPr>
          <w:rFonts w:asciiTheme="minorHAnsi" w:hAnsiTheme="minorHAnsi" w:cstheme="minorHAnsi"/>
          <w:noProof/>
        </w:rPr>
      </w:pPr>
      <w:proofErr w:type="gramStart"/>
      <w:r w:rsidRPr="005B35AA">
        <w:rPr>
          <w:rFonts w:asciiTheme="minorHAnsi" w:hAnsiTheme="minorHAnsi"/>
        </w:rPr>
        <w:t>az</w:t>
      </w:r>
      <w:proofErr w:type="gramEnd"/>
      <w:r w:rsidRPr="005B35AA">
        <w:rPr>
          <w:rFonts w:asciiTheme="minorHAnsi" w:hAnsiTheme="minorHAnsi"/>
        </w:rPr>
        <w:t xml:space="preserve"> eszközök jogszerű és hatékony felhasználása, valamint a korábbi programok fenntarthatósága: ha korábban költségvetési eszközöket használtak fel, teljesítették-e a szerződéses kötelezettségeket: 1-5 pontig,</w:t>
      </w:r>
    </w:p>
    <w:p w14:paraId="090CF899" w14:textId="7105197F" w:rsidR="00BE4BBE" w:rsidRPr="005B35AA" w:rsidRDefault="00BE4BBE" w:rsidP="00BE4BBE">
      <w:pPr>
        <w:pStyle w:val="ListParagraph"/>
        <w:ind w:left="851"/>
        <w:jc w:val="both"/>
        <w:rPr>
          <w:rFonts w:asciiTheme="minorHAnsi" w:hAnsiTheme="minorHAnsi" w:cstheme="minorHAnsi"/>
          <w:noProof/>
        </w:rPr>
      </w:pPr>
      <w:r w:rsidRPr="005B35AA">
        <w:rPr>
          <w:rFonts w:asciiTheme="minorHAnsi" w:hAnsiTheme="minorHAnsi"/>
        </w:rPr>
        <w:t>- a program/projekt összehangoltsága a pályázat és a pályázati dokumentáció valamennyi feltételével – értékelésre kerül a program/projekt összehangoltsága a pályázati dokumentáció valamennyi feltételével, értékelés: 1-5 pontig,</w:t>
      </w:r>
    </w:p>
    <w:p w14:paraId="2947C789" w14:textId="6BB00968" w:rsidR="000433E9" w:rsidRPr="005B35AA" w:rsidRDefault="00BE4BBE" w:rsidP="00BE4BBE">
      <w:pPr>
        <w:pStyle w:val="ListParagraph"/>
        <w:ind w:left="851"/>
        <w:jc w:val="both"/>
        <w:rPr>
          <w:rFonts w:asciiTheme="minorHAnsi" w:hAnsiTheme="minorHAnsi" w:cstheme="minorHAnsi"/>
          <w:noProof/>
        </w:rPr>
      </w:pPr>
      <w:proofErr w:type="gramStart"/>
      <w:r w:rsidRPr="005B35AA">
        <w:rPr>
          <w:rFonts w:asciiTheme="minorHAnsi" w:hAnsiTheme="minorHAnsi"/>
        </w:rPr>
        <w:t>a</w:t>
      </w:r>
      <w:proofErr w:type="gramEnd"/>
      <w:r w:rsidRPr="005B35AA">
        <w:rPr>
          <w:rFonts w:asciiTheme="minorHAnsi" w:hAnsiTheme="minorHAnsi"/>
        </w:rPr>
        <w:t xml:space="preserve"> projekt költségvetésének javaslata, a költségtételek célszerűsége: 1-5 pontig.</w:t>
      </w:r>
    </w:p>
    <w:p w14:paraId="5B65C6C0" w14:textId="77777777" w:rsidR="001B664F" w:rsidRPr="005B35AA" w:rsidRDefault="001B664F" w:rsidP="00BE4BBE">
      <w:pPr>
        <w:pStyle w:val="ListParagraph"/>
        <w:ind w:left="851"/>
        <w:jc w:val="both"/>
        <w:rPr>
          <w:rFonts w:asciiTheme="minorHAnsi" w:hAnsiTheme="minorHAnsi" w:cstheme="minorHAnsi"/>
          <w:noProof/>
        </w:rPr>
      </w:pPr>
    </w:p>
    <w:p w14:paraId="0806D211" w14:textId="1EEC9644" w:rsidR="00A14506" w:rsidRPr="005B35AA" w:rsidRDefault="001B664F" w:rsidP="006001A2">
      <w:pPr>
        <w:pStyle w:val="ListParagraph"/>
        <w:spacing w:after="0" w:line="240" w:lineRule="auto"/>
        <w:ind w:left="0" w:firstLine="426"/>
        <w:jc w:val="both"/>
        <w:rPr>
          <w:rFonts w:asciiTheme="minorHAnsi" w:hAnsiTheme="minorHAnsi" w:cstheme="minorHAnsi"/>
          <w:noProof/>
        </w:rPr>
      </w:pPr>
      <w:r w:rsidRPr="005B35AA">
        <w:rPr>
          <w:rFonts w:asciiTheme="minorHAnsi" w:hAnsiTheme="minorHAnsi"/>
        </w:rPr>
        <w:t xml:space="preserve">A Bizottság a pályázatok elbírálása során figyelembe veszi a nemzeti tanácsok javaslatait, amennyiben azokat benyújtották. </w:t>
      </w:r>
    </w:p>
    <w:p w14:paraId="44C86EAA" w14:textId="09EE6971" w:rsidR="00163146" w:rsidRPr="005B35AA" w:rsidRDefault="00E96832" w:rsidP="006001A2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Bizottság a kérelmek Ranglistáját a kérelem benyújtási határidejének lejártától számított 60 napnál nem hosszabb időtartamon belül állapítja meg.</w:t>
      </w:r>
    </w:p>
    <w:p w14:paraId="584A4BC5" w14:textId="498FA262" w:rsidR="00163146" w:rsidRPr="005B35AA" w:rsidRDefault="00163146" w:rsidP="009764FA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jelen szakasz 2. bekezdésében foglalt Ranglistát közzé kell tenni a Titkárság hivatalos honlapján.</w:t>
      </w:r>
    </w:p>
    <w:p w14:paraId="3549A081" w14:textId="42B51452" w:rsidR="00163146" w:rsidRPr="005B35AA" w:rsidRDefault="00163146" w:rsidP="009764FA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pályázók jogosultak a jelen szakasz 2. bekezdésében foglalt Ranglista közzétételétől számított három napon belül betekinteni a benyújtott kérelmekbe és a mellékelt dokumentumokba.</w:t>
      </w:r>
    </w:p>
    <w:p w14:paraId="649F49D4" w14:textId="034410E0" w:rsidR="00163146" w:rsidRPr="005B35AA" w:rsidRDefault="00F90479" w:rsidP="009764FA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pályázók a ranglista közzétételének napjától számított nyolc napon belül fellebbezést terjeszthetnek be a ranglista ellen.</w:t>
      </w:r>
    </w:p>
    <w:p w14:paraId="31677494" w14:textId="74E312E2" w:rsidR="00EE2A41" w:rsidRPr="005B35AA" w:rsidRDefault="00EE2A41" w:rsidP="009764FA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panaszról szóló döntést Titkárság a panasz kézhezvételétől számított 15 napos határidőn belül hozza meg.</w:t>
      </w:r>
    </w:p>
    <w:p w14:paraId="178E802B" w14:textId="77777777" w:rsidR="00D50B2A" w:rsidRPr="005B35AA" w:rsidRDefault="00D50B2A" w:rsidP="00F6609B">
      <w:pPr>
        <w:rPr>
          <w:rFonts w:asciiTheme="minorHAnsi" w:hAnsiTheme="minorHAnsi" w:cstheme="minorHAnsi"/>
          <w:b/>
          <w:sz w:val="22"/>
          <w:szCs w:val="22"/>
        </w:rPr>
      </w:pPr>
    </w:p>
    <w:p w14:paraId="50D7AADE" w14:textId="77777777" w:rsidR="00BA4250" w:rsidRPr="005B35AA" w:rsidRDefault="00BA4250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odaítéléséről szóló döntéshozatal</w:t>
      </w:r>
    </w:p>
    <w:p w14:paraId="7CC2D7CB" w14:textId="77777777" w:rsidR="00BA4250" w:rsidRPr="005B35AA" w:rsidRDefault="00BA4250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DD7C15" w14:textId="3BC91996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12. szakasz</w:t>
      </w:r>
    </w:p>
    <w:p w14:paraId="20EE1CDA" w14:textId="77777777" w:rsidR="00D50B2A" w:rsidRPr="005B35AA" w:rsidRDefault="00D50B2A" w:rsidP="007E362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96C1E0" w14:textId="203EA405" w:rsidR="00B36083" w:rsidRPr="005B35AA" w:rsidRDefault="00B3608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eszközök odaítéléséről szóló döntést határozat formájában a Titkárság hozza meg a Ranglista elleni fellebbezések benyújtására nyitva álló határidő lejártától számított 30 napon belül. Az eszközök odaítéléséről szóló határozatot a Titkárság internetes honlapján kell közzétenni, és az végleges.</w:t>
      </w:r>
    </w:p>
    <w:p w14:paraId="2090B686" w14:textId="12C3CB37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eszközök odaítéléséről szóló határozat tartalmazza: a pályázókat, akiknek támogatást ítéltek meg, a pályázókat, akiknek támogatást nem ítéltek meg, valamint azokat a pályázatokat, amelyeket nem értékeltek és nem rangsoroltak (elutasított pályázatok).</w:t>
      </w:r>
    </w:p>
    <w:p w14:paraId="658DF38B" w14:textId="335A32DE" w:rsidR="00253045" w:rsidRPr="005B35AA" w:rsidRDefault="00253045" w:rsidP="008268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89CACC" w14:textId="77777777" w:rsidR="001E7AC8" w:rsidRPr="005B35AA" w:rsidRDefault="00D07DCC" w:rsidP="00D07D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odaítéléséről szóló szerződés és határozat</w:t>
      </w:r>
    </w:p>
    <w:p w14:paraId="7D35DC68" w14:textId="77777777" w:rsidR="00D07DCC" w:rsidRPr="005B35AA" w:rsidRDefault="00D07DCC" w:rsidP="00D07D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557BFE" w14:textId="1E271C20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13. szakasz</w:t>
      </w:r>
    </w:p>
    <w:p w14:paraId="5D6EB5F7" w14:textId="77777777" w:rsidR="006001A2" w:rsidRPr="005B35AA" w:rsidRDefault="006001A2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827CA3" w14:textId="06531070" w:rsidR="00D07DCC" w:rsidRPr="005B35AA" w:rsidRDefault="003D3953" w:rsidP="006001A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az eszközök odaítélésére vonatkozó kötelezettségét az eszközök odaítéléséről szóló szerződés (a továbbiakban: szerződés) alapján vállalja, a költségvetési rendszert szabályozó jogszabályoknak megfelelően.</w:t>
      </w:r>
    </w:p>
    <w:p w14:paraId="3B1EDE66" w14:textId="71348F75" w:rsidR="00E67DD9" w:rsidRPr="005B35AA" w:rsidRDefault="00E67DD9" w:rsidP="003D3953">
      <w:pPr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ab/>
        <w:t>A szerződés szabályozza a szerződő felek (az eszközök folyósítója és az eszközök felhasználója) valamennyi kölcsönös jogát és kötelezettségét.</w:t>
      </w:r>
    </w:p>
    <w:p w14:paraId="08705FFD" w14:textId="7D2E8D00" w:rsidR="008158D9" w:rsidRPr="005B35AA" w:rsidRDefault="008158D9" w:rsidP="008158D9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Titkárságnak jogában áll a pályázótól további, a költségvetési eszközök átutalásához szükséges dokumentumok és adatok benyújtását kérni, valamint megállapítani ezek teljesítésének határidejét.</w:t>
      </w:r>
    </w:p>
    <w:p w14:paraId="357EE1FC" w14:textId="4E6DB219" w:rsidR="00163146" w:rsidRPr="005B35AA" w:rsidRDefault="00563A7E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eszközök felhasználója köteles a Titkárságnak megküldeni a Kincstári Igazgatóságnál vezetett külön célszámla adatait, az eszközök átutalásának céljára.</w:t>
      </w:r>
    </w:p>
    <w:p w14:paraId="1C2D353C" w14:textId="78604B17" w:rsidR="008F0D24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az odaítélt eszközöket az aláírt szerződések alapján, meghozott határozatok révén utalja át a kérelmezők számlájára, az eszközöknek a Vajdaság AT költségvetésébe való beáramlási ütemével összhangban.</w:t>
      </w:r>
    </w:p>
    <w:p w14:paraId="5FB04002" w14:textId="61913F10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eszközök a jóváhagyott rendeltetéssel kapcsolatos költségek megtérítésére használhatók fel, azzal a kötelezettséggel, hogy a korábban felmerült költségekről szóló dokumentációt be kell nyújtani.</w:t>
      </w:r>
    </w:p>
    <w:p w14:paraId="0794872A" w14:textId="51578A6F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Ha a kérelmező a Titkárság által meghatározott határidőn belül nem írja alá a szerződést, illetve nem nyújtja be a Kincstári Igazgatóságnál megnyitott, külön célszámla adatait, a kérelmét visszavontnak tekintik.</w:t>
      </w:r>
    </w:p>
    <w:p w14:paraId="68120217" w14:textId="459EBC69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jelen szakasz 7. bekezdésében foglalt kérelmező helyett az eszközöket kérelmezőnek a kérelmek rangsorolási és értékelési listáján elfoglalt helye szerint kell odaítélni.</w:t>
      </w:r>
    </w:p>
    <w:p w14:paraId="15E7102A" w14:textId="534DF921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Ha a Titkárság befolyásán kívül eső okok miatt a jóváhagyott támogatás nem utalható át a felhasználók számlájára, a Titkárság jogosult a szerződés felmondására.</w:t>
      </w:r>
    </w:p>
    <w:p w14:paraId="223A4EDB" w14:textId="3B84E64F" w:rsidR="00EF62BF" w:rsidRPr="005B35AA" w:rsidRDefault="00EF62BF" w:rsidP="00163146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14:paraId="6EFB3DAD" w14:textId="77777777" w:rsidR="002D0ACB" w:rsidRPr="005B35AA" w:rsidRDefault="002D0ACB" w:rsidP="002D0ACB">
      <w:pPr>
        <w:ind w:left="284" w:firstLine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 xml:space="preserve">A felhasználóknál fennálló összeférhetetlenség </w:t>
      </w:r>
    </w:p>
    <w:p w14:paraId="377A0112" w14:textId="77777777" w:rsidR="002D0ACB" w:rsidRPr="005B35AA" w:rsidRDefault="002D0ACB" w:rsidP="002D0ACB">
      <w:pPr>
        <w:ind w:left="284" w:firstLine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87E6AE" w14:textId="7187B3EB" w:rsidR="002D0ACB" w:rsidRPr="005B35AA" w:rsidRDefault="002D0ACB" w:rsidP="002D0ACB">
      <w:pPr>
        <w:ind w:left="284" w:firstLine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14. szakasz</w:t>
      </w:r>
    </w:p>
    <w:p w14:paraId="1EA98491" w14:textId="77777777" w:rsidR="002D0ACB" w:rsidRPr="005B35AA" w:rsidRDefault="002D0ACB" w:rsidP="002D0ACB">
      <w:pPr>
        <w:ind w:left="284" w:firstLine="283"/>
        <w:jc w:val="center"/>
        <w:rPr>
          <w:rFonts w:asciiTheme="minorHAnsi" w:hAnsiTheme="minorHAnsi" w:cstheme="minorHAnsi"/>
          <w:sz w:val="22"/>
          <w:szCs w:val="22"/>
        </w:rPr>
      </w:pPr>
    </w:p>
    <w:p w14:paraId="2A7A1B1B" w14:textId="390509AB" w:rsidR="00163146" w:rsidRPr="005B35AA" w:rsidRDefault="002D0ACB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ab/>
        <w:t>Az eszközök felhasználója köteles valamennyi szükséges intézkedést megtenni az összeférhetetlenség elkerülése érdekében a rendeltetésszerű eszközök felhasználása során, valamint köteles a Titkárságot tájékoztatni minden olyan esetről, amely összeférhetetlenséget jelent vagy jelenthet, a jogszabályoknak megfelelően.</w:t>
      </w:r>
    </w:p>
    <w:p w14:paraId="296EA3A4" w14:textId="77777777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Összeférhetetlenség áll fenn abban az esetben, amikor bármely személy szerződésben rögzített kötelezettségeinek elfogulatlan teljesítését veszélyezteti annak lehetősége, hogy döntéseivel vagy egyéb tevékenységeivel önmaga, a rokonai (családtagjai: házastárs vagy élettárs, gyermek vagy szülő), a munkavállaló, illetve az egyesület tagjai számára hasznot termeljen a közérdek rovására, különösen akkor, ha az érintett személlyel családi kapcsolat, gazdasági érdek vagy más közös érdek áll fenn.</w:t>
      </w:r>
    </w:p>
    <w:p w14:paraId="14889356" w14:textId="431DDE58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valamennyi összeférhetetlenségi esetet külön vitat meg, és szükség esetén a kérelmezőtől kérvényezhet valamennyi szükséges értesítést és dokumentációt.</w:t>
      </w:r>
    </w:p>
    <w:p w14:paraId="56890C07" w14:textId="61C682F9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Amennyiben a szerződés végrehajtása során összeférhetetlenséget állapítanak meg, a Titkárság felszólítja a kérelmezőt (egyesületet), hogy haladéktalanul, de legkésőbb 30 napon belül tegye meg a megfelelő intézkedéseket.</w:t>
      </w:r>
    </w:p>
    <w:p w14:paraId="70344989" w14:textId="687DC8EB" w:rsidR="00EF62BF" w:rsidRPr="005B35AA" w:rsidRDefault="00163146" w:rsidP="00285F57">
      <w:pPr>
        <w:ind w:right="-18"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sz w:val="22"/>
        </w:rPr>
        <w:t>Nem minősül összeférhetetlenségnek, ha a felhasználó olyan programot valósít meg, amely az egyesület tagjaira, valamint az érzékeny társadalmi csoportokhoz tartozó és fogyatékkal élő személyekre, mint a program közvetlen kedvezményezettjeire irányul.</w:t>
      </w:r>
    </w:p>
    <w:p w14:paraId="161DEF18" w14:textId="77777777" w:rsidR="00EF62BF" w:rsidRPr="005B35AA" w:rsidRDefault="00EF62BF" w:rsidP="00761B94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898A02" w14:textId="29553432" w:rsidR="00761B94" w:rsidRPr="005B35AA" w:rsidRDefault="00761B94" w:rsidP="00761B94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újraelosztása</w:t>
      </w:r>
    </w:p>
    <w:p w14:paraId="65801C5B" w14:textId="77777777" w:rsidR="005437F5" w:rsidRPr="005B35AA" w:rsidRDefault="005437F5" w:rsidP="007E3625">
      <w:pPr>
        <w:shd w:val="clear" w:color="auto" w:fill="FFFFFF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CCC0A5" w14:textId="0008473F" w:rsidR="00077375" w:rsidRPr="005B35AA" w:rsidRDefault="00077375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15. szakasz</w:t>
      </w:r>
    </w:p>
    <w:p w14:paraId="1007883C" w14:textId="77777777" w:rsidR="00862AB6" w:rsidRPr="005B35AA" w:rsidRDefault="00862AB6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80128C" w14:textId="116CE7EE" w:rsidR="00163146" w:rsidRPr="005B35AA" w:rsidRDefault="009A64DA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kérelmező kivételes esetekben kérelmezheti a Titkárság jóváhagyását a jóváhagyott program, illetve projekt keretébe tartozó tervezett tevékenység megvalósítására szolgáló eszközök átcsoportosítása céljából.</w:t>
      </w:r>
    </w:p>
    <w:p w14:paraId="0F543591" w14:textId="77777777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eszközök átcsoportosítása iránti kérelemmel nem kérvényezhető az emberi erőforrásokra vonatkozó ráfordítások növelése.</w:t>
      </w:r>
    </w:p>
    <w:p w14:paraId="2C97B1B3" w14:textId="77777777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lastRenderedPageBreak/>
        <w:t>Az eszközök újraelosztása az írásos jóváhagyás megszerzése vagy a szerződés mellékletének aláírása után teljesíthető.</w:t>
      </w:r>
    </w:p>
    <w:p w14:paraId="691E637A" w14:textId="68EEBDA0" w:rsidR="00700E32" w:rsidRPr="005B35AA" w:rsidRDefault="00700E32" w:rsidP="007E362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DB2F0A" w14:textId="19E0CD2F" w:rsidR="007A6425" w:rsidRPr="005B35AA" w:rsidRDefault="00B10311" w:rsidP="007A64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 programok és projektek megvalósítása</w:t>
      </w:r>
    </w:p>
    <w:p w14:paraId="6CA865CD" w14:textId="77777777" w:rsidR="007A6425" w:rsidRPr="005B35AA" w:rsidRDefault="007A6425" w:rsidP="007A642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565B24" w14:textId="54607760" w:rsidR="007A6425" w:rsidRPr="005B35AA" w:rsidRDefault="007A6425" w:rsidP="007A64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16. szakasz</w:t>
      </w:r>
    </w:p>
    <w:p w14:paraId="72F33CAE" w14:textId="77777777" w:rsidR="007A6425" w:rsidRPr="005B35AA" w:rsidRDefault="007A6425" w:rsidP="007A64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3D7E5B" w14:textId="638ADBD1" w:rsidR="00B1787C" w:rsidRPr="005B35AA" w:rsidRDefault="00B1787C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finanszírozott és társfinanszírozott programok/projektek megvalósítási határidejét az eszközök odaítéléséről szóló szerződés határozza meg, a határidő módosítása pedig csak indokolt kérelem alapján, és az eszközök odaítéléséről szóló szerződés kiegészítő mellékletének aláírását követően lehetséges.</w:t>
      </w:r>
    </w:p>
    <w:p w14:paraId="1421F125" w14:textId="77777777" w:rsidR="00B36083" w:rsidRPr="005B35AA" w:rsidRDefault="00B3608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Tartományi Titkárság figyelemmel kíséri a program és projekt megvalósítását.</w:t>
      </w:r>
    </w:p>
    <w:p w14:paraId="5535A0E9" w14:textId="77777777" w:rsidR="00B36083" w:rsidRPr="005B35AA" w:rsidRDefault="00B36083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megvalósítás figyelemmel kísérése különösen a következőket foglalja magában:</w:t>
      </w:r>
    </w:p>
    <w:p w14:paraId="056B005C" w14:textId="3D999E12" w:rsidR="00B36083" w:rsidRPr="005B35AA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kérelmező kötelezettségét, hogy a szerződésben meghatározott határidőkben tájékoztassa a Titkárságot a programok vagy projektek megvalósításáról,</w:t>
      </w:r>
    </w:p>
    <w:p w14:paraId="74F98A9B" w14:textId="40A1866C" w:rsidR="00B36083" w:rsidRPr="005B35AA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eszközök célszerű felhasználásáról szóló jelentés ellenőrzését Titkárság részéről,</w:t>
      </w:r>
    </w:p>
    <w:p w14:paraId="24475D90" w14:textId="375A5D6A" w:rsidR="00B36083" w:rsidRPr="005B35AA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képviselőjének monitoring látogatásait,</w:t>
      </w:r>
    </w:p>
    <w:p w14:paraId="60DD1D86" w14:textId="2D7E8059" w:rsidR="00B36083" w:rsidRPr="005B35AA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kérelmező kötelezettségét, hogy lehetővé tegye a Titkárság képviselőinek a program vagy projekt megvalósítása során keletkezett megfelelő dokumentumokba való betekintést,</w:t>
      </w:r>
    </w:p>
    <w:p w14:paraId="1DC29112" w14:textId="77777777" w:rsidR="00B36083" w:rsidRPr="005B35AA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 szerződésben előirányzott egyéb tevékenységeket.</w:t>
      </w:r>
    </w:p>
    <w:p w14:paraId="47C64848" w14:textId="77777777" w:rsidR="00862AB6" w:rsidRPr="005B35AA" w:rsidRDefault="00862AB6" w:rsidP="007A6425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CFD849" w14:textId="77777777" w:rsidR="007A6425" w:rsidRPr="005B35AA" w:rsidRDefault="007A6425" w:rsidP="007A6425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Monitoring látogatások</w:t>
      </w:r>
    </w:p>
    <w:p w14:paraId="6CA93219" w14:textId="77777777" w:rsidR="007A6425" w:rsidRPr="005B35AA" w:rsidRDefault="007A6425" w:rsidP="007A6425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F3D129" w14:textId="418D2222" w:rsidR="007A6425" w:rsidRPr="005B35AA" w:rsidRDefault="007A6425" w:rsidP="007A6425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17. szakasz</w:t>
      </w:r>
    </w:p>
    <w:p w14:paraId="71ABD0E8" w14:textId="77777777" w:rsidR="007A6425" w:rsidRPr="005B35AA" w:rsidRDefault="007A6425" w:rsidP="007A6425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B02B9A" w14:textId="77777777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programok, illetve projektek megvalósításának figyelemmel kísérése céljából a Titkárság monitoring látogatásokat tehet.</w:t>
      </w:r>
    </w:p>
    <w:p w14:paraId="6B85A2F6" w14:textId="77777777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hat hónapnál hosszabb ideig tartó programok, illetve projektek esetében, amelyekre a jóváhagyott eszközök értéke meghaladja az 500.000,00 dinár összeget, valamint az egy évnél hosszabb ideig tartó programok és projektek esetében a Titkárság a program vagy projekt időtartama alatt legalább egy alkalommal, illetve évente legalább egy alkalommal monitoring látogatást tesz.</w:t>
      </w:r>
    </w:p>
    <w:p w14:paraId="00C9A67D" w14:textId="77777777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a monitoring látogatásról jelentést készít, a látogatástól számított tíz napos határidőn belül.</w:t>
      </w:r>
    </w:p>
    <w:p w14:paraId="5304CB45" w14:textId="78446A81" w:rsidR="00163146" w:rsidRPr="005B35AA" w:rsidRDefault="00163146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Amennyiben a program és a projekt megvalósításának figyelemmel kísérése vagy a monitoring ellenőrzések során nem rendeltetésszerű eszközfelhasználást állapítanak meg, a Titkárságnak jogában áll felbontani a szerződést, és követelni az átutalt összegek visszafizetését.</w:t>
      </w:r>
    </w:p>
    <w:p w14:paraId="1169B18D" w14:textId="77777777" w:rsidR="007A6425" w:rsidRPr="005B35AA" w:rsidRDefault="007A6425" w:rsidP="00761B9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D1650" w14:textId="77777777" w:rsidR="00761B94" w:rsidRPr="005B35AA" w:rsidRDefault="00761B94" w:rsidP="00761B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Az eszközök végrehajtásáról és felhasználásáról szóló jelentés a programok és a projektek keretében</w:t>
      </w:r>
    </w:p>
    <w:p w14:paraId="3CDDB55B" w14:textId="77777777" w:rsidR="00761B94" w:rsidRPr="005B35AA" w:rsidRDefault="00761B94" w:rsidP="00761B9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834A0A" w14:textId="21AB4E45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18. szakasz</w:t>
      </w:r>
    </w:p>
    <w:p w14:paraId="67BC1D46" w14:textId="77777777" w:rsidR="00761B94" w:rsidRPr="005B35AA" w:rsidRDefault="00761B94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0493A6" w14:textId="77777777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eszközfelhasználók kötelesek az odaítélt eszközöket jogszerűen és rendeltetésszerűen felhasználni, a fel nem használt összeget pedig Vajdaság AT költségvetésébe visszafizetni.</w:t>
      </w:r>
    </w:p>
    <w:p w14:paraId="63DDA366" w14:textId="58FEDAA8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eszközfelhasználók kötelesek a program és projekt megvalósítását követően a Tartományi Titkárságnak az eszközök rendeltetésszerű felhasználásáról és használatáról leíró és pénzügyi jelentést benyújtani.</w:t>
      </w:r>
    </w:p>
    <w:p w14:paraId="49FA6A6A" w14:textId="77777777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eszközfelhasználó köteles az eszközök felhasználásáról szóló jelentést, legkésőbb az eszközök rendeltetésszerű megvalósítására meghatározott határidőtől számított 30 napon belül benyújtani a felelős személy által hitelesített kísérő dokumentációval együtt.</w:t>
      </w:r>
    </w:p>
    <w:p w14:paraId="43437A29" w14:textId="29ED9C96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Tartományi Titkárság meghossza</w:t>
      </w:r>
      <w:r w:rsidR="005B35AA">
        <w:rPr>
          <w:rFonts w:asciiTheme="minorHAnsi" w:hAnsiTheme="minorHAnsi"/>
          <w:sz w:val="22"/>
        </w:rPr>
        <w:t>b</w:t>
      </w:r>
      <w:r w:rsidRPr="005B35AA">
        <w:rPr>
          <w:rFonts w:asciiTheme="minorHAnsi" w:hAnsiTheme="minorHAnsi"/>
          <w:sz w:val="22"/>
        </w:rPr>
        <w:t>bíthatja az eszközök felhasználásáról szóló jelentés megküldésének határidejét, az Eszközfelhasználó megindokolt kérelme alapján.</w:t>
      </w:r>
    </w:p>
    <w:p w14:paraId="6A4E8847" w14:textId="77777777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eszközfelhasználó számára, aki az előirányzott határidőn belül nem nyújtja be az eszközök felhasználásáról szóló jelentést, a jelentés benyújtásáról szóló kérelmet, illetve felszólítást kell küldeni.</w:t>
      </w:r>
    </w:p>
    <w:p w14:paraId="5ACD7831" w14:textId="023EF62B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Ha a felszólítás átvételétől számított 8 napon belül sem küldi meg a teljes körű leíró és pénzügyi jelentést, az eszközfelhasználó köteles az eszközöket visszautalni Vajdaság AT költségvetésébe, és a jövőbeli pályázati kiírás alkalmával nincs joga a pályázati kérelem benyújtására.</w:t>
      </w:r>
    </w:p>
    <w:p w14:paraId="791642EF" w14:textId="77777777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lastRenderedPageBreak/>
        <w:t>Azon eszközfelhasználó részére, aki hiányos és szabálytalan jelentést nyújt be, a jelentés kiegészítésére és kiigazítására vonatkozó kérelmet szükséges küldeni.</w:t>
      </w:r>
    </w:p>
    <w:p w14:paraId="762C8984" w14:textId="3AE3A91A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Ha gyanú merül fel, hogy az odaítélt eszközöket nem rendeltetésszerűen használták fel, a Titkárság eljárást indít az illetékes költségvetési felügyelőség előtt az eszközök rendeltetés- és jogszerű felhasználásának ellenőrzése céljából.</w:t>
      </w:r>
    </w:p>
    <w:p w14:paraId="3440EF48" w14:textId="77777777" w:rsidR="00FC0233" w:rsidRPr="005B35AA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Az eszközfelhasználó köteles az odaítélt eszközöket Vajdaság AT költségvetésébe visszautalni, amennyiben megállapításra kerül, hogy az eszközöket nem használta fel rendeltetésszerűen.</w:t>
      </w:r>
    </w:p>
    <w:p w14:paraId="49BF0BF8" w14:textId="20AD9F9F" w:rsidR="00163146" w:rsidRPr="005B35AA" w:rsidRDefault="00B1787C" w:rsidP="00EF62BF">
      <w:pPr>
        <w:ind w:right="-18"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sz w:val="22"/>
        </w:rPr>
        <w:t>A kedvezményezett köteles reklámanyagon, illetve más megfelelő módon közzétenni, hogy a tevékenység finanszírozásában a Tartományi Oktatási, Jogalkotási, Közigazgatási és Nemzeti Kisebbségi - Nemzeti Közösségi Titkárság részt vett.</w:t>
      </w:r>
    </w:p>
    <w:p w14:paraId="4FF6EA85" w14:textId="51B49EEC" w:rsidR="00862AB6" w:rsidRPr="005B35AA" w:rsidRDefault="00862AB6" w:rsidP="003A7FB2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14:paraId="4E8FC283" w14:textId="6DE993AA" w:rsidR="00A7106E" w:rsidRPr="005B35AA" w:rsidRDefault="005B35AA" w:rsidP="007E3625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A Titkárság jelentése</w:t>
      </w:r>
    </w:p>
    <w:p w14:paraId="7C25FF64" w14:textId="77777777" w:rsidR="0022523E" w:rsidRPr="005B35AA" w:rsidRDefault="0022523E" w:rsidP="007E3625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C39D6E" w14:textId="79C1B2C4" w:rsidR="00F04D43" w:rsidRPr="005B35AA" w:rsidRDefault="00D107E4" w:rsidP="007E3625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19. szakasz</w:t>
      </w:r>
    </w:p>
    <w:p w14:paraId="637B79C6" w14:textId="77777777" w:rsidR="0022523E" w:rsidRPr="005B35AA" w:rsidRDefault="0022523E" w:rsidP="007E3625">
      <w:pPr>
        <w:shd w:val="clear" w:color="auto" w:fill="FFFFFF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C5B997E" w14:textId="27E90007" w:rsidR="003A7FB2" w:rsidRPr="005B35AA" w:rsidRDefault="003A7FB2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Titkárság beszámolót készít a Vajdaság autonóm tartományi nemzeti kisebbségek - nemzeti közösségek helyzetét előmozdító programok, illetve projektek előző naptári évben történő költségvetési eszközökből megvalósított pénzügyi támogatásáról.</w:t>
      </w:r>
    </w:p>
    <w:p w14:paraId="111C79FA" w14:textId="5CD483EA" w:rsidR="003A7FB2" w:rsidRPr="005B35AA" w:rsidRDefault="003A7FB2" w:rsidP="00EF62BF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jelen szakasz 1. bekezdésében foglalt jelentést közzé kell tenni a Titkárság hivatalos honlapján.</w:t>
      </w:r>
    </w:p>
    <w:p w14:paraId="0BEE069A" w14:textId="77777777" w:rsidR="00554E48" w:rsidRPr="005B35AA" w:rsidRDefault="00554E48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00BE6" w14:textId="77777777" w:rsidR="00A7106E" w:rsidRPr="005B35AA" w:rsidRDefault="00D32566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Záró rendelkezések</w:t>
      </w:r>
    </w:p>
    <w:p w14:paraId="5C555B1B" w14:textId="77777777" w:rsidR="0022523E" w:rsidRPr="005B35AA" w:rsidRDefault="0022523E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9511DE" w14:textId="096F4D32" w:rsidR="00AF51CB" w:rsidRPr="005B35AA" w:rsidRDefault="00AF51CB" w:rsidP="007E36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5AA">
        <w:rPr>
          <w:rFonts w:asciiTheme="minorHAnsi" w:hAnsiTheme="minorHAnsi"/>
          <w:b/>
          <w:sz w:val="22"/>
        </w:rPr>
        <w:t>20. szakasz</w:t>
      </w:r>
    </w:p>
    <w:p w14:paraId="5EDB638A" w14:textId="77777777" w:rsidR="0022523E" w:rsidRPr="005B35AA" w:rsidRDefault="0022523E" w:rsidP="007E362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5CE0F3D" w14:textId="4C6156BD" w:rsidR="003A7FB2" w:rsidRPr="005B35AA" w:rsidRDefault="003A7FB2" w:rsidP="00D90972">
      <w:pPr>
        <w:ind w:right="-18" w:firstLine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B35AA">
        <w:rPr>
          <w:rFonts w:asciiTheme="minorHAnsi" w:hAnsiTheme="minorHAnsi"/>
          <w:sz w:val="22"/>
        </w:rPr>
        <w:t>A jelen Szabályzat hatálybalépésének napjával a Tartományi Oktatási, Jogalkotási, Közigazgatási és Nemzeti Kisebbségi – Nemzeti Közösségi Titkárság Vajdaság autonóm tartományi nemzeti kisebbségek - nemzeti közösségek helyzetének előmozdítására irányuló költségvetési eszközeinek odaítéléséről szóló szabályzata (VAT Hivatalos Lapja, 5/2025. szám) hatályát veszti.</w:t>
      </w:r>
    </w:p>
    <w:p w14:paraId="234804F4" w14:textId="77777777" w:rsidR="003A7FB2" w:rsidRPr="005B35AA" w:rsidRDefault="003A7FB2" w:rsidP="00EF62BF">
      <w:pPr>
        <w:ind w:right="-18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Jelen szabályzat a Vajdaság Autonóm Tartomány Hivatalos Lapjában való közzétételének napján lép hatályba, és a Tartományi Oktatási, Jogalkotási, Közigazgatási és Nemzeti Kisebbségi – Nemzeti Közösségi Titkárság hivatalos honlapján is közzétételre kerül.</w:t>
      </w:r>
    </w:p>
    <w:p w14:paraId="2B11B495" w14:textId="77777777" w:rsidR="003A7FB2" w:rsidRPr="005B35AA" w:rsidRDefault="003A7FB2" w:rsidP="003A7FB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498A79" w14:textId="77777777" w:rsidR="003A7FB2" w:rsidRPr="005B35AA" w:rsidRDefault="003A7FB2" w:rsidP="003A7FB2">
      <w:pPr>
        <w:jc w:val="center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TARTOMÁNYI OKTATÁSI, JOGALKOTÁSI, KÖZIGAZGATÁSI ÉS NEMZETI KISEBBSÉGI - NEMZETI KÖZÖSSÉGI TITKÁRSÁG</w:t>
      </w:r>
    </w:p>
    <w:p w14:paraId="5D5235B2" w14:textId="157813EF" w:rsidR="003A7FB2" w:rsidRPr="005B35AA" w:rsidRDefault="003A7FB2" w:rsidP="003A7FB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3F812A" w14:textId="0AB0FAE2" w:rsidR="003A7FB2" w:rsidRPr="005B35AA" w:rsidRDefault="003A7FB2" w:rsidP="003A7F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4B2145" w14:textId="3F4D1226" w:rsidR="003A7FB2" w:rsidRPr="005B35AA" w:rsidRDefault="003A7FB2" w:rsidP="003A7FB2">
      <w:pPr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Szám: 000789253 2026 09427 005 001 000 001</w:t>
      </w:r>
    </w:p>
    <w:p w14:paraId="5C4814F4" w14:textId="7D63997E" w:rsidR="003A7FB2" w:rsidRPr="005B35AA" w:rsidRDefault="003A7FB2" w:rsidP="003A7FB2">
      <w:pPr>
        <w:jc w:val="both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Újvidék, 2026. febru</w:t>
      </w:r>
      <w:r w:rsidR="005B35AA">
        <w:rPr>
          <w:rFonts w:asciiTheme="minorHAnsi" w:hAnsiTheme="minorHAnsi"/>
          <w:sz w:val="22"/>
        </w:rPr>
        <w:t>ár 27.</w:t>
      </w:r>
    </w:p>
    <w:p w14:paraId="73670D9B" w14:textId="19373A04" w:rsidR="003A7FB2" w:rsidRPr="005B35AA" w:rsidRDefault="003A7FB2" w:rsidP="003A7F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CE2A7D" w14:textId="0E8A2E62" w:rsidR="005B35AA" w:rsidRDefault="005B35AA" w:rsidP="005B35AA">
      <w:pPr>
        <w:tabs>
          <w:tab w:val="center" w:pos="7088"/>
        </w:tabs>
        <w:jc w:val="right"/>
        <w:rPr>
          <w:rFonts w:asciiTheme="minorHAnsi" w:hAnsiTheme="minorHAnsi"/>
          <w:sz w:val="22"/>
        </w:rPr>
      </w:pPr>
      <w:proofErr w:type="spellStart"/>
      <w:r w:rsidRPr="005B35AA">
        <w:rPr>
          <w:rFonts w:asciiTheme="minorHAnsi" w:hAnsiTheme="minorHAnsi"/>
          <w:sz w:val="22"/>
        </w:rPr>
        <w:t>Ótott</w:t>
      </w:r>
      <w:proofErr w:type="spellEnd"/>
      <w:r w:rsidRPr="005B35AA">
        <w:rPr>
          <w:rFonts w:asciiTheme="minorHAnsi" w:hAnsiTheme="minorHAnsi"/>
          <w:sz w:val="22"/>
        </w:rPr>
        <w:t xml:space="preserve"> Róbert</w:t>
      </w:r>
    </w:p>
    <w:p w14:paraId="3A9F25E1" w14:textId="7C09B6FF" w:rsidR="000433CB" w:rsidRPr="005B35AA" w:rsidRDefault="003A7FB2" w:rsidP="005B35AA">
      <w:pPr>
        <w:tabs>
          <w:tab w:val="center" w:pos="708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B35AA">
        <w:rPr>
          <w:rFonts w:asciiTheme="minorHAnsi" w:hAnsiTheme="minorHAnsi"/>
          <w:sz w:val="22"/>
        </w:rPr>
        <w:t>TARTOMÁNYI TITKÁR</w:t>
      </w:r>
    </w:p>
    <w:sectPr w:rsidR="000433CB" w:rsidRPr="005B35AA" w:rsidSect="00EF62BF">
      <w:pgSz w:w="11906" w:h="16838"/>
      <w:pgMar w:top="993" w:right="1247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5F43"/>
    <w:multiLevelType w:val="hybridMultilevel"/>
    <w:tmpl w:val="9000F02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971AA"/>
    <w:multiLevelType w:val="hybridMultilevel"/>
    <w:tmpl w:val="382A098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681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</w:lvl>
    <w:lvl w:ilvl="1" w:tplc="241A0019">
      <w:start w:val="1"/>
      <w:numFmt w:val="lowerLetter"/>
      <w:lvlText w:val="%2."/>
      <w:lvlJc w:val="left"/>
      <w:pPr>
        <w:ind w:left="1260" w:hanging="360"/>
      </w:pPr>
    </w:lvl>
    <w:lvl w:ilvl="2" w:tplc="241A001B">
      <w:start w:val="1"/>
      <w:numFmt w:val="lowerRoman"/>
      <w:lvlText w:val="%3."/>
      <w:lvlJc w:val="right"/>
      <w:pPr>
        <w:ind w:left="1980" w:hanging="180"/>
      </w:pPr>
    </w:lvl>
    <w:lvl w:ilvl="3" w:tplc="241A000F">
      <w:start w:val="1"/>
      <w:numFmt w:val="decimal"/>
      <w:lvlText w:val="%4."/>
      <w:lvlJc w:val="left"/>
      <w:pPr>
        <w:ind w:left="2700" w:hanging="360"/>
      </w:pPr>
    </w:lvl>
    <w:lvl w:ilvl="4" w:tplc="241A0019">
      <w:start w:val="1"/>
      <w:numFmt w:val="lowerLetter"/>
      <w:lvlText w:val="%5."/>
      <w:lvlJc w:val="left"/>
      <w:pPr>
        <w:ind w:left="3420" w:hanging="360"/>
      </w:pPr>
    </w:lvl>
    <w:lvl w:ilvl="5" w:tplc="241A001B">
      <w:start w:val="1"/>
      <w:numFmt w:val="lowerRoman"/>
      <w:lvlText w:val="%6."/>
      <w:lvlJc w:val="right"/>
      <w:pPr>
        <w:ind w:left="4140" w:hanging="180"/>
      </w:pPr>
    </w:lvl>
    <w:lvl w:ilvl="6" w:tplc="241A000F">
      <w:start w:val="1"/>
      <w:numFmt w:val="decimal"/>
      <w:lvlText w:val="%7."/>
      <w:lvlJc w:val="left"/>
      <w:pPr>
        <w:ind w:left="4860" w:hanging="360"/>
      </w:pPr>
    </w:lvl>
    <w:lvl w:ilvl="7" w:tplc="241A0019">
      <w:start w:val="1"/>
      <w:numFmt w:val="lowerLetter"/>
      <w:lvlText w:val="%8."/>
      <w:lvlJc w:val="left"/>
      <w:pPr>
        <w:ind w:left="5580" w:hanging="360"/>
      </w:pPr>
    </w:lvl>
    <w:lvl w:ilvl="8" w:tplc="2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30F4"/>
    <w:multiLevelType w:val="hybridMultilevel"/>
    <w:tmpl w:val="61BE142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633E1"/>
    <w:multiLevelType w:val="hybridMultilevel"/>
    <w:tmpl w:val="CD000D86"/>
    <w:lvl w:ilvl="0" w:tplc="2778A9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A972E8"/>
    <w:multiLevelType w:val="hybridMultilevel"/>
    <w:tmpl w:val="C6F8C03A"/>
    <w:lvl w:ilvl="0" w:tplc="FE964CF6">
      <w:numFmt w:val="bullet"/>
      <w:lvlText w:val="-"/>
      <w:lvlJc w:val="left"/>
      <w:pPr>
        <w:ind w:left="85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216A0"/>
    <w:multiLevelType w:val="hybridMultilevel"/>
    <w:tmpl w:val="732E14C8"/>
    <w:lvl w:ilvl="0" w:tplc="EB1884D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173C4E"/>
    <w:multiLevelType w:val="hybridMultilevel"/>
    <w:tmpl w:val="75FA901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0CB3C02"/>
    <w:multiLevelType w:val="hybridMultilevel"/>
    <w:tmpl w:val="93A0E164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523AA"/>
    <w:multiLevelType w:val="hybridMultilevel"/>
    <w:tmpl w:val="EDBE4BC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3C793E"/>
    <w:multiLevelType w:val="hybridMultilevel"/>
    <w:tmpl w:val="38929A3E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CB54EA"/>
    <w:multiLevelType w:val="hybridMultilevel"/>
    <w:tmpl w:val="D1F2E18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62036"/>
    <w:multiLevelType w:val="hybridMultilevel"/>
    <w:tmpl w:val="BD40E910"/>
    <w:lvl w:ilvl="0" w:tplc="97787FE0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9" w15:restartNumberingAfterBreak="0">
    <w:nsid w:val="35E432F4"/>
    <w:multiLevelType w:val="hybridMultilevel"/>
    <w:tmpl w:val="FB56DACA"/>
    <w:lvl w:ilvl="0" w:tplc="241A000F">
      <w:start w:val="1"/>
      <w:numFmt w:val="decimal"/>
      <w:lvlText w:val="%1.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AF618B"/>
    <w:multiLevelType w:val="hybridMultilevel"/>
    <w:tmpl w:val="29BEA858"/>
    <w:lvl w:ilvl="0" w:tplc="79983ED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511F90"/>
    <w:multiLevelType w:val="hybridMultilevel"/>
    <w:tmpl w:val="FE62C17C"/>
    <w:lvl w:ilvl="0" w:tplc="EB1884DC">
      <w:start w:val="1"/>
      <w:numFmt w:val="bullet"/>
      <w:lvlText w:val="-"/>
      <w:lvlJc w:val="left"/>
      <w:pPr>
        <w:ind w:left="3837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41A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3" w:tplc="2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F5B4546"/>
    <w:multiLevelType w:val="hybridMultilevel"/>
    <w:tmpl w:val="985C8714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CF1AA9"/>
    <w:multiLevelType w:val="hybridMultilevel"/>
    <w:tmpl w:val="ED462A78"/>
    <w:lvl w:ilvl="0" w:tplc="EB1884DC">
      <w:start w:val="1"/>
      <w:numFmt w:val="bullet"/>
      <w:lvlText w:val="-"/>
      <w:lvlJc w:val="left"/>
      <w:pPr>
        <w:ind w:left="3837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0292648"/>
    <w:multiLevelType w:val="hybridMultilevel"/>
    <w:tmpl w:val="B12EE574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812B0"/>
    <w:multiLevelType w:val="hybridMultilevel"/>
    <w:tmpl w:val="4656C050"/>
    <w:lvl w:ilvl="0" w:tplc="241A000F">
      <w:start w:val="1"/>
      <w:numFmt w:val="decimal"/>
      <w:lvlText w:val="%1."/>
      <w:lvlJc w:val="left"/>
      <w:pPr>
        <w:ind w:left="993" w:hanging="360"/>
      </w:pPr>
    </w:lvl>
    <w:lvl w:ilvl="1" w:tplc="241A0019" w:tentative="1">
      <w:start w:val="1"/>
      <w:numFmt w:val="lowerLetter"/>
      <w:lvlText w:val="%2."/>
      <w:lvlJc w:val="left"/>
      <w:pPr>
        <w:ind w:left="1713" w:hanging="360"/>
      </w:pPr>
    </w:lvl>
    <w:lvl w:ilvl="2" w:tplc="241A001B" w:tentative="1">
      <w:start w:val="1"/>
      <w:numFmt w:val="lowerRoman"/>
      <w:lvlText w:val="%3."/>
      <w:lvlJc w:val="right"/>
      <w:pPr>
        <w:ind w:left="2433" w:hanging="180"/>
      </w:pPr>
    </w:lvl>
    <w:lvl w:ilvl="3" w:tplc="241A000F" w:tentative="1">
      <w:start w:val="1"/>
      <w:numFmt w:val="decimal"/>
      <w:lvlText w:val="%4."/>
      <w:lvlJc w:val="left"/>
      <w:pPr>
        <w:ind w:left="3153" w:hanging="360"/>
      </w:pPr>
    </w:lvl>
    <w:lvl w:ilvl="4" w:tplc="241A0019" w:tentative="1">
      <w:start w:val="1"/>
      <w:numFmt w:val="lowerLetter"/>
      <w:lvlText w:val="%5."/>
      <w:lvlJc w:val="left"/>
      <w:pPr>
        <w:ind w:left="3873" w:hanging="360"/>
      </w:pPr>
    </w:lvl>
    <w:lvl w:ilvl="5" w:tplc="241A001B" w:tentative="1">
      <w:start w:val="1"/>
      <w:numFmt w:val="lowerRoman"/>
      <w:lvlText w:val="%6."/>
      <w:lvlJc w:val="right"/>
      <w:pPr>
        <w:ind w:left="4593" w:hanging="180"/>
      </w:pPr>
    </w:lvl>
    <w:lvl w:ilvl="6" w:tplc="241A000F" w:tentative="1">
      <w:start w:val="1"/>
      <w:numFmt w:val="decimal"/>
      <w:lvlText w:val="%7."/>
      <w:lvlJc w:val="left"/>
      <w:pPr>
        <w:ind w:left="5313" w:hanging="360"/>
      </w:pPr>
    </w:lvl>
    <w:lvl w:ilvl="7" w:tplc="241A0019" w:tentative="1">
      <w:start w:val="1"/>
      <w:numFmt w:val="lowerLetter"/>
      <w:lvlText w:val="%8."/>
      <w:lvlJc w:val="left"/>
      <w:pPr>
        <w:ind w:left="6033" w:hanging="360"/>
      </w:pPr>
    </w:lvl>
    <w:lvl w:ilvl="8" w:tplc="2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9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30" w15:restartNumberingAfterBreak="0">
    <w:nsid w:val="5B7F6EA7"/>
    <w:multiLevelType w:val="hybridMultilevel"/>
    <w:tmpl w:val="78CC928A"/>
    <w:lvl w:ilvl="0" w:tplc="2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1" w15:restartNumberingAfterBreak="0">
    <w:nsid w:val="5C8D51D0"/>
    <w:multiLevelType w:val="hybridMultilevel"/>
    <w:tmpl w:val="BD7232F8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D0425FA"/>
    <w:multiLevelType w:val="hybridMultilevel"/>
    <w:tmpl w:val="62444784"/>
    <w:lvl w:ilvl="0" w:tplc="2E54AEFA">
      <w:start w:val="6"/>
      <w:numFmt w:val="bullet"/>
      <w:lvlText w:val="•"/>
      <w:lvlJc w:val="left"/>
      <w:pPr>
        <w:ind w:left="704" w:hanging="42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35504"/>
    <w:multiLevelType w:val="hybridMultilevel"/>
    <w:tmpl w:val="73A027F6"/>
    <w:lvl w:ilvl="0" w:tplc="2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5" w15:restartNumberingAfterBreak="0">
    <w:nsid w:val="65677092"/>
    <w:multiLevelType w:val="hybridMultilevel"/>
    <w:tmpl w:val="C4848802"/>
    <w:lvl w:ilvl="0" w:tplc="241A000F">
      <w:start w:val="1"/>
      <w:numFmt w:val="decimal"/>
      <w:lvlText w:val="%1."/>
      <w:lvlJc w:val="left"/>
      <w:pPr>
        <w:ind w:left="1800" w:hanging="360"/>
      </w:p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04E379D"/>
    <w:multiLevelType w:val="hybridMultilevel"/>
    <w:tmpl w:val="89AC1C06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5"/>
  </w:num>
  <w:num w:numId="9">
    <w:abstractNumId w:val="5"/>
  </w:num>
  <w:num w:numId="10">
    <w:abstractNumId w:val="20"/>
  </w:num>
  <w:num w:numId="11">
    <w:abstractNumId w:val="4"/>
  </w:num>
  <w:num w:numId="12">
    <w:abstractNumId w:val="22"/>
  </w:num>
  <w:num w:numId="13">
    <w:abstractNumId w:val="0"/>
  </w:num>
  <w:num w:numId="14">
    <w:abstractNumId w:val="10"/>
  </w:num>
  <w:num w:numId="15">
    <w:abstractNumId w:val="36"/>
  </w:num>
  <w:num w:numId="16">
    <w:abstractNumId w:val="35"/>
  </w:num>
  <w:num w:numId="17">
    <w:abstractNumId w:val="16"/>
  </w:num>
  <w:num w:numId="18">
    <w:abstractNumId w:val="28"/>
  </w:num>
  <w:num w:numId="19">
    <w:abstractNumId w:val="23"/>
  </w:num>
  <w:num w:numId="20">
    <w:abstractNumId w:val="21"/>
  </w:num>
  <w:num w:numId="21">
    <w:abstractNumId w:val="24"/>
  </w:num>
  <w:num w:numId="22">
    <w:abstractNumId w:val="12"/>
  </w:num>
  <w:num w:numId="23">
    <w:abstractNumId w:val="37"/>
  </w:num>
  <w:num w:numId="24">
    <w:abstractNumId w:val="19"/>
  </w:num>
  <w:num w:numId="25">
    <w:abstractNumId w:val="7"/>
  </w:num>
  <w:num w:numId="26">
    <w:abstractNumId w:val="31"/>
  </w:num>
  <w:num w:numId="27">
    <w:abstractNumId w:val="32"/>
  </w:num>
  <w:num w:numId="28">
    <w:abstractNumId w:val="26"/>
  </w:num>
  <w:num w:numId="29">
    <w:abstractNumId w:val="29"/>
  </w:num>
  <w:num w:numId="30">
    <w:abstractNumId w:val="21"/>
  </w:num>
  <w:num w:numId="31">
    <w:abstractNumId w:val="17"/>
  </w:num>
  <w:num w:numId="32">
    <w:abstractNumId w:val="24"/>
  </w:num>
  <w:num w:numId="33">
    <w:abstractNumId w:val="1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4"/>
  </w:num>
  <w:num w:numId="37">
    <w:abstractNumId w:val="6"/>
  </w:num>
  <w:num w:numId="38">
    <w:abstractNumId w:val="15"/>
  </w:num>
  <w:num w:numId="39">
    <w:abstractNumId w:val="34"/>
  </w:num>
  <w:num w:numId="40">
    <w:abstractNumId w:val="30"/>
  </w:num>
  <w:num w:numId="41">
    <w:abstractNumId w:val="2"/>
  </w:num>
  <w:num w:numId="42">
    <w:abstractNumId w:val="18"/>
  </w:num>
  <w:num w:numId="43">
    <w:abstractNumId w:val="1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97"/>
    <w:rsid w:val="000041F3"/>
    <w:rsid w:val="00007928"/>
    <w:rsid w:val="00014514"/>
    <w:rsid w:val="000221F6"/>
    <w:rsid w:val="00023FE4"/>
    <w:rsid w:val="000268F2"/>
    <w:rsid w:val="00035475"/>
    <w:rsid w:val="00042ED9"/>
    <w:rsid w:val="000433CB"/>
    <w:rsid w:val="000433E9"/>
    <w:rsid w:val="000449BB"/>
    <w:rsid w:val="00077375"/>
    <w:rsid w:val="00081ADF"/>
    <w:rsid w:val="0008203B"/>
    <w:rsid w:val="000921E7"/>
    <w:rsid w:val="000A67B3"/>
    <w:rsid w:val="000B38C9"/>
    <w:rsid w:val="000C08D9"/>
    <w:rsid w:val="000D063B"/>
    <w:rsid w:val="000D5982"/>
    <w:rsid w:val="000F2D12"/>
    <w:rsid w:val="00115044"/>
    <w:rsid w:val="00115383"/>
    <w:rsid w:val="00121503"/>
    <w:rsid w:val="00127015"/>
    <w:rsid w:val="00127431"/>
    <w:rsid w:val="0014087C"/>
    <w:rsid w:val="001409FE"/>
    <w:rsid w:val="00143FC7"/>
    <w:rsid w:val="00147B7C"/>
    <w:rsid w:val="001506B9"/>
    <w:rsid w:val="00152952"/>
    <w:rsid w:val="001542E4"/>
    <w:rsid w:val="00160C50"/>
    <w:rsid w:val="00163146"/>
    <w:rsid w:val="00187E6B"/>
    <w:rsid w:val="00191EED"/>
    <w:rsid w:val="001A010A"/>
    <w:rsid w:val="001A178E"/>
    <w:rsid w:val="001A2206"/>
    <w:rsid w:val="001B664F"/>
    <w:rsid w:val="001E1F9A"/>
    <w:rsid w:val="001E5ADA"/>
    <w:rsid w:val="001E7517"/>
    <w:rsid w:val="001E7AC8"/>
    <w:rsid w:val="001F7166"/>
    <w:rsid w:val="0020302A"/>
    <w:rsid w:val="00210FED"/>
    <w:rsid w:val="00224F90"/>
    <w:rsid w:val="0022523E"/>
    <w:rsid w:val="00227D36"/>
    <w:rsid w:val="002339A7"/>
    <w:rsid w:val="00253045"/>
    <w:rsid w:val="00271538"/>
    <w:rsid w:val="00275875"/>
    <w:rsid w:val="0027635F"/>
    <w:rsid w:val="00285F57"/>
    <w:rsid w:val="00293153"/>
    <w:rsid w:val="002B7220"/>
    <w:rsid w:val="002D081C"/>
    <w:rsid w:val="002D0ACB"/>
    <w:rsid w:val="002E7446"/>
    <w:rsid w:val="00300B4C"/>
    <w:rsid w:val="00302441"/>
    <w:rsid w:val="003249CF"/>
    <w:rsid w:val="0033261E"/>
    <w:rsid w:val="00332AB6"/>
    <w:rsid w:val="003460A6"/>
    <w:rsid w:val="00352FDA"/>
    <w:rsid w:val="00354798"/>
    <w:rsid w:val="00356598"/>
    <w:rsid w:val="00364BAD"/>
    <w:rsid w:val="0037504E"/>
    <w:rsid w:val="003841CE"/>
    <w:rsid w:val="003A7A25"/>
    <w:rsid w:val="003A7FB2"/>
    <w:rsid w:val="003B0C87"/>
    <w:rsid w:val="003B2C76"/>
    <w:rsid w:val="003C108E"/>
    <w:rsid w:val="003C174C"/>
    <w:rsid w:val="003D1838"/>
    <w:rsid w:val="003D3953"/>
    <w:rsid w:val="004112D4"/>
    <w:rsid w:val="0041172A"/>
    <w:rsid w:val="00425CD2"/>
    <w:rsid w:val="004345C1"/>
    <w:rsid w:val="0046041D"/>
    <w:rsid w:val="00465779"/>
    <w:rsid w:val="0048017B"/>
    <w:rsid w:val="00480EF0"/>
    <w:rsid w:val="0048586E"/>
    <w:rsid w:val="004A6034"/>
    <w:rsid w:val="004B0921"/>
    <w:rsid w:val="004B1EE6"/>
    <w:rsid w:val="004C7C35"/>
    <w:rsid w:val="004D08B3"/>
    <w:rsid w:val="004D1933"/>
    <w:rsid w:val="004E1A1D"/>
    <w:rsid w:val="004E4F38"/>
    <w:rsid w:val="005212D2"/>
    <w:rsid w:val="00523507"/>
    <w:rsid w:val="00534174"/>
    <w:rsid w:val="00537E0E"/>
    <w:rsid w:val="005437F5"/>
    <w:rsid w:val="00550D2A"/>
    <w:rsid w:val="00554E48"/>
    <w:rsid w:val="00563A7E"/>
    <w:rsid w:val="00580178"/>
    <w:rsid w:val="00581AD6"/>
    <w:rsid w:val="0058463F"/>
    <w:rsid w:val="005A24D4"/>
    <w:rsid w:val="005A2B2A"/>
    <w:rsid w:val="005A67E2"/>
    <w:rsid w:val="005B35AA"/>
    <w:rsid w:val="005C16BA"/>
    <w:rsid w:val="005C75D0"/>
    <w:rsid w:val="005E47CE"/>
    <w:rsid w:val="005F3F8C"/>
    <w:rsid w:val="005F718C"/>
    <w:rsid w:val="006001A2"/>
    <w:rsid w:val="00620957"/>
    <w:rsid w:val="00624A9E"/>
    <w:rsid w:val="00630266"/>
    <w:rsid w:val="006328E4"/>
    <w:rsid w:val="0063422D"/>
    <w:rsid w:val="00642483"/>
    <w:rsid w:val="00646378"/>
    <w:rsid w:val="00653771"/>
    <w:rsid w:val="0067523D"/>
    <w:rsid w:val="00693104"/>
    <w:rsid w:val="006B5C4A"/>
    <w:rsid w:val="006C1A8F"/>
    <w:rsid w:val="006C251F"/>
    <w:rsid w:val="006C30EE"/>
    <w:rsid w:val="006E71A2"/>
    <w:rsid w:val="00700E32"/>
    <w:rsid w:val="0070701A"/>
    <w:rsid w:val="007119D5"/>
    <w:rsid w:val="00715B3B"/>
    <w:rsid w:val="00743464"/>
    <w:rsid w:val="00752772"/>
    <w:rsid w:val="00761B94"/>
    <w:rsid w:val="007660A3"/>
    <w:rsid w:val="00774E30"/>
    <w:rsid w:val="007750B4"/>
    <w:rsid w:val="007814A3"/>
    <w:rsid w:val="007A6425"/>
    <w:rsid w:val="007A7E0D"/>
    <w:rsid w:val="007B7CB5"/>
    <w:rsid w:val="007E3625"/>
    <w:rsid w:val="007F2FC4"/>
    <w:rsid w:val="007F34C2"/>
    <w:rsid w:val="007F59A6"/>
    <w:rsid w:val="008073EB"/>
    <w:rsid w:val="008158D9"/>
    <w:rsid w:val="008174D4"/>
    <w:rsid w:val="008236DD"/>
    <w:rsid w:val="0082687E"/>
    <w:rsid w:val="00832990"/>
    <w:rsid w:val="0084196D"/>
    <w:rsid w:val="00844FE9"/>
    <w:rsid w:val="008513F4"/>
    <w:rsid w:val="008516B4"/>
    <w:rsid w:val="008579DA"/>
    <w:rsid w:val="00862AB6"/>
    <w:rsid w:val="00862AB8"/>
    <w:rsid w:val="00870BA3"/>
    <w:rsid w:val="00872DFC"/>
    <w:rsid w:val="008A4FED"/>
    <w:rsid w:val="008A7ECF"/>
    <w:rsid w:val="008B47DB"/>
    <w:rsid w:val="008B4E7A"/>
    <w:rsid w:val="008C1881"/>
    <w:rsid w:val="008E3829"/>
    <w:rsid w:val="008E67AF"/>
    <w:rsid w:val="008F008C"/>
    <w:rsid w:val="008F0D24"/>
    <w:rsid w:val="00930D0E"/>
    <w:rsid w:val="00930D39"/>
    <w:rsid w:val="009426A5"/>
    <w:rsid w:val="00954FF0"/>
    <w:rsid w:val="00956473"/>
    <w:rsid w:val="00956B71"/>
    <w:rsid w:val="009570A0"/>
    <w:rsid w:val="009764FA"/>
    <w:rsid w:val="009765BA"/>
    <w:rsid w:val="00993DD9"/>
    <w:rsid w:val="009A52FD"/>
    <w:rsid w:val="009A64DA"/>
    <w:rsid w:val="009B4E0E"/>
    <w:rsid w:val="009C0EAC"/>
    <w:rsid w:val="009C2DE0"/>
    <w:rsid w:val="009F4E65"/>
    <w:rsid w:val="009F5B6E"/>
    <w:rsid w:val="009F7530"/>
    <w:rsid w:val="00A06E62"/>
    <w:rsid w:val="00A10DD8"/>
    <w:rsid w:val="00A11CDD"/>
    <w:rsid w:val="00A14506"/>
    <w:rsid w:val="00A16E2A"/>
    <w:rsid w:val="00A23226"/>
    <w:rsid w:val="00A26C7C"/>
    <w:rsid w:val="00A352D4"/>
    <w:rsid w:val="00A40816"/>
    <w:rsid w:val="00A54D89"/>
    <w:rsid w:val="00A61529"/>
    <w:rsid w:val="00A64348"/>
    <w:rsid w:val="00A7106E"/>
    <w:rsid w:val="00A730C6"/>
    <w:rsid w:val="00AA00D2"/>
    <w:rsid w:val="00AA1184"/>
    <w:rsid w:val="00AB2967"/>
    <w:rsid w:val="00AD3841"/>
    <w:rsid w:val="00AD4674"/>
    <w:rsid w:val="00AE1707"/>
    <w:rsid w:val="00AF3550"/>
    <w:rsid w:val="00AF51CB"/>
    <w:rsid w:val="00AF634F"/>
    <w:rsid w:val="00B10311"/>
    <w:rsid w:val="00B11451"/>
    <w:rsid w:val="00B1787C"/>
    <w:rsid w:val="00B2541C"/>
    <w:rsid w:val="00B3597D"/>
    <w:rsid w:val="00B36083"/>
    <w:rsid w:val="00B40ACB"/>
    <w:rsid w:val="00B468C6"/>
    <w:rsid w:val="00B52BE6"/>
    <w:rsid w:val="00B5303D"/>
    <w:rsid w:val="00B74487"/>
    <w:rsid w:val="00B815E6"/>
    <w:rsid w:val="00B969A7"/>
    <w:rsid w:val="00BA4250"/>
    <w:rsid w:val="00BB7DAC"/>
    <w:rsid w:val="00BC0EAE"/>
    <w:rsid w:val="00BD2596"/>
    <w:rsid w:val="00BD7646"/>
    <w:rsid w:val="00BE4BBE"/>
    <w:rsid w:val="00C03DA4"/>
    <w:rsid w:val="00C04A21"/>
    <w:rsid w:val="00C04F03"/>
    <w:rsid w:val="00C06EBC"/>
    <w:rsid w:val="00C15923"/>
    <w:rsid w:val="00C2111A"/>
    <w:rsid w:val="00C2430B"/>
    <w:rsid w:val="00C24B47"/>
    <w:rsid w:val="00C35739"/>
    <w:rsid w:val="00C3658F"/>
    <w:rsid w:val="00C4578B"/>
    <w:rsid w:val="00C47BF7"/>
    <w:rsid w:val="00C5380C"/>
    <w:rsid w:val="00C60322"/>
    <w:rsid w:val="00C8278B"/>
    <w:rsid w:val="00C947BA"/>
    <w:rsid w:val="00C95418"/>
    <w:rsid w:val="00C95A8A"/>
    <w:rsid w:val="00CA4B93"/>
    <w:rsid w:val="00CB658E"/>
    <w:rsid w:val="00CC1864"/>
    <w:rsid w:val="00CD7D66"/>
    <w:rsid w:val="00CE3DE3"/>
    <w:rsid w:val="00CF769D"/>
    <w:rsid w:val="00D00F1C"/>
    <w:rsid w:val="00D06CB5"/>
    <w:rsid w:val="00D07DCC"/>
    <w:rsid w:val="00D107E4"/>
    <w:rsid w:val="00D156F3"/>
    <w:rsid w:val="00D32566"/>
    <w:rsid w:val="00D41E73"/>
    <w:rsid w:val="00D45ABF"/>
    <w:rsid w:val="00D468D2"/>
    <w:rsid w:val="00D50B2A"/>
    <w:rsid w:val="00D6223E"/>
    <w:rsid w:val="00D63067"/>
    <w:rsid w:val="00D75271"/>
    <w:rsid w:val="00D759E0"/>
    <w:rsid w:val="00D90972"/>
    <w:rsid w:val="00DB6FD2"/>
    <w:rsid w:val="00DC58E1"/>
    <w:rsid w:val="00DD3C8A"/>
    <w:rsid w:val="00DD4AE0"/>
    <w:rsid w:val="00DD73B1"/>
    <w:rsid w:val="00DD7984"/>
    <w:rsid w:val="00DF561D"/>
    <w:rsid w:val="00E13CFF"/>
    <w:rsid w:val="00E226A6"/>
    <w:rsid w:val="00E358BB"/>
    <w:rsid w:val="00E40248"/>
    <w:rsid w:val="00E4287C"/>
    <w:rsid w:val="00E50FAE"/>
    <w:rsid w:val="00E67DD9"/>
    <w:rsid w:val="00E770FC"/>
    <w:rsid w:val="00E9301C"/>
    <w:rsid w:val="00E96832"/>
    <w:rsid w:val="00EA6DDA"/>
    <w:rsid w:val="00EB6A97"/>
    <w:rsid w:val="00EC51CF"/>
    <w:rsid w:val="00EE060C"/>
    <w:rsid w:val="00EE2A41"/>
    <w:rsid w:val="00EF000B"/>
    <w:rsid w:val="00EF0F1A"/>
    <w:rsid w:val="00EF62BF"/>
    <w:rsid w:val="00F04D43"/>
    <w:rsid w:val="00F3255A"/>
    <w:rsid w:val="00F3426A"/>
    <w:rsid w:val="00F4772A"/>
    <w:rsid w:val="00F516F9"/>
    <w:rsid w:val="00F6609B"/>
    <w:rsid w:val="00F73090"/>
    <w:rsid w:val="00F8281E"/>
    <w:rsid w:val="00F90479"/>
    <w:rsid w:val="00F95269"/>
    <w:rsid w:val="00FB0D57"/>
    <w:rsid w:val="00FC0233"/>
    <w:rsid w:val="00FD0F29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1DE2"/>
  <w15:chartTrackingRefBased/>
  <w15:docId w15:val="{F7D8B2BC-807B-49CF-A1A8-D628595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F51C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F51CB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istParagraph">
    <w:name w:val="List Paragraph"/>
    <w:basedOn w:val="Normal"/>
    <w:uiPriority w:val="34"/>
    <w:qFormat/>
    <w:rsid w:val="00AF5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293153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basedOn w:val="Normal"/>
    <w:rsid w:val="001A010A"/>
    <w:pPr>
      <w:spacing w:before="100" w:beforeAutospacing="1" w:after="100" w:afterAutospacing="1"/>
    </w:pPr>
    <w:rPr>
      <w:rFonts w:ascii="Arial" w:hAnsi="Arial" w:cs="Arial"/>
      <w:sz w:val="22"/>
      <w:szCs w:val="22"/>
      <w:lang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FE3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21E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21E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1E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B2B1-93CA-46AA-8665-75024B63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Ester Loc</cp:lastModifiedBy>
  <cp:revision>2</cp:revision>
  <cp:lastPrinted>2026-02-27T12:08:00Z</cp:lastPrinted>
  <dcterms:created xsi:type="dcterms:W3CDTF">2026-03-02T14:34:00Z</dcterms:created>
  <dcterms:modified xsi:type="dcterms:W3CDTF">2026-03-02T14:34:00Z</dcterms:modified>
</cp:coreProperties>
</file>