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CB" w:rsidRPr="008563DF" w:rsidRDefault="00AF51CB" w:rsidP="00BC264C">
      <w:pPr>
        <w:pStyle w:val="BodyText"/>
        <w:tabs>
          <w:tab w:val="left" w:pos="2880"/>
        </w:tabs>
        <w:spacing w:after="240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color w:val="000000"/>
          <w:sz w:val="22"/>
          <w:szCs w:val="22"/>
        </w:rPr>
        <w:t xml:space="preserve">Podľa článku 10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Pokrajinského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parlamentného uznesenia o prideľovaní rozpočtových prostriedkov na financovanie a spolufinancovanie programových aktivít a projektov v oblasti základného a stredného vzdelávania a výchovy a žiackeho štandardu v Autonómnej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pokrajine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Vojvodine (Úradný vestník APV č. 14/15 a 10/17) a článku 15 a 16 a čl. 24 odsek 2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Pokrajinského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parlamentného uznesenia o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pokrajinskej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správe (Úradný vestník APV č. 37/14, 54/14 ‒ i. uznesenie 37/2016, 29/2017, 24/2019, 66/20, 38/2021 a 22/25)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pokrajinský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tajomník vzdelávania, predpisov, správy a národnostných menšín</w:t>
      </w:r>
      <w:r w:rsidR="00222C43">
        <w:rPr>
          <w:rFonts w:asciiTheme="minorHAnsi" w:hAnsiTheme="minorHAnsi"/>
          <w:sz w:val="22"/>
          <w:szCs w:val="22"/>
        </w:rPr>
        <w:t xml:space="preserve"> – národnostných spoločenstiev </w:t>
      </w:r>
      <w:r w:rsidRPr="008563DF">
        <w:rPr>
          <w:rFonts w:asciiTheme="minorHAnsi" w:hAnsiTheme="minorHAnsi"/>
          <w:sz w:val="22"/>
          <w:szCs w:val="22"/>
        </w:rPr>
        <w:t>v y n á š a</w:t>
      </w:r>
    </w:p>
    <w:p w:rsidR="00AF51CB" w:rsidRPr="008563DF" w:rsidRDefault="00AF51CB" w:rsidP="00BC264C">
      <w:pPr>
        <w:spacing w:after="24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8563DF">
        <w:rPr>
          <w:rFonts w:asciiTheme="minorHAnsi" w:hAnsiTheme="minorHAnsi"/>
          <w:b/>
          <w:bCs/>
          <w:sz w:val="22"/>
          <w:szCs w:val="22"/>
        </w:rPr>
        <w:t>PRAVIDLÁ</w:t>
      </w:r>
    </w:p>
    <w:p w:rsidR="00222C43" w:rsidRDefault="00AF51CB" w:rsidP="00222C43">
      <w:pPr>
        <w:jc w:val="center"/>
        <w:rPr>
          <w:rFonts w:asciiTheme="minorHAnsi" w:hAnsiTheme="minorHAnsi"/>
          <w:b/>
          <w:caps/>
          <w:sz w:val="22"/>
          <w:szCs w:val="22"/>
        </w:rPr>
      </w:pPr>
      <w:r w:rsidRPr="008563DF">
        <w:rPr>
          <w:rFonts w:asciiTheme="minorHAnsi" w:hAnsiTheme="minorHAnsi"/>
          <w:b/>
          <w:caps/>
          <w:sz w:val="22"/>
          <w:szCs w:val="22"/>
        </w:rPr>
        <w:t xml:space="preserve">O PRIDEĽOVANÍ ROZPOČTOVÝCH PROSTRIEDKOV POKRAJINSKÉHO SEKRETARIÁTU VZDELÁVANIA, PREDPISOV, SPRÁVY A NÁRODNOSTNÝCH MENŠÍN – NÁRODNOSTNÝCH SPOLOČENSTIEV NA FINANCOVANIE A SPOLUFINANCOVANIE PROJEKTU V OBLASTI ZVYŠOVANIA KVALITY </w:t>
      </w:r>
    </w:p>
    <w:p w:rsidR="00125EA3" w:rsidRPr="008563DF" w:rsidRDefault="00AF51CB" w:rsidP="00222C43">
      <w:pPr>
        <w:jc w:val="center"/>
        <w:rPr>
          <w:rFonts w:asciiTheme="minorHAnsi" w:hAnsiTheme="minorHAnsi" w:cstheme="minorHAnsi"/>
          <w:b/>
          <w:caps/>
          <w:noProof/>
          <w:sz w:val="22"/>
          <w:szCs w:val="22"/>
        </w:rPr>
      </w:pPr>
      <w:r w:rsidRPr="008563DF">
        <w:rPr>
          <w:rFonts w:asciiTheme="minorHAnsi" w:hAnsiTheme="minorHAnsi"/>
          <w:b/>
          <w:caps/>
          <w:sz w:val="22"/>
          <w:szCs w:val="22"/>
        </w:rPr>
        <w:t xml:space="preserve">VÝCHOVNO-VZDELÁVACIEHO PROCESU ZÁKLADNÉHO VZDELÁVANIA – NÁKLADY NA POBYT A DOPRAVU ŽIAKOV TRETIEHO ROČNÍKA ZÁKLADNÝCH ŠKÔL Z ÚZEMIA AP VOJVODINY A ANGAŽOVANIE ICH UČITEĽOV AKO SPRIEVODCOV </w:t>
      </w:r>
      <w:r w:rsidR="00BE5F82" w:rsidRPr="008563DF">
        <w:rPr>
          <w:rFonts w:asciiTheme="minorHAnsi" w:hAnsiTheme="minorHAnsi"/>
          <w:b/>
          <w:caps/>
          <w:sz w:val="22"/>
          <w:szCs w:val="22"/>
        </w:rPr>
        <w:t>V KREATÍVNOM CENTRE HERTELENDY BAJIĆ</w:t>
      </w:r>
    </w:p>
    <w:p w:rsidR="009B1FE4" w:rsidRPr="008563DF" w:rsidRDefault="00B23D9B" w:rsidP="00BC264C">
      <w:pPr>
        <w:jc w:val="center"/>
        <w:rPr>
          <w:rFonts w:asciiTheme="minorHAnsi" w:hAnsiTheme="minorHAnsi" w:cstheme="minorHAnsi"/>
          <w:b/>
          <w:caps/>
          <w:noProof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V BOČARI N</w:t>
      </w:r>
      <w:r w:rsidR="00911CEE" w:rsidRPr="008563DF">
        <w:rPr>
          <w:rFonts w:asciiTheme="minorHAnsi" w:hAnsiTheme="minorHAnsi"/>
          <w:b/>
          <w:caps/>
          <w:sz w:val="22"/>
          <w:szCs w:val="22"/>
        </w:rPr>
        <w:t xml:space="preserve">A ROK 2026 </w:t>
      </w:r>
    </w:p>
    <w:p w:rsidR="00125EA3" w:rsidRPr="008563DF" w:rsidRDefault="007C4F9D" w:rsidP="00BC264C">
      <w:pPr>
        <w:spacing w:before="240"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Všeobecné ustanovenia</w:t>
      </w:r>
      <w:bookmarkStart w:id="0" w:name="_GoBack"/>
      <w:bookmarkEnd w:id="0"/>
    </w:p>
    <w:p w:rsidR="00C07AD6" w:rsidRPr="008563DF" w:rsidRDefault="00AF51CB" w:rsidP="00BC264C">
      <w:pPr>
        <w:spacing w:after="240"/>
        <w:ind w:left="9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</w:t>
      </w:r>
    </w:p>
    <w:p w:rsidR="00AF51CB" w:rsidRPr="008563DF" w:rsidRDefault="00AF51CB" w:rsidP="00BC264C">
      <w:pPr>
        <w:spacing w:after="24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Tieto pravidlá stanovujú spôsob, podmienky, priority a kritériá prideľovania rozpočtových prostriedkov (ďalej len: prostriedky) na financovanie a spolufinancovanie programov a projektov v oblasti základného vzdelávania a výchovy v Autonómnej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pokrajine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Vojvodine (ďalej len: AP Vojvodina) v súlade s </w:t>
      </w:r>
      <w:proofErr w:type="spellStart"/>
      <w:r w:rsidRPr="008563DF">
        <w:rPr>
          <w:rFonts w:asciiTheme="minorHAnsi" w:hAnsiTheme="minorHAnsi"/>
          <w:sz w:val="22"/>
          <w:szCs w:val="22"/>
        </w:rPr>
        <w:t>apropriáciami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schválenými rozhodnutím o rozpočte Autonómnej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Vojvodiny v rámci osobitného oddielu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Pokrajinského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sekretariátu vzdelávania, predpisov, správy, národnostných menšín – národnostných spoločenstiev (ďalej len: sekretariát). </w:t>
      </w:r>
    </w:p>
    <w:p w:rsidR="009B1FE4" w:rsidRPr="008563DF" w:rsidRDefault="007C4F9D" w:rsidP="00BC264C">
      <w:pPr>
        <w:spacing w:after="240"/>
        <w:ind w:right="120"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Všetky pojmy použité v týchto pravidlách v mužskom gramatickom rode zahŕňajú mužský aj ženský rod osoby, na ktorú sa vzťahujú.</w:t>
      </w:r>
    </w:p>
    <w:p w:rsidR="00125EA3" w:rsidRPr="008563DF" w:rsidRDefault="00823CB5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Účel prostriedkov</w:t>
      </w:r>
    </w:p>
    <w:p w:rsidR="00C07AD6" w:rsidRPr="008563DF" w:rsidRDefault="00823CB5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2</w:t>
      </w:r>
    </w:p>
    <w:p w:rsidR="002B5A40" w:rsidRPr="008563DF" w:rsidRDefault="00823CB5" w:rsidP="002B5A40">
      <w:pPr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Pridelené finančné prostriedky sú určené na zlepšenie kvality základného vzdelávania – na financovanie a spolufinancovanie nákladov na pobyt a dopravu žiakov tretieho ročníka základných škôl z územia Autonómnej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Vojvodiny a angažovanie ich učiteľov ako sprievodcov žiakov počas realizácie všetkých plánovaných aktivít v oblasti prírodných a spoločenských vied, umenia a kultúry, ktoré sa budú konať v období marec – jún 2026 v Kreatívnom centre </w:t>
      </w:r>
      <w:proofErr w:type="spellStart"/>
      <w:r w:rsidRPr="008563DF">
        <w:rPr>
          <w:rFonts w:asciiTheme="minorHAnsi" w:hAnsiTheme="minorHAnsi"/>
          <w:sz w:val="22"/>
          <w:szCs w:val="22"/>
        </w:rPr>
        <w:t>Hertelendy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3DF">
        <w:rPr>
          <w:rFonts w:asciiTheme="minorHAnsi" w:hAnsiTheme="minorHAnsi"/>
          <w:sz w:val="22"/>
          <w:szCs w:val="22"/>
        </w:rPr>
        <w:t>Bajić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8563DF">
        <w:rPr>
          <w:rFonts w:asciiTheme="minorHAnsi" w:hAnsiTheme="minorHAnsi"/>
          <w:sz w:val="22"/>
          <w:szCs w:val="22"/>
        </w:rPr>
        <w:t>Bočari</w:t>
      </w:r>
      <w:proofErr w:type="spellEnd"/>
      <w:r w:rsidRPr="008563DF">
        <w:rPr>
          <w:rFonts w:asciiTheme="minorHAnsi" w:hAnsiTheme="minorHAnsi"/>
          <w:sz w:val="22"/>
          <w:szCs w:val="22"/>
        </w:rPr>
        <w:t>.</w:t>
      </w:r>
    </w:p>
    <w:p w:rsidR="00125EA3" w:rsidRPr="008563DF" w:rsidRDefault="007C4F9D" w:rsidP="00BC264C">
      <w:pPr>
        <w:widowControl w:val="0"/>
        <w:autoSpaceDE w:val="0"/>
        <w:autoSpaceDN w:val="0"/>
        <w:spacing w:after="240" w:line="230" w:lineRule="auto"/>
        <w:ind w:left="123" w:right="118" w:hanging="1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Výška a spôsob pridelenia prostriedkov</w:t>
      </w:r>
    </w:p>
    <w:p w:rsidR="00C07AD6" w:rsidRPr="008563DF" w:rsidRDefault="007C4F9D" w:rsidP="005A5EF1">
      <w:pPr>
        <w:widowControl w:val="0"/>
        <w:autoSpaceDE w:val="0"/>
        <w:autoSpaceDN w:val="0"/>
        <w:spacing w:after="240" w:line="230" w:lineRule="auto"/>
        <w:ind w:left="123" w:right="118" w:hanging="3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3</w:t>
      </w:r>
    </w:p>
    <w:p w:rsidR="00D814F8" w:rsidRPr="008563DF" w:rsidRDefault="007C4F9D" w:rsidP="00BC264C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Na uskutočnenie</w:t>
      </w:r>
      <w:r w:rsidR="006D0DBC" w:rsidRPr="008563DF">
        <w:rPr>
          <w:rFonts w:asciiTheme="minorHAnsi" w:hAnsiTheme="minorHAnsi"/>
          <w:sz w:val="22"/>
          <w:szCs w:val="22"/>
        </w:rPr>
        <w:t xml:space="preserve"> aktivít je naplánovaných spolu</w:t>
      </w:r>
      <w:r w:rsidRPr="008563DF">
        <w:rPr>
          <w:rFonts w:asciiTheme="minorHAnsi" w:hAnsiTheme="minorHAnsi"/>
          <w:sz w:val="22"/>
          <w:szCs w:val="22"/>
        </w:rPr>
        <w:t xml:space="preserve"> </w:t>
      </w:r>
      <w:r w:rsidRPr="008563DF">
        <w:rPr>
          <w:rFonts w:asciiTheme="minorHAnsi" w:hAnsiTheme="minorHAnsi"/>
          <w:b/>
          <w:sz w:val="22"/>
          <w:szCs w:val="22"/>
        </w:rPr>
        <w:t>10 000 000,00 dinárov.</w:t>
      </w:r>
      <w:r w:rsidRPr="008563DF">
        <w:rPr>
          <w:rFonts w:asciiTheme="minorHAnsi" w:hAnsiTheme="minorHAnsi"/>
          <w:sz w:val="22"/>
          <w:szCs w:val="22"/>
        </w:rPr>
        <w:t xml:space="preserve"> </w:t>
      </w:r>
    </w:p>
    <w:p w:rsidR="00823CB5" w:rsidRPr="008563DF" w:rsidRDefault="00823CB5" w:rsidP="00BC264C">
      <w:pPr>
        <w:spacing w:after="240"/>
        <w:ind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Základné školy sa môžu uchádzať o:</w:t>
      </w:r>
    </w:p>
    <w:p w:rsidR="00897726" w:rsidRPr="008563DF" w:rsidRDefault="00897726" w:rsidP="007444B8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1) náklady na ubytovanie a stravu pre maximálne 28 žiakov tretieho ročníka, na ich účasť na plánovaných aktivitách, na 4 plné penzióny (začínajúc obedom v pondelok, končiac raňajkami v piatok);</w:t>
      </w:r>
    </w:p>
    <w:p w:rsidR="00125EA3" w:rsidRPr="008563DF" w:rsidRDefault="00897726" w:rsidP="007444B8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2) náklady na pobyt a úhrada za angažovanie učiteľov ako sprievodcov žiakov (1 učiteľ – sprievodca na 15 žiakov);</w:t>
      </w:r>
    </w:p>
    <w:p w:rsidR="00897726" w:rsidRPr="008563DF" w:rsidRDefault="00897726" w:rsidP="007444B8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 3) náklady na dopravu žiakov a ich učiteľov – sprievodcov do Kreatívneho centra </w:t>
      </w:r>
      <w:proofErr w:type="spellStart"/>
      <w:r w:rsidRPr="008563DF">
        <w:rPr>
          <w:rFonts w:asciiTheme="minorHAnsi" w:hAnsiTheme="minorHAnsi"/>
          <w:sz w:val="22"/>
          <w:szCs w:val="22"/>
        </w:rPr>
        <w:t>Hertelendy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3DF">
        <w:rPr>
          <w:rFonts w:asciiTheme="minorHAnsi" w:hAnsiTheme="minorHAnsi"/>
          <w:sz w:val="22"/>
          <w:szCs w:val="22"/>
        </w:rPr>
        <w:t>Bajić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8563DF">
        <w:rPr>
          <w:rFonts w:asciiTheme="minorHAnsi" w:hAnsiTheme="minorHAnsi"/>
          <w:sz w:val="22"/>
          <w:szCs w:val="22"/>
        </w:rPr>
        <w:t>Bočari</w:t>
      </w:r>
      <w:proofErr w:type="spellEnd"/>
      <w:r w:rsidRPr="008563DF">
        <w:rPr>
          <w:rFonts w:asciiTheme="minorHAnsi" w:hAnsiTheme="minorHAnsi"/>
          <w:sz w:val="22"/>
          <w:szCs w:val="22"/>
        </w:rPr>
        <w:t>, ako aj náklady na spiatočnú cestu;</w:t>
      </w:r>
    </w:p>
    <w:p w:rsidR="000A18CC" w:rsidRPr="008563DF" w:rsidRDefault="000A18CC" w:rsidP="007444B8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lastRenderedPageBreak/>
        <w:t xml:space="preserve">4) náklady na dopravu, ubytovanie, stravu a úhrada za angažovanie učiteľa – sprievodcu a osobného sprievodcu (pre školy pre deti s vývinovými poruchami). </w:t>
      </w:r>
    </w:p>
    <w:p w:rsidR="00C07AD6" w:rsidRPr="008563DF" w:rsidRDefault="00635EA8" w:rsidP="005A5EF1">
      <w:pPr>
        <w:widowControl w:val="0"/>
        <w:autoSpaceDE w:val="0"/>
        <w:autoSpaceDN w:val="0"/>
        <w:spacing w:before="240" w:after="240" w:line="228" w:lineRule="auto"/>
        <w:ind w:left="123" w:right="118" w:hanging="3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4</w:t>
      </w:r>
    </w:p>
    <w:p w:rsidR="00291FBF" w:rsidRPr="008563DF" w:rsidRDefault="00291FBF" w:rsidP="00BC264C">
      <w:pPr>
        <w:pStyle w:val="xmsonormal"/>
        <w:spacing w:before="0" w:beforeAutospacing="0" w:after="240" w:afterAutospacing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Programy a projekty uvedené v článku 1 týchto pravidiel sa financujú a spolufinancujú prostredníctvom súbehu (ďalej len: súbeh), ktorý vypisuje sekretariát najmenej raz ročne v súlade s finančným plánom sekretariátu. </w:t>
      </w:r>
    </w:p>
    <w:p w:rsidR="00291FBF" w:rsidRPr="008563DF" w:rsidRDefault="00291FBF" w:rsidP="00BC264C">
      <w:pPr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Súbeh obsahuje údaje o názve aktu, na základe ktorého sa vypisuje súbeh, výšku celkových prostriedkov určených na pridelenie v rámci súbehu, o tom, kto sa môže prihlásiť na súbeh a na aké účely, kritériá, podľa ktorých sa prihlášky na súbeh zoradia, spôsob a lehotu predkladania prihlášok na súbeh, ako aj inú dokumentáciu preukazujúcu splnenie požiadaviek a kritérií na podávanie prihlášky na súbeh.  </w:t>
      </w:r>
    </w:p>
    <w:p w:rsidR="00E82673" w:rsidRPr="008563DF" w:rsidRDefault="00E82673" w:rsidP="00BC264C">
      <w:pPr>
        <w:spacing w:after="240"/>
        <w:ind w:firstLine="56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Súbeh sa zverejňuje v Úradnom vestníku Autonómnej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Vojvodiny a na oficiálnej webovej stránke sekretariátu a oznámenie o súbehu a adresa webového sídla, na ktorom je zverejnený súbeh, sa zverejňuje najmenej v jednej dennej tlači, ktorá sa distribuuje pre celé územie Srbskej republiky.</w:t>
      </w:r>
    </w:p>
    <w:p w:rsidR="00E82673" w:rsidRPr="008563DF" w:rsidRDefault="00E82673" w:rsidP="00BC264C">
      <w:pPr>
        <w:spacing w:after="240"/>
        <w:ind w:firstLine="56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Súbeh alebo oznámenie o verejnom súbehu a adresa webového sídla, na ktorej je zverejnený súbeh, sa môžu zverejniť aj v jazykoch národnostných menšín – národnostných spoločenstiev, ktoré sa úradne používajú v práci orgánov Autonómnej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Vojvodiny. </w:t>
      </w:r>
    </w:p>
    <w:p w:rsidR="00674D40" w:rsidRPr="008563DF" w:rsidRDefault="007C4F9D" w:rsidP="007444B8">
      <w:pPr>
        <w:tabs>
          <w:tab w:val="left" w:pos="0"/>
        </w:tabs>
        <w:autoSpaceDN w:val="0"/>
        <w:spacing w:after="240"/>
        <w:ind w:firstLineChars="359" w:firstLine="790"/>
        <w:jc w:val="both"/>
        <w:rPr>
          <w:rFonts w:asciiTheme="minorHAns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Dokumentácia podaná na súbeh sa nevracia. </w:t>
      </w:r>
    </w:p>
    <w:p w:rsidR="00751827" w:rsidRPr="008563DF" w:rsidRDefault="00291FBF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Právo na pridelenie finančných prostriedkov</w:t>
      </w:r>
    </w:p>
    <w:p w:rsidR="00C07AD6" w:rsidRPr="008563DF" w:rsidRDefault="00AF51CB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5</w:t>
      </w:r>
    </w:p>
    <w:p w:rsidR="007444B8" w:rsidRPr="008563DF" w:rsidRDefault="00AF51CB" w:rsidP="002B5A40">
      <w:pPr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Právo účasti na pridelenie prostriedkov majú ustanovizne základného vzdelávania a výchovy na území AP Vojvodiny, založené Srbskou republikou, autonómnou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pokrajinou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alebo jednotkou lokálnej samosprávy.</w:t>
      </w:r>
    </w:p>
    <w:p w:rsidR="00751827" w:rsidRPr="008563DF" w:rsidRDefault="00291FBF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Prihlasovanie na súbeh</w:t>
      </w:r>
    </w:p>
    <w:p w:rsidR="0012726C" w:rsidRPr="008563DF" w:rsidRDefault="00AF51CB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6</w:t>
      </w:r>
    </w:p>
    <w:p w:rsidR="00C2111A" w:rsidRPr="008563DF" w:rsidRDefault="00AF51CB" w:rsidP="00BC264C">
      <w:pPr>
        <w:spacing w:after="240"/>
        <w:ind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Prihláška na súbeh sa podáva na jednotnom tlačive, ktoré je zverejnené na webovej stránke sekretariátu v lehote, ktorá spravidla nemôže byť kratšia ako 10 dní odo dňa zverejnenia súbehu.</w:t>
      </w:r>
    </w:p>
    <w:p w:rsidR="00125EA3" w:rsidRPr="008563DF" w:rsidRDefault="00AF51CB" w:rsidP="00BC264C">
      <w:pPr>
        <w:spacing w:after="240"/>
        <w:ind w:firstLine="567"/>
        <w:jc w:val="both"/>
        <w:rPr>
          <w:rFonts w:asciiTheme="minorHAnsi" w:eastAsia="Calibr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 xml:space="preserve">   </w:t>
      </w:r>
      <w:r w:rsidRPr="008563DF">
        <w:rPr>
          <w:rFonts w:asciiTheme="minorHAnsi" w:hAnsiTheme="minorHAnsi"/>
          <w:sz w:val="22"/>
          <w:szCs w:val="22"/>
        </w:rPr>
        <w:t>Súbeh je otvorený od 26. januára 2026 do 6. februára 2026.</w:t>
      </w:r>
    </w:p>
    <w:p w:rsidR="00C07AD6" w:rsidRPr="008563DF" w:rsidRDefault="00AF51CB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7</w:t>
      </w:r>
    </w:p>
    <w:p w:rsidR="00635EA8" w:rsidRPr="008563DF" w:rsidRDefault="00635EA8" w:rsidP="00BC264C">
      <w:pPr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Spolu s prihláškou na súbeh sa predkladá vyplnená jednotná prihláška s uvedením počtu žiakov, o ktorých sa škola uchádza (v časti prihlášky týkajúcej sa žiakov – uvádza sa iba počet žiakov bez uvedenia osobných údajov žiakov a v časti prihlášky týkajúcej sa učiteľa – sprievodcu je potrebné uviesť počet učiteľov – sprievodcov a pohlavie).</w:t>
      </w:r>
    </w:p>
    <w:p w:rsidR="00507A74" w:rsidRPr="008563DF" w:rsidRDefault="00507A74" w:rsidP="00BC264C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Spolu s prihláškou na súbeh sa záväzne predkladá aj nezáväzná ponuka týkajúca sa ceny organizovanej dopravy žiakov a ich učiteľov – sprievodcov do Kreatívneho centra </w:t>
      </w:r>
      <w:proofErr w:type="spellStart"/>
      <w:r w:rsidRPr="008563DF">
        <w:rPr>
          <w:rFonts w:asciiTheme="minorHAnsi" w:hAnsiTheme="minorHAnsi"/>
          <w:sz w:val="22"/>
          <w:szCs w:val="22"/>
        </w:rPr>
        <w:t>Hertelendy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3DF">
        <w:rPr>
          <w:rFonts w:asciiTheme="minorHAnsi" w:hAnsiTheme="minorHAnsi"/>
          <w:sz w:val="22"/>
          <w:szCs w:val="22"/>
        </w:rPr>
        <w:t>Bajić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8563DF">
        <w:rPr>
          <w:rFonts w:asciiTheme="minorHAnsi" w:hAnsiTheme="minorHAnsi"/>
          <w:sz w:val="22"/>
          <w:szCs w:val="22"/>
        </w:rPr>
        <w:t>Bočari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, ako aj nákladov na spiatočnú dopravu. </w:t>
      </w:r>
    </w:p>
    <w:p w:rsidR="00CE69C2" w:rsidRPr="008563DF" w:rsidRDefault="00531273" w:rsidP="00BC264C">
      <w:pPr>
        <w:widowControl w:val="0"/>
        <w:autoSpaceDE w:val="0"/>
        <w:autoSpaceDN w:val="0"/>
        <w:spacing w:after="240" w:line="228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             V prípade, že sa na súbeh prihlási škola, ktorej žiakmi sú deti s vývinovými poruchami, počet žiakov a ich sprievodcov sa upraví podľa osobitných podmienok pobytu týchto detí mimo ich ustanovizní. Pri prihláške na súbeh tieto školy predkladajú aj právny akt upravujúci sprievod žiakov.</w:t>
      </w:r>
    </w:p>
    <w:p w:rsidR="00C45081" w:rsidRPr="008563DF" w:rsidRDefault="00C45081" w:rsidP="00BC264C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lastRenderedPageBreak/>
        <w:t xml:space="preserve">Doklady o splnení požiadaviek na žiakov a učiteľov základné školy predkladajú na požiadanie sekretariátu pri zostavovaní harmonogramu účasti a za správnosť údajov uvedených v tlačive zodpovedá riaditeľ školy. </w:t>
      </w:r>
    </w:p>
    <w:p w:rsidR="00C45081" w:rsidRPr="008563DF" w:rsidRDefault="00C45081" w:rsidP="00BC264C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Ak </w:t>
      </w:r>
      <w:r w:rsidR="00222C43">
        <w:rPr>
          <w:rFonts w:asciiTheme="minorHAnsi" w:hAnsiTheme="minorHAnsi"/>
          <w:sz w:val="22"/>
          <w:szCs w:val="22"/>
        </w:rPr>
        <w:t>je prihláška</w:t>
      </w:r>
      <w:r w:rsidRPr="008563DF">
        <w:rPr>
          <w:rFonts w:asciiTheme="minorHAnsi" w:hAnsiTheme="minorHAnsi"/>
          <w:sz w:val="22"/>
          <w:szCs w:val="22"/>
        </w:rPr>
        <w:t xml:space="preserve"> podpísaná osobou na základe oprávnenia, je potrebné pripojiť náležité oprávnenie pre jej podpisovanie.</w:t>
      </w:r>
    </w:p>
    <w:p w:rsidR="00C45081" w:rsidRPr="008563DF" w:rsidRDefault="00C45081" w:rsidP="00BC264C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Spolu s prihláškou na súbeh sa vypĺňa aj</w:t>
      </w:r>
      <w:r w:rsidR="006D0DBC" w:rsidRPr="008563DF">
        <w:rPr>
          <w:rFonts w:asciiTheme="minorHAnsi" w:hAnsiTheme="minorHAnsi"/>
          <w:sz w:val="22"/>
          <w:szCs w:val="22"/>
        </w:rPr>
        <w:t xml:space="preserve"> doklad o zdravotnej spôsobilosti</w:t>
      </w:r>
      <w:r w:rsidRPr="008563DF">
        <w:rPr>
          <w:rFonts w:asciiTheme="minorHAnsi" w:hAnsiTheme="minorHAnsi"/>
          <w:sz w:val="22"/>
          <w:szCs w:val="22"/>
        </w:rPr>
        <w:t xml:space="preserve">, ktoré je potrebné vyplniť a </w:t>
      </w:r>
      <w:r w:rsidRPr="008563DF">
        <w:rPr>
          <w:rFonts w:asciiTheme="minorHAnsi" w:hAnsiTheme="minorHAnsi"/>
          <w:bCs/>
          <w:sz w:val="22"/>
          <w:szCs w:val="22"/>
        </w:rPr>
        <w:t>odovzdať učiteľovi – sprievodcovi</w:t>
      </w:r>
      <w:r w:rsidRPr="008563DF">
        <w:rPr>
          <w:rFonts w:asciiTheme="minorHAnsi" w:hAnsiTheme="minorHAnsi"/>
          <w:sz w:val="22"/>
          <w:szCs w:val="22"/>
        </w:rPr>
        <w:t xml:space="preserve">, ktorý bude dieťa sprevádzať. </w:t>
      </w:r>
      <w:r w:rsidR="008563DF" w:rsidRPr="008563DF">
        <w:rPr>
          <w:rFonts w:asciiTheme="minorHAnsi" w:hAnsiTheme="minorHAnsi"/>
          <w:sz w:val="22"/>
          <w:szCs w:val="22"/>
        </w:rPr>
        <w:t xml:space="preserve">Doklad o zdravotnej spôsobilosti </w:t>
      </w:r>
      <w:r w:rsidRPr="008563DF">
        <w:rPr>
          <w:rFonts w:asciiTheme="minorHAnsi" w:hAnsiTheme="minorHAnsi"/>
          <w:sz w:val="22"/>
          <w:szCs w:val="22"/>
        </w:rPr>
        <w:t xml:space="preserve">sa sekretariátu </w:t>
      </w:r>
      <w:r w:rsidRPr="008563DF">
        <w:rPr>
          <w:rFonts w:asciiTheme="minorHAnsi" w:hAnsiTheme="minorHAnsi"/>
          <w:bCs/>
          <w:sz w:val="22"/>
          <w:szCs w:val="22"/>
        </w:rPr>
        <w:t>nepredkladá.</w:t>
      </w:r>
      <w:r w:rsidRPr="008563DF">
        <w:rPr>
          <w:rFonts w:asciiTheme="minorHAnsi" w:hAnsiTheme="minorHAnsi"/>
          <w:sz w:val="22"/>
          <w:szCs w:val="22"/>
        </w:rPr>
        <w:t xml:space="preserve"> </w:t>
      </w:r>
    </w:p>
    <w:p w:rsidR="00674D40" w:rsidRPr="008563DF" w:rsidRDefault="00A871D3" w:rsidP="007444B8">
      <w:pPr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V prípade potreby sekretariát si vyhradzuje právo vyžiadať si od žiadateľa doplňujúcu dokumentáciu a informácie; a ak žiadateľ neodpovie na žiadosť o doplnenie dokumentácie do 8 dní, se</w:t>
      </w:r>
      <w:r w:rsidR="00222C43">
        <w:rPr>
          <w:rFonts w:asciiTheme="minorHAnsi" w:hAnsiTheme="minorHAnsi"/>
          <w:sz w:val="22"/>
          <w:szCs w:val="22"/>
        </w:rPr>
        <w:t>kretariát bude považovať prihlášku</w:t>
      </w:r>
      <w:r w:rsidRPr="008563DF">
        <w:rPr>
          <w:rFonts w:asciiTheme="minorHAnsi" w:hAnsiTheme="minorHAnsi"/>
          <w:sz w:val="22"/>
          <w:szCs w:val="22"/>
        </w:rPr>
        <w:t xml:space="preserve"> za neúplnú.</w:t>
      </w:r>
    </w:p>
    <w:p w:rsidR="00751827" w:rsidRPr="008563DF" w:rsidRDefault="00291FBF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Komisia pre realizáciu súbehu</w:t>
      </w:r>
    </w:p>
    <w:p w:rsidR="00C07AD6" w:rsidRPr="008563DF" w:rsidRDefault="00AF51CB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8</w:t>
      </w:r>
    </w:p>
    <w:p w:rsidR="00291FBF" w:rsidRPr="008563DF" w:rsidRDefault="00291FBF" w:rsidP="00BC264C">
      <w:pPr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proofErr w:type="spellStart"/>
      <w:r w:rsidRPr="008563DF">
        <w:rPr>
          <w:rFonts w:asciiTheme="minorHAnsi" w:hAnsiTheme="minorHAnsi"/>
          <w:sz w:val="22"/>
          <w:szCs w:val="22"/>
        </w:rPr>
        <w:t>Pokrajinský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tajomník príslušný pre úkony vzdelávania (ďalej len: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pokrajinský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tajomník) zriaďuje komisiu pre realizáciu súbehu.</w:t>
      </w:r>
    </w:p>
    <w:p w:rsidR="009B1FE4" w:rsidRPr="008563DF" w:rsidRDefault="00291FBF" w:rsidP="00BC264C">
      <w:pPr>
        <w:shd w:val="clear" w:color="auto" w:fill="FFFFFF"/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Členovia komisie sú povinní podpísať vyhlásenie, že nemajú súkromný záujem v súvislosti s prácou a rozhodovaním komisie, resp. uskutočňovaním súbehu (vyhlásenie o nejestvovaní konfliktu záujmov).</w:t>
      </w:r>
    </w:p>
    <w:p w:rsidR="00291FBF" w:rsidRPr="008563DF" w:rsidRDefault="00291FBF" w:rsidP="00BC264C">
      <w:pPr>
        <w:shd w:val="clear" w:color="auto" w:fill="FFFFFF"/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so žiadateľom prihlášky alebo vo vzťahu k žiadateľom prihlášky má akýkoľvek materiálny alebo nemateriálny záujem, ktorý je v rozpore s verejným záujmom, a to v prípadoch rodinných väzieb, ekonomických záujmov alebo iného spoločného záujmu.</w:t>
      </w:r>
    </w:p>
    <w:p w:rsidR="00291FBF" w:rsidRPr="008563DF" w:rsidRDefault="00291FBF" w:rsidP="00BC264C">
      <w:pPr>
        <w:shd w:val="clear" w:color="auto" w:fill="FFFFFF"/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Člen komisie podpíše vyhlásenie pred prvým úkonom súvisiacim so súbehom. </w:t>
      </w:r>
    </w:p>
    <w:p w:rsidR="00897726" w:rsidRPr="008563DF" w:rsidRDefault="00291FBF" w:rsidP="00BC264C">
      <w:pPr>
        <w:shd w:val="clear" w:color="auto" w:fill="FFFFFF"/>
        <w:spacing w:after="24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Pre prípad zistenia, že je v konflikte záujmov, člen komisie je povinný o tom ihneď upovedomiť iných členov komisie a byť vyňatý z ďalšej práce komisie. Sekretariát rozhoduje o riešení konfliktu záujmov v každom prípade samostatne a pri zistení konfliktu záujmov vymenuje do komisie nového člena ako náhradu.</w:t>
      </w:r>
    </w:p>
    <w:p w:rsidR="00C07AD6" w:rsidRPr="008563DF" w:rsidRDefault="00291FBF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9</w:t>
      </w:r>
    </w:p>
    <w:p w:rsidR="00E82673" w:rsidRPr="008563DF" w:rsidRDefault="00E82673" w:rsidP="00BC264C">
      <w:pPr>
        <w:spacing w:after="240" w:line="100" w:lineRule="atLeast"/>
        <w:ind w:left="-284" w:right="-431" w:firstLine="992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Po uplynutí lehoty na predkladanie prihlášok komisia začne posudzovať prihlášky.</w:t>
      </w:r>
    </w:p>
    <w:p w:rsidR="0026250D" w:rsidRPr="008563DF" w:rsidRDefault="008563DF" w:rsidP="00BC264C">
      <w:pPr>
        <w:pStyle w:val="CommentText"/>
        <w:spacing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Oneskorené, neúplné, prihlášky,</w:t>
      </w:r>
      <w:r w:rsidR="0026250D" w:rsidRPr="008563DF">
        <w:rPr>
          <w:rFonts w:asciiTheme="minorHAnsi" w:hAnsiTheme="minorHAnsi"/>
          <w:sz w:val="22"/>
          <w:szCs w:val="22"/>
        </w:rPr>
        <w:t xml:space="preserve"> ktoré nie sú podpísané alebo over</w:t>
      </w:r>
      <w:r w:rsidRPr="008563DF">
        <w:rPr>
          <w:rFonts w:asciiTheme="minorHAnsi" w:hAnsiTheme="minorHAnsi"/>
          <w:sz w:val="22"/>
          <w:szCs w:val="22"/>
        </w:rPr>
        <w:t>ené, ako aj neprípustné prihlášky</w:t>
      </w:r>
      <w:r w:rsidR="0026250D" w:rsidRPr="008563DF">
        <w:rPr>
          <w:rFonts w:asciiTheme="minorHAnsi" w:hAnsiTheme="minorHAnsi"/>
          <w:sz w:val="22"/>
          <w:szCs w:val="22"/>
        </w:rPr>
        <w:t xml:space="preserve"> komisia nebude posudzovať.</w:t>
      </w:r>
    </w:p>
    <w:p w:rsidR="0026250D" w:rsidRPr="008563DF" w:rsidRDefault="008563DF" w:rsidP="00BC264C">
      <w:pPr>
        <w:widowControl w:val="0"/>
        <w:autoSpaceDE w:val="0"/>
        <w:autoSpaceDN w:val="0"/>
        <w:spacing w:after="240"/>
        <w:ind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Nasledujúce prihlášky</w:t>
      </w:r>
      <w:r w:rsidR="0026250D" w:rsidRPr="008563DF">
        <w:rPr>
          <w:rFonts w:asciiTheme="minorHAnsi" w:hAnsiTheme="minorHAnsi"/>
          <w:sz w:val="22"/>
          <w:szCs w:val="22"/>
        </w:rPr>
        <w:t xml:space="preserve"> sa považujú za neprípustné:</w:t>
      </w:r>
    </w:p>
    <w:p w:rsidR="00E82673" w:rsidRPr="008563DF" w:rsidRDefault="00E82673" w:rsidP="00BC264C">
      <w:pPr>
        <w:pStyle w:val="ListParagraph"/>
        <w:numPr>
          <w:ilvl w:val="0"/>
          <w:numId w:val="19"/>
        </w:numPr>
        <w:spacing w:after="240"/>
        <w:jc w:val="both"/>
        <w:rPr>
          <w:rFonts w:asciiTheme="minorHAnsi" w:eastAsia="Times New Roman" w:hAnsiTheme="minorHAnsi" w:cstheme="minorHAnsi"/>
          <w:noProof/>
        </w:rPr>
      </w:pPr>
      <w:r w:rsidRPr="008563DF">
        <w:rPr>
          <w:rFonts w:asciiTheme="minorHAnsi" w:hAnsiTheme="minorHAnsi"/>
        </w:rPr>
        <w:t>prihlášky predložené neoprávnenými osobami a subjektmi, ktoré neboli plánované v súbehu;</w:t>
      </w:r>
    </w:p>
    <w:p w:rsidR="007444B8" w:rsidRPr="008563DF" w:rsidRDefault="00E82673" w:rsidP="007444B8">
      <w:pPr>
        <w:pStyle w:val="ListParagraph"/>
        <w:numPr>
          <w:ilvl w:val="0"/>
          <w:numId w:val="19"/>
        </w:numPr>
        <w:spacing w:after="240"/>
        <w:jc w:val="both"/>
        <w:rPr>
          <w:rFonts w:asciiTheme="minorHAnsi" w:eastAsia="Times New Roman" w:hAnsiTheme="minorHAnsi" w:cstheme="minorHAnsi"/>
          <w:noProof/>
        </w:rPr>
      </w:pPr>
      <w:r w:rsidRPr="008563DF">
        <w:rPr>
          <w:rFonts w:asciiTheme="minorHAnsi" w:hAnsiTheme="minorHAnsi"/>
        </w:rPr>
        <w:t>prihlášky, ktoré nesúvisia so súbehom plánovaným účelom z článku 2 týchto pravidiel.</w:t>
      </w:r>
    </w:p>
    <w:p w:rsidR="00222C43" w:rsidRDefault="00222C43" w:rsidP="00BC264C">
      <w:pPr>
        <w:spacing w:after="240"/>
        <w:ind w:right="180"/>
        <w:jc w:val="center"/>
        <w:rPr>
          <w:rFonts w:asciiTheme="minorHAnsi" w:hAnsiTheme="minorHAnsi"/>
          <w:b/>
          <w:sz w:val="22"/>
          <w:szCs w:val="22"/>
        </w:rPr>
      </w:pPr>
    </w:p>
    <w:p w:rsidR="00222C43" w:rsidRDefault="00222C43" w:rsidP="00BC264C">
      <w:pPr>
        <w:spacing w:after="240"/>
        <w:ind w:right="180"/>
        <w:jc w:val="center"/>
        <w:rPr>
          <w:rFonts w:asciiTheme="minorHAnsi" w:hAnsiTheme="minorHAnsi"/>
          <w:b/>
          <w:sz w:val="22"/>
          <w:szCs w:val="22"/>
        </w:rPr>
      </w:pPr>
    </w:p>
    <w:p w:rsidR="00AF51CB" w:rsidRPr="008563DF" w:rsidRDefault="00291FBF" w:rsidP="00BC264C">
      <w:pPr>
        <w:spacing w:after="240"/>
        <w:ind w:right="18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lastRenderedPageBreak/>
        <w:t>Kritériá pridelenia prostriedkov podľa súbehu</w:t>
      </w:r>
    </w:p>
    <w:p w:rsidR="00C07AD6" w:rsidRPr="008563DF" w:rsidRDefault="00AF51CB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10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6930"/>
        <w:gridCol w:w="1170"/>
      </w:tblGrid>
      <w:tr w:rsidR="005A0B58" w:rsidRPr="008563DF" w:rsidTr="008563DF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58" w:rsidRPr="008563DF" w:rsidRDefault="005A0B58" w:rsidP="002B5A40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Poradové</w:t>
            </w:r>
          </w:p>
          <w:p w:rsidR="005A0B58" w:rsidRPr="008563DF" w:rsidRDefault="005A0B58" w:rsidP="002B5A40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číslo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58" w:rsidRPr="008563DF" w:rsidRDefault="005A0B58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Kritériá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58" w:rsidRPr="008563DF" w:rsidRDefault="005A0B58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Body</w:t>
            </w:r>
          </w:p>
        </w:tc>
      </w:tr>
      <w:tr w:rsidR="00635EA8" w:rsidRPr="008563DF" w:rsidTr="008563DF">
        <w:trPr>
          <w:trHeight w:val="4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8" w:rsidRPr="008563DF" w:rsidRDefault="00635EA8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8" w:rsidRPr="008563DF" w:rsidRDefault="008563DF" w:rsidP="00BC264C">
            <w:pPr>
              <w:spacing w:after="240"/>
              <w:ind w:left="-1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Stupeň rozvoja lokálnej</w:t>
            </w:r>
            <w:r w:rsidR="00751827" w:rsidRPr="008563DF">
              <w:rPr>
                <w:rFonts w:asciiTheme="minorHAnsi" w:hAnsiTheme="minorHAnsi"/>
                <w:sz w:val="22"/>
                <w:szCs w:val="22"/>
              </w:rPr>
              <w:t xml:space="preserve"> samosprávy, na ktorej území škola sídli;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8" w:rsidRPr="008563DF" w:rsidRDefault="00635EA8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0 – 30</w:t>
            </w:r>
          </w:p>
        </w:tc>
      </w:tr>
      <w:tr w:rsidR="0026250D" w:rsidRPr="008563DF" w:rsidTr="008563DF">
        <w:trPr>
          <w:trHeight w:val="4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8" w:rsidRPr="008563DF" w:rsidRDefault="00CA18D2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8" w:rsidRPr="008563DF" w:rsidRDefault="00182691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Školy, ktoré podporujú kult</w:t>
            </w:r>
            <w:r w:rsidR="00BD276A">
              <w:rPr>
                <w:rFonts w:asciiTheme="minorHAnsi" w:hAnsiTheme="minorHAnsi"/>
                <w:sz w:val="22"/>
                <w:szCs w:val="22"/>
              </w:rPr>
              <w:t xml:space="preserve">úru a tradície </w:t>
            </w:r>
            <w:proofErr w:type="spellStart"/>
            <w:r w:rsidR="00BD276A">
              <w:rPr>
                <w:rFonts w:asciiTheme="minorHAnsi" w:hAnsiTheme="minorHAnsi"/>
                <w:sz w:val="22"/>
                <w:szCs w:val="22"/>
              </w:rPr>
              <w:t>multikultúrnosti</w:t>
            </w:r>
            <w:proofErr w:type="spellEnd"/>
            <w:r w:rsidRPr="008563DF">
              <w:rPr>
                <w:rFonts w:asciiTheme="minorHAnsi" w:hAnsiTheme="minorHAnsi"/>
                <w:sz w:val="22"/>
                <w:szCs w:val="22"/>
              </w:rPr>
              <w:t xml:space="preserve"> (podporuje sa jazyk a kultúra národnostných menšín – národnostných spoločenstiev v APV, organizujú sa podujatia a dis</w:t>
            </w:r>
            <w:r w:rsidR="00BD276A">
              <w:rPr>
                <w:rFonts w:asciiTheme="minorHAnsi" w:hAnsiTheme="minorHAnsi"/>
                <w:sz w:val="22"/>
                <w:szCs w:val="22"/>
              </w:rPr>
              <w:t xml:space="preserve">kusie na tému </w:t>
            </w:r>
            <w:proofErr w:type="spellStart"/>
            <w:r w:rsidR="00BD276A">
              <w:rPr>
                <w:rFonts w:asciiTheme="minorHAnsi" w:hAnsiTheme="minorHAnsi"/>
                <w:sz w:val="22"/>
                <w:szCs w:val="22"/>
              </w:rPr>
              <w:t>multikultúrnosti</w:t>
            </w:r>
            <w:proofErr w:type="spellEnd"/>
            <w:r w:rsidR="00BD276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63DF">
              <w:rPr>
                <w:rFonts w:asciiTheme="minorHAnsi" w:hAnsiTheme="minorHAnsi"/>
                <w:sz w:val="22"/>
                <w:szCs w:val="22"/>
              </w:rPr>
              <w:t>a pod.)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8" w:rsidRPr="008563DF" w:rsidRDefault="00635EA8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0 – 30</w:t>
            </w:r>
          </w:p>
        </w:tc>
      </w:tr>
      <w:tr w:rsidR="0026250D" w:rsidRPr="008563DF" w:rsidTr="008563DF">
        <w:trPr>
          <w:trHeight w:val="4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D2" w:rsidRPr="008563DF" w:rsidRDefault="00CA18D2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D2" w:rsidRPr="008563DF" w:rsidRDefault="00CA18D2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Predchádzajúce skúsenosti so spoluprácou s ustanovizňou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D2" w:rsidRPr="008563DF" w:rsidRDefault="00CA18D2" w:rsidP="00BC264C">
            <w:pPr>
              <w:adjustRightInd w:val="0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0 – 40</w:t>
            </w:r>
          </w:p>
        </w:tc>
      </w:tr>
    </w:tbl>
    <w:p w:rsidR="007444B8" w:rsidRPr="008563DF" w:rsidRDefault="007444B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751827" w:rsidRPr="008563DF" w:rsidRDefault="00690EAC" w:rsidP="00BC264C">
      <w:pPr>
        <w:autoSpaceDN w:val="0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Rozhodovanie o pridelení prostriedkov podľa súbehu</w:t>
      </w:r>
    </w:p>
    <w:p w:rsidR="00C07AD6" w:rsidRPr="008563DF" w:rsidRDefault="00690EAC" w:rsidP="00BC264C">
      <w:pPr>
        <w:autoSpaceDN w:val="0"/>
        <w:spacing w:after="24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11</w:t>
      </w:r>
    </w:p>
    <w:p w:rsidR="00690EAC" w:rsidRPr="008563DF" w:rsidRDefault="0026250D" w:rsidP="00BC264C">
      <w:pPr>
        <w:widowControl w:val="0"/>
        <w:autoSpaceDE w:val="0"/>
        <w:autoSpaceDN w:val="0"/>
        <w:spacing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          V súlade s kritériami stanovenými v pravidlách a súbehu komisia zostaví poradovník žiadateľov s návrhom na rozdelenie finančných prostriedkov plánovaných v súbehu. </w:t>
      </w:r>
    </w:p>
    <w:p w:rsidR="009B1FE4" w:rsidRPr="008563DF" w:rsidRDefault="0026250D" w:rsidP="00BC264C">
      <w:pPr>
        <w:widowControl w:val="0"/>
        <w:autoSpaceDE w:val="0"/>
        <w:autoSpaceDN w:val="0"/>
        <w:spacing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          Komisia je povinná v lehote, ktorá nesmie presiahnuť 60 dní odo dňa uplynutia lehoty na podávanie prihlášok, vypracovať návrh na rozdelenie finančných prostriedkov a predložiť ho spolu s poradovníkom na rozhodovanie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pokrajinskému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tajomníkovi.</w:t>
      </w:r>
    </w:p>
    <w:p w:rsidR="00C07AD6" w:rsidRPr="008563DF" w:rsidRDefault="00690EAC" w:rsidP="00BC264C">
      <w:pPr>
        <w:widowControl w:val="0"/>
        <w:autoSpaceDE w:val="0"/>
        <w:autoSpaceDN w:val="0"/>
        <w:spacing w:after="240" w:line="228" w:lineRule="auto"/>
        <w:ind w:left="113" w:right="118" w:hanging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12</w:t>
      </w:r>
    </w:p>
    <w:p w:rsidR="00690EAC" w:rsidRPr="008563DF" w:rsidRDefault="00690EAC" w:rsidP="00BC264C">
      <w:pPr>
        <w:widowControl w:val="0"/>
        <w:autoSpaceDE w:val="0"/>
        <w:autoSpaceDN w:val="0"/>
        <w:spacing w:after="240"/>
        <w:ind w:firstLine="468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563DF">
        <w:rPr>
          <w:rFonts w:asciiTheme="minorHAnsi" w:hAnsiTheme="minorHAnsi"/>
          <w:sz w:val="22"/>
          <w:szCs w:val="22"/>
        </w:rPr>
        <w:t>Pokrajinský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tajomník posúdi návrh komisie s poradovníkom a rozhodne o rozdelení finančných prostriedkov základným školám, ktoré sú účastníkmi súbehu, rozhodnutím.</w:t>
      </w:r>
    </w:p>
    <w:p w:rsidR="00690EAC" w:rsidRPr="008563DF" w:rsidRDefault="00690EAC" w:rsidP="00BC264C">
      <w:pPr>
        <w:widowControl w:val="0"/>
        <w:autoSpaceDE w:val="0"/>
        <w:autoSpaceDN w:val="0"/>
        <w:spacing w:after="240"/>
        <w:ind w:firstLine="4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Rozhodnutie uvedené v odseku 1 tohto článku je konečné.</w:t>
      </w:r>
    </w:p>
    <w:p w:rsidR="009B1FE4" w:rsidRPr="008563DF" w:rsidRDefault="00690EAC" w:rsidP="00BC264C">
      <w:pPr>
        <w:widowControl w:val="0"/>
        <w:autoSpaceDE w:val="0"/>
        <w:autoSpaceDN w:val="0"/>
        <w:spacing w:after="240"/>
        <w:ind w:firstLine="46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Rozhodnutie uvedené v odseku 1 tohto článku s tabuľkovým prehľadom obsahujúcim údaje o ustanovizniach, ktorým boli v rámci súbehu pridelené finančné prostriedky</w:t>
      </w:r>
      <w:r w:rsidR="00BD276A">
        <w:rPr>
          <w:rFonts w:asciiTheme="minorHAnsi" w:hAnsiTheme="minorHAnsi"/>
          <w:sz w:val="22"/>
          <w:szCs w:val="22"/>
        </w:rPr>
        <w:t xml:space="preserve">, sa zverejní na webovom sídle </w:t>
      </w:r>
      <w:proofErr w:type="spellStart"/>
      <w:r w:rsidR="00BD276A">
        <w:rPr>
          <w:rFonts w:asciiTheme="minorHAnsi" w:hAnsiTheme="minorHAnsi"/>
          <w:sz w:val="22"/>
          <w:szCs w:val="22"/>
        </w:rPr>
        <w:t>p</w:t>
      </w:r>
      <w:r w:rsidRPr="008563DF">
        <w:rPr>
          <w:rFonts w:asciiTheme="minorHAnsi" w:hAnsiTheme="minorHAnsi"/>
          <w:sz w:val="22"/>
          <w:szCs w:val="22"/>
        </w:rPr>
        <w:t>okrajinského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sekretariátu.</w:t>
      </w:r>
    </w:p>
    <w:p w:rsidR="00751827" w:rsidRPr="008563DF" w:rsidRDefault="005A0B58" w:rsidP="00BC264C">
      <w:pPr>
        <w:pStyle w:val="BodyText"/>
        <w:spacing w:after="240" w:line="230" w:lineRule="auto"/>
        <w:ind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Uzavieranie zmlúv</w:t>
      </w:r>
    </w:p>
    <w:p w:rsidR="00C07AD6" w:rsidRPr="008563DF" w:rsidRDefault="005A0B58" w:rsidP="00BC264C">
      <w:pPr>
        <w:widowControl w:val="0"/>
        <w:autoSpaceDE w:val="0"/>
        <w:autoSpaceDN w:val="0"/>
        <w:spacing w:after="240" w:line="230" w:lineRule="auto"/>
        <w:ind w:left="113" w:right="118" w:hanging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13</w:t>
      </w:r>
    </w:p>
    <w:p w:rsidR="007444B8" w:rsidRPr="008563DF" w:rsidRDefault="005A0B58" w:rsidP="007444B8">
      <w:pPr>
        <w:widowControl w:val="0"/>
        <w:autoSpaceDE w:val="0"/>
        <w:autoSpaceDN w:val="0"/>
        <w:spacing w:after="240"/>
        <w:ind w:firstLine="464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563DF">
        <w:rPr>
          <w:rFonts w:asciiTheme="minorHAnsi" w:hAnsiTheme="minorHAnsi"/>
          <w:sz w:val="22"/>
          <w:szCs w:val="22"/>
        </w:rPr>
        <w:t>Pokrajinský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sekretariát preberá povinnosť prideľovať finančné prostriedky na základe zmluvy a v zmysle zákona, ktorým sa upravuje rozpočtový systém.</w:t>
      </w:r>
    </w:p>
    <w:p w:rsidR="00751827" w:rsidRPr="008563DF" w:rsidRDefault="005A0B58" w:rsidP="00BC264C">
      <w:pPr>
        <w:widowControl w:val="0"/>
        <w:autoSpaceDE w:val="0"/>
        <w:autoSpaceDN w:val="0"/>
        <w:spacing w:after="240"/>
        <w:ind w:firstLine="464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Vyplatenie pridelených prostriedkov</w:t>
      </w:r>
    </w:p>
    <w:p w:rsidR="00C07AD6" w:rsidRPr="008563DF" w:rsidRDefault="005A0B58" w:rsidP="00BC264C">
      <w:pPr>
        <w:widowControl w:val="0"/>
        <w:autoSpaceDE w:val="0"/>
        <w:autoSpaceDN w:val="0"/>
        <w:spacing w:after="24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14</w:t>
      </w:r>
    </w:p>
    <w:p w:rsidR="005A0B58" w:rsidRPr="008563DF" w:rsidRDefault="005A0B58" w:rsidP="00BC264C">
      <w:pPr>
        <w:widowControl w:val="0"/>
        <w:autoSpaceDE w:val="0"/>
        <w:autoSpaceDN w:val="0"/>
        <w:spacing w:after="240" w:line="100" w:lineRule="atLeast"/>
        <w:ind w:right="-67" w:firstLine="45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8563DF">
        <w:rPr>
          <w:rFonts w:asciiTheme="minorHAnsi" w:hAnsiTheme="minorHAnsi"/>
          <w:bCs/>
          <w:sz w:val="22"/>
          <w:szCs w:val="22"/>
        </w:rPr>
        <w:t xml:space="preserve">Pridelené prostriedky sa vyplácajú po uzavretí zmluvy a na základe individuálnych platobných rozhodnutí v súlade s dynamikou prílevu prostriedkov do rozpočtu AP Vojvodiny. </w:t>
      </w:r>
    </w:p>
    <w:p w:rsidR="005A0B58" w:rsidRPr="008563DF" w:rsidRDefault="005A0B58" w:rsidP="00BC264C">
      <w:pPr>
        <w:widowControl w:val="0"/>
        <w:autoSpaceDE w:val="0"/>
        <w:autoSpaceDN w:val="0"/>
        <w:spacing w:after="240" w:line="100" w:lineRule="atLeast"/>
        <w:ind w:right="-67" w:firstLine="45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8563DF">
        <w:rPr>
          <w:rFonts w:asciiTheme="minorHAnsi" w:hAnsiTheme="minorHAnsi"/>
          <w:bCs/>
          <w:sz w:val="22"/>
          <w:szCs w:val="22"/>
        </w:rPr>
        <w:t>Ak prijímateľ prostriedkov nepodpíše zmluvu v lehote určenej sekretariátom, bude sa považovať, že odstúpil od podanej prihlášky.</w:t>
      </w:r>
    </w:p>
    <w:p w:rsidR="00897726" w:rsidRDefault="005A0B58" w:rsidP="00BC264C">
      <w:pPr>
        <w:widowControl w:val="0"/>
        <w:autoSpaceDE w:val="0"/>
        <w:autoSpaceDN w:val="0"/>
        <w:spacing w:after="240" w:line="100" w:lineRule="atLeast"/>
        <w:ind w:right="-67" w:firstLine="450"/>
        <w:jc w:val="both"/>
        <w:rPr>
          <w:rFonts w:asciiTheme="minorHAnsi" w:hAnsiTheme="minorHAnsi"/>
          <w:bCs/>
          <w:sz w:val="22"/>
          <w:szCs w:val="22"/>
        </w:rPr>
      </w:pPr>
      <w:r w:rsidRPr="008563DF">
        <w:rPr>
          <w:rFonts w:asciiTheme="minorHAnsi" w:hAnsiTheme="minorHAnsi"/>
          <w:bCs/>
          <w:sz w:val="22"/>
          <w:szCs w:val="22"/>
        </w:rPr>
        <w:t>V prípade, že z dôvodov, ktoré sekretariát nemôže ovplyvniť, nebude možné previesť pridelené finančné prostriedky na účty žiadateľa, sekretariát má právo zmluvu zrušiť.</w:t>
      </w:r>
    </w:p>
    <w:p w:rsidR="00BD276A" w:rsidRPr="008563DF" w:rsidRDefault="00BD276A" w:rsidP="00BC264C">
      <w:pPr>
        <w:widowControl w:val="0"/>
        <w:autoSpaceDE w:val="0"/>
        <w:autoSpaceDN w:val="0"/>
        <w:spacing w:after="240" w:line="100" w:lineRule="atLeast"/>
        <w:ind w:right="-67" w:firstLine="45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751827" w:rsidRPr="008563DF" w:rsidRDefault="00BD276A" w:rsidP="00BC264C">
      <w:pPr>
        <w:widowControl w:val="0"/>
        <w:autoSpaceDE w:val="0"/>
        <w:autoSpaceDN w:val="0"/>
        <w:spacing w:after="240" w:line="230" w:lineRule="auto"/>
        <w:ind w:right="-67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Použitie pri</w:t>
      </w:r>
      <w:r w:rsidR="005A0B58" w:rsidRPr="008563DF">
        <w:rPr>
          <w:rFonts w:asciiTheme="minorHAnsi" w:hAnsiTheme="minorHAnsi"/>
          <w:b/>
          <w:sz w:val="22"/>
          <w:szCs w:val="22"/>
        </w:rPr>
        <w:t>delených prostriedkov a zá</w:t>
      </w:r>
      <w:r>
        <w:rPr>
          <w:rFonts w:asciiTheme="minorHAnsi" w:hAnsiTheme="minorHAnsi"/>
          <w:b/>
          <w:sz w:val="22"/>
          <w:szCs w:val="22"/>
        </w:rPr>
        <w:t>väzky prijímateľov prostriedkov</w:t>
      </w:r>
    </w:p>
    <w:p w:rsidR="00C07AD6" w:rsidRPr="008563DF" w:rsidRDefault="005A0B58" w:rsidP="00BC264C">
      <w:pPr>
        <w:widowControl w:val="0"/>
        <w:autoSpaceDE w:val="0"/>
        <w:autoSpaceDN w:val="0"/>
        <w:spacing w:after="240" w:line="230" w:lineRule="auto"/>
        <w:ind w:right="11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15</w:t>
      </w:r>
    </w:p>
    <w:p w:rsidR="00AF51CB" w:rsidRPr="008563DF" w:rsidRDefault="00AF51CB" w:rsidP="00BC264C">
      <w:pPr>
        <w:spacing w:after="240"/>
        <w:ind w:firstLine="45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Prijímateľ je povinný použiť pridelené finančné prostriedky zákonným a účelovým spôsobom a nevyčerpané finančné prostriedky vrátiť do rozpočtu AP Vojvodiny. </w:t>
      </w:r>
    </w:p>
    <w:p w:rsidR="00AF51CB" w:rsidRPr="008563DF" w:rsidRDefault="00AF51CB" w:rsidP="00BC264C">
      <w:pPr>
        <w:spacing w:after="240"/>
        <w:ind w:firstLine="45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Prijímateľ prostriedkov je povinný podať správu o používaní prostriedkov najneskôr za 15 (pätnásť) dní po lehote určenej na realizáciu účelu, na aký sú prostriedky pridelené, spolu so zodpovedajúcou dokumentáciou, ktorú overili zodpovedné osoby.</w:t>
      </w:r>
    </w:p>
    <w:p w:rsidR="00AF51CB" w:rsidRPr="008563DF" w:rsidRDefault="00AF51CB" w:rsidP="00BC264C">
      <w:pPr>
        <w:spacing w:after="240"/>
        <w:ind w:firstLine="45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Prijímateľovi, ktorý správu neodovzdá v stanovenej lehote, sa odošle upozornenie.</w:t>
      </w:r>
    </w:p>
    <w:p w:rsidR="00AF51CB" w:rsidRPr="008563DF" w:rsidRDefault="00AF51CB" w:rsidP="00BC264C">
      <w:pPr>
        <w:spacing w:after="240"/>
        <w:ind w:firstLine="45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Ak ani po 8 dňoch od doručenia upomienky </w:t>
      </w:r>
      <w:r w:rsidR="00BD276A">
        <w:rPr>
          <w:rFonts w:asciiTheme="minorHAnsi" w:hAnsiTheme="minorHAnsi"/>
          <w:sz w:val="22"/>
          <w:szCs w:val="22"/>
        </w:rPr>
        <w:t xml:space="preserve">príjemca </w:t>
      </w:r>
      <w:r w:rsidRPr="008563DF">
        <w:rPr>
          <w:rFonts w:asciiTheme="minorHAnsi" w:hAnsiTheme="minorHAnsi"/>
          <w:sz w:val="22"/>
          <w:szCs w:val="22"/>
        </w:rPr>
        <w:t xml:space="preserve">nepredloží úplnú </w:t>
      </w:r>
      <w:r w:rsidR="00BD276A">
        <w:rPr>
          <w:rFonts w:asciiTheme="minorHAnsi" w:hAnsiTheme="minorHAnsi"/>
          <w:sz w:val="22"/>
          <w:szCs w:val="22"/>
        </w:rPr>
        <w:t xml:space="preserve">opisnú </w:t>
      </w:r>
      <w:r w:rsidRPr="008563DF">
        <w:rPr>
          <w:rFonts w:asciiTheme="minorHAnsi" w:hAnsiTheme="minorHAnsi"/>
          <w:sz w:val="22"/>
          <w:szCs w:val="22"/>
        </w:rPr>
        <w:t>správu a finančnú správu, je povinný vrátiť prostriedky do rozpočtu APV a stratí právo podať prihlášku na ďalší súbeh.</w:t>
      </w:r>
    </w:p>
    <w:p w:rsidR="00AF51CB" w:rsidRPr="008563DF" w:rsidRDefault="00F81C9E" w:rsidP="00BC264C">
      <w:pPr>
        <w:spacing w:after="240"/>
        <w:ind w:firstLine="45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ab/>
        <w:t>Používateľ je povinný vrátiť prijaté prostriedky do rozpočtu AP Vojvodiny, ak sa zistí, že prostriedky nie sú použité na realizáciu účelu, na ktorý boli pridelené.</w:t>
      </w:r>
    </w:p>
    <w:p w:rsidR="00106652" w:rsidRPr="008563DF" w:rsidRDefault="00293153" w:rsidP="00BC264C">
      <w:pPr>
        <w:spacing w:after="240"/>
        <w:ind w:firstLine="450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V prípade pochybností o tom, že pridelené finančné prostriedky neboli účelovo použité,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pokrajinský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sekretariát začne konanie pred príslušnou rozpočtovou inšpekciou, aby kontroloval účel a zákonné využitie finančných prostriedkov.</w:t>
      </w:r>
      <w:r w:rsidRPr="008563DF">
        <w:rPr>
          <w:rFonts w:asciiTheme="minorHAnsi" w:hAnsiTheme="minorHAnsi"/>
          <w:b/>
          <w:sz w:val="22"/>
          <w:szCs w:val="22"/>
        </w:rPr>
        <w:t xml:space="preserve">    </w:t>
      </w:r>
    </w:p>
    <w:p w:rsidR="00BA1820" w:rsidRPr="008563DF" w:rsidRDefault="005A0B58" w:rsidP="00BC264C">
      <w:pPr>
        <w:widowControl w:val="0"/>
        <w:autoSpaceDE w:val="0"/>
        <w:autoSpaceDN w:val="0"/>
        <w:spacing w:after="240" w:line="228" w:lineRule="auto"/>
        <w:ind w:left="113" w:right="118" w:hanging="23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Záverečné ustanovenia</w:t>
      </w:r>
    </w:p>
    <w:p w:rsidR="00C07AD6" w:rsidRPr="008563DF" w:rsidRDefault="00AF51CB" w:rsidP="00BC264C">
      <w:pPr>
        <w:spacing w:after="2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563DF">
        <w:rPr>
          <w:rFonts w:asciiTheme="minorHAnsi" w:hAnsiTheme="minorHAnsi"/>
          <w:b/>
          <w:sz w:val="22"/>
          <w:szCs w:val="22"/>
        </w:rPr>
        <w:t>Článok 16</w:t>
      </w:r>
    </w:p>
    <w:p w:rsidR="00106652" w:rsidRPr="008563DF" w:rsidRDefault="00106652" w:rsidP="00BC264C">
      <w:pPr>
        <w:widowControl w:val="0"/>
        <w:autoSpaceDE w:val="0"/>
        <w:autoSpaceDN w:val="0"/>
        <w:spacing w:after="240"/>
        <w:ind w:firstLine="5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Tieto pravidlá nadobúdajú účinnosť dňom uverejnenia v Úradnom vestníku Autonómnej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pokrajiny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Vojvodiny a uverejňujú s</w:t>
      </w:r>
      <w:r w:rsidR="00BD276A">
        <w:rPr>
          <w:rFonts w:asciiTheme="minorHAnsi" w:hAnsiTheme="minorHAnsi"/>
          <w:sz w:val="22"/>
          <w:szCs w:val="22"/>
        </w:rPr>
        <w:t>a aj na oficiálnej webovej stránke</w:t>
      </w:r>
      <w:r w:rsidRPr="008563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3DF">
        <w:rPr>
          <w:rFonts w:asciiTheme="minorHAnsi" w:hAnsiTheme="minorHAnsi"/>
          <w:sz w:val="22"/>
          <w:szCs w:val="22"/>
        </w:rPr>
        <w:t>Pokrajinského</w:t>
      </w:r>
      <w:proofErr w:type="spellEnd"/>
      <w:r w:rsidRPr="008563DF">
        <w:rPr>
          <w:rFonts w:asciiTheme="minorHAnsi" w:hAnsiTheme="minorHAnsi"/>
          <w:sz w:val="22"/>
          <w:szCs w:val="22"/>
        </w:rPr>
        <w:t xml:space="preserve"> sekretariátu vzdelávania, predpisov, správy a národnostných menšín – národnostných spoločenstiev.</w:t>
      </w:r>
    </w:p>
    <w:p w:rsidR="00222C43" w:rsidRDefault="00AF51CB" w:rsidP="00BC264C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POKRAJINSKÝ SEKRETARIÁT VZDELÁVANIA, PREDPISOV, SPRÁVY A</w:t>
      </w:r>
      <w:r w:rsidR="002B5A40" w:rsidRPr="008563DF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:rsidR="00AF51CB" w:rsidRPr="008563DF" w:rsidRDefault="00AF51CB" w:rsidP="00BC264C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>NÁRODNOSTNÝCH MENŠÍN – NÁRODNOSTNÝCH SPOLOČENSTIEV</w:t>
      </w:r>
    </w:p>
    <w:p w:rsidR="00A11944" w:rsidRPr="008563DF" w:rsidRDefault="00A11944" w:rsidP="00BC264C">
      <w:pPr>
        <w:spacing w:after="24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AF51CB" w:rsidRPr="008563DF" w:rsidRDefault="00AF51CB" w:rsidP="00BC264C">
      <w:pPr>
        <w:spacing w:after="24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D65B9" w:rsidRPr="008563DF" w:rsidRDefault="00222C43" w:rsidP="00BC264C">
      <w:pPr>
        <w:spacing w:after="24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Číslo: </w:t>
      </w:r>
      <w:r w:rsidR="00AF51CB" w:rsidRPr="008563DF">
        <w:rPr>
          <w:rFonts w:asciiTheme="minorHAnsi" w:hAnsiTheme="minorHAnsi"/>
          <w:sz w:val="22"/>
          <w:szCs w:val="22"/>
        </w:rPr>
        <w:t>000181346 2026 09427 001 001 000 001 04 001</w:t>
      </w:r>
    </w:p>
    <w:p w:rsidR="00AF51CB" w:rsidRPr="008563DF" w:rsidRDefault="007A7E0D" w:rsidP="00BC264C">
      <w:pPr>
        <w:spacing w:after="24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sz w:val="22"/>
          <w:szCs w:val="22"/>
        </w:rPr>
        <w:t xml:space="preserve">Nový Sad 21. </w:t>
      </w:r>
      <w:r w:rsidR="00BD276A">
        <w:rPr>
          <w:rFonts w:asciiTheme="minorHAnsi" w:hAnsiTheme="minorHAnsi"/>
          <w:sz w:val="22"/>
          <w:szCs w:val="22"/>
        </w:rPr>
        <w:t>0</w:t>
      </w:r>
      <w:r w:rsidRPr="008563DF">
        <w:rPr>
          <w:rFonts w:asciiTheme="minorHAnsi" w:hAnsiTheme="minorHAnsi"/>
          <w:sz w:val="22"/>
          <w:szCs w:val="22"/>
        </w:rPr>
        <w:t>1. 2026</w:t>
      </w:r>
    </w:p>
    <w:p w:rsidR="005A5EF1" w:rsidRPr="008563DF" w:rsidRDefault="005A5EF1" w:rsidP="00BC264C">
      <w:pPr>
        <w:spacing w:after="24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6"/>
        <w:gridCol w:w="4597"/>
      </w:tblGrid>
      <w:tr w:rsidR="005A5EF1" w:rsidRPr="008563DF" w:rsidTr="005A5EF1">
        <w:tc>
          <w:tcPr>
            <w:tcW w:w="4596" w:type="dxa"/>
          </w:tcPr>
          <w:p w:rsidR="005A5EF1" w:rsidRPr="008563DF" w:rsidRDefault="005A5EF1" w:rsidP="00BC264C">
            <w:pPr>
              <w:tabs>
                <w:tab w:val="center" w:pos="7200"/>
              </w:tabs>
              <w:spacing w:after="24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597" w:type="dxa"/>
          </w:tcPr>
          <w:p w:rsidR="005A5EF1" w:rsidRPr="008563DF" w:rsidRDefault="005A5EF1" w:rsidP="005A5EF1">
            <w:pPr>
              <w:spacing w:after="240"/>
              <w:ind w:left="-119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>POKRAJINSKÝ TAJOMNÍK</w:t>
            </w:r>
          </w:p>
          <w:p w:rsidR="005A5EF1" w:rsidRPr="008563DF" w:rsidRDefault="005A5EF1" w:rsidP="005A5EF1">
            <w:pPr>
              <w:spacing w:after="240"/>
              <w:ind w:left="-119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563DF">
              <w:rPr>
                <w:rFonts w:asciiTheme="minorHAnsi" w:hAnsiTheme="minorHAnsi"/>
                <w:sz w:val="22"/>
                <w:szCs w:val="22"/>
              </w:rPr>
              <w:t xml:space="preserve">Róbert </w:t>
            </w:r>
            <w:proofErr w:type="spellStart"/>
            <w:r w:rsidRPr="008563DF">
              <w:rPr>
                <w:rFonts w:asciiTheme="minorHAnsi" w:hAnsiTheme="minorHAnsi"/>
                <w:sz w:val="22"/>
                <w:szCs w:val="22"/>
              </w:rPr>
              <w:t>Ótott</w:t>
            </w:r>
            <w:proofErr w:type="spellEnd"/>
          </w:p>
          <w:p w:rsidR="005A5EF1" w:rsidRPr="008563DF" w:rsidRDefault="005A5EF1" w:rsidP="005A5EF1">
            <w:pPr>
              <w:spacing w:after="240"/>
              <w:ind w:left="-119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5A5EF1" w:rsidRPr="008563DF" w:rsidRDefault="005A5EF1" w:rsidP="00BC264C">
            <w:pPr>
              <w:tabs>
                <w:tab w:val="center" w:pos="7200"/>
              </w:tabs>
              <w:spacing w:after="24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5A5EF1" w:rsidRPr="008563DF" w:rsidRDefault="005A5EF1" w:rsidP="00BC264C">
      <w:pPr>
        <w:tabs>
          <w:tab w:val="center" w:pos="7200"/>
        </w:tabs>
        <w:spacing w:after="240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8563DF"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961390</wp:posOffset>
                </wp:positionV>
                <wp:extent cx="2124075" cy="1581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4D980" id="Rectangle 2" o:spid="_x0000_s1026" style="position:absolute;margin-left:-6.35pt;margin-top:75.7pt;width:167.2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" filled="f" stroked="f" strokeweight="1pt"/>
            </w:pict>
          </mc:Fallback>
        </mc:AlternateContent>
      </w:r>
    </w:p>
    <w:p w:rsidR="005A5EF1" w:rsidRPr="008563DF" w:rsidRDefault="005A5EF1" w:rsidP="005A5EF1">
      <w:pPr>
        <w:rPr>
          <w:rFonts w:asciiTheme="minorHAnsi" w:hAnsiTheme="minorHAnsi" w:cstheme="minorHAnsi"/>
          <w:sz w:val="22"/>
          <w:szCs w:val="22"/>
        </w:rPr>
      </w:pPr>
    </w:p>
    <w:p w:rsidR="005A5EF1" w:rsidRPr="008563DF" w:rsidRDefault="005A5EF1" w:rsidP="005A5EF1">
      <w:pPr>
        <w:rPr>
          <w:rFonts w:asciiTheme="minorHAnsi" w:hAnsiTheme="minorHAnsi" w:cstheme="minorHAnsi"/>
          <w:sz w:val="22"/>
          <w:szCs w:val="22"/>
        </w:rPr>
      </w:pPr>
    </w:p>
    <w:p w:rsidR="005A5EF1" w:rsidRPr="008563DF" w:rsidRDefault="005A5EF1" w:rsidP="005A5EF1">
      <w:pPr>
        <w:rPr>
          <w:rFonts w:asciiTheme="minorHAnsi" w:hAnsiTheme="minorHAnsi" w:cstheme="minorHAnsi"/>
          <w:sz w:val="22"/>
          <w:szCs w:val="22"/>
        </w:rPr>
      </w:pPr>
    </w:p>
    <w:p w:rsidR="005A5EF1" w:rsidRPr="008563DF" w:rsidRDefault="005A5EF1" w:rsidP="005A5EF1">
      <w:pPr>
        <w:rPr>
          <w:rFonts w:asciiTheme="minorHAnsi" w:hAnsiTheme="minorHAnsi" w:cstheme="minorHAnsi"/>
          <w:sz w:val="22"/>
          <w:szCs w:val="22"/>
        </w:rPr>
      </w:pPr>
    </w:p>
    <w:p w:rsidR="00581AD6" w:rsidRPr="008563DF" w:rsidRDefault="00581AD6" w:rsidP="005A5EF1">
      <w:pPr>
        <w:tabs>
          <w:tab w:val="left" w:pos="1335"/>
        </w:tabs>
        <w:rPr>
          <w:rFonts w:asciiTheme="minorHAnsi" w:hAnsiTheme="minorHAnsi" w:cstheme="minorHAnsi"/>
          <w:sz w:val="22"/>
          <w:szCs w:val="22"/>
        </w:rPr>
      </w:pPr>
    </w:p>
    <w:sectPr w:rsidR="00581AD6" w:rsidRPr="008563DF" w:rsidSect="000A1E84">
      <w:pgSz w:w="11906" w:h="16838" w:code="9"/>
      <w:pgMar w:top="1135" w:right="1286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FB4D35" w16cex:dateUtc="2025-01-26T12:00:00Z"/>
  <w16cex:commentExtensible w16cex:durableId="2C21C351" w16cex:dateUtc="2025-01-26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CA50D9" w16cid:durableId="2CFB4D35"/>
  <w16cid:commentId w16cid:paraId="2CEB3A5D" w16cid:durableId="2C21C3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681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</w:lvl>
    <w:lvl w:ilvl="1" w:tplc="241A0019">
      <w:start w:val="1"/>
      <w:numFmt w:val="lowerLetter"/>
      <w:lvlText w:val="%2."/>
      <w:lvlJc w:val="left"/>
      <w:pPr>
        <w:ind w:left="1260" w:hanging="360"/>
      </w:pPr>
    </w:lvl>
    <w:lvl w:ilvl="2" w:tplc="241A001B">
      <w:start w:val="1"/>
      <w:numFmt w:val="lowerRoman"/>
      <w:lvlText w:val="%3."/>
      <w:lvlJc w:val="right"/>
      <w:pPr>
        <w:ind w:left="1980" w:hanging="180"/>
      </w:pPr>
    </w:lvl>
    <w:lvl w:ilvl="3" w:tplc="241A000F">
      <w:start w:val="1"/>
      <w:numFmt w:val="decimal"/>
      <w:lvlText w:val="%4."/>
      <w:lvlJc w:val="left"/>
      <w:pPr>
        <w:ind w:left="2700" w:hanging="360"/>
      </w:pPr>
    </w:lvl>
    <w:lvl w:ilvl="4" w:tplc="241A0019">
      <w:start w:val="1"/>
      <w:numFmt w:val="lowerLetter"/>
      <w:lvlText w:val="%5."/>
      <w:lvlJc w:val="left"/>
      <w:pPr>
        <w:ind w:left="3420" w:hanging="360"/>
      </w:pPr>
    </w:lvl>
    <w:lvl w:ilvl="5" w:tplc="241A001B">
      <w:start w:val="1"/>
      <w:numFmt w:val="lowerRoman"/>
      <w:lvlText w:val="%6."/>
      <w:lvlJc w:val="right"/>
      <w:pPr>
        <w:ind w:left="4140" w:hanging="180"/>
      </w:pPr>
    </w:lvl>
    <w:lvl w:ilvl="6" w:tplc="241A000F">
      <w:start w:val="1"/>
      <w:numFmt w:val="decimal"/>
      <w:lvlText w:val="%7."/>
      <w:lvlJc w:val="left"/>
      <w:pPr>
        <w:ind w:left="4860" w:hanging="360"/>
      </w:pPr>
    </w:lvl>
    <w:lvl w:ilvl="7" w:tplc="241A0019">
      <w:start w:val="1"/>
      <w:numFmt w:val="lowerLetter"/>
      <w:lvlText w:val="%8."/>
      <w:lvlJc w:val="left"/>
      <w:pPr>
        <w:ind w:left="5580" w:hanging="360"/>
      </w:pPr>
    </w:lvl>
    <w:lvl w:ilvl="8" w:tplc="241A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05C3"/>
    <w:multiLevelType w:val="hybridMultilevel"/>
    <w:tmpl w:val="5066DBA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62036"/>
    <w:multiLevelType w:val="hybridMultilevel"/>
    <w:tmpl w:val="BD40E910"/>
    <w:lvl w:ilvl="0" w:tplc="97787FE0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37C119B3"/>
    <w:multiLevelType w:val="hybridMultilevel"/>
    <w:tmpl w:val="199C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618B"/>
    <w:multiLevelType w:val="hybridMultilevel"/>
    <w:tmpl w:val="29BEA858"/>
    <w:lvl w:ilvl="0" w:tplc="79983EDE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0" w:hanging="360"/>
      </w:pPr>
    </w:lvl>
    <w:lvl w:ilvl="2" w:tplc="241A001B" w:tentative="1">
      <w:start w:val="1"/>
      <w:numFmt w:val="lowerRoman"/>
      <w:lvlText w:val="%3."/>
      <w:lvlJc w:val="right"/>
      <w:pPr>
        <w:ind w:left="2250" w:hanging="180"/>
      </w:pPr>
    </w:lvl>
    <w:lvl w:ilvl="3" w:tplc="241A000F" w:tentative="1">
      <w:start w:val="1"/>
      <w:numFmt w:val="decimal"/>
      <w:lvlText w:val="%4."/>
      <w:lvlJc w:val="left"/>
      <w:pPr>
        <w:ind w:left="2970" w:hanging="360"/>
      </w:pPr>
    </w:lvl>
    <w:lvl w:ilvl="4" w:tplc="241A0019" w:tentative="1">
      <w:start w:val="1"/>
      <w:numFmt w:val="lowerLetter"/>
      <w:lvlText w:val="%5."/>
      <w:lvlJc w:val="left"/>
      <w:pPr>
        <w:ind w:left="3690" w:hanging="360"/>
      </w:pPr>
    </w:lvl>
    <w:lvl w:ilvl="5" w:tplc="241A001B" w:tentative="1">
      <w:start w:val="1"/>
      <w:numFmt w:val="lowerRoman"/>
      <w:lvlText w:val="%6."/>
      <w:lvlJc w:val="right"/>
      <w:pPr>
        <w:ind w:left="4410" w:hanging="180"/>
      </w:pPr>
    </w:lvl>
    <w:lvl w:ilvl="6" w:tplc="241A000F" w:tentative="1">
      <w:start w:val="1"/>
      <w:numFmt w:val="decimal"/>
      <w:lvlText w:val="%7."/>
      <w:lvlJc w:val="left"/>
      <w:pPr>
        <w:ind w:left="5130" w:hanging="360"/>
      </w:pPr>
    </w:lvl>
    <w:lvl w:ilvl="7" w:tplc="241A0019" w:tentative="1">
      <w:start w:val="1"/>
      <w:numFmt w:val="lowerLetter"/>
      <w:lvlText w:val="%8."/>
      <w:lvlJc w:val="left"/>
      <w:pPr>
        <w:ind w:left="5850" w:hanging="360"/>
      </w:pPr>
    </w:lvl>
    <w:lvl w:ilvl="8" w:tplc="2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3"/>
  </w:num>
  <w:num w:numId="16">
    <w:abstractNumId w:val="5"/>
  </w:num>
  <w:num w:numId="17">
    <w:abstractNumId w:val="3"/>
  </w:num>
  <w:num w:numId="18">
    <w:abstractNumId w:val="6"/>
  </w:num>
  <w:num w:numId="19">
    <w:abstractNumId w:val="6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97"/>
    <w:rsid w:val="00023FE4"/>
    <w:rsid w:val="00042ED9"/>
    <w:rsid w:val="00053416"/>
    <w:rsid w:val="000A18CC"/>
    <w:rsid w:val="000A1E84"/>
    <w:rsid w:val="000B0ED3"/>
    <w:rsid w:val="000C1015"/>
    <w:rsid w:val="000E1E0E"/>
    <w:rsid w:val="00106652"/>
    <w:rsid w:val="001118CB"/>
    <w:rsid w:val="00115383"/>
    <w:rsid w:val="00125EA3"/>
    <w:rsid w:val="0012726C"/>
    <w:rsid w:val="00167603"/>
    <w:rsid w:val="001806B6"/>
    <w:rsid w:val="00181658"/>
    <w:rsid w:val="00182691"/>
    <w:rsid w:val="00191F7D"/>
    <w:rsid w:val="00194D8C"/>
    <w:rsid w:val="001A010A"/>
    <w:rsid w:val="001B25A2"/>
    <w:rsid w:val="001C66A4"/>
    <w:rsid w:val="001D405C"/>
    <w:rsid w:val="00222C43"/>
    <w:rsid w:val="00225045"/>
    <w:rsid w:val="0026250D"/>
    <w:rsid w:val="00271BAE"/>
    <w:rsid w:val="00291FBF"/>
    <w:rsid w:val="00293153"/>
    <w:rsid w:val="00295027"/>
    <w:rsid w:val="00295548"/>
    <w:rsid w:val="002B5A40"/>
    <w:rsid w:val="002C64CC"/>
    <w:rsid w:val="002D081C"/>
    <w:rsid w:val="0031703C"/>
    <w:rsid w:val="003249CF"/>
    <w:rsid w:val="0033261E"/>
    <w:rsid w:val="00336427"/>
    <w:rsid w:val="00343C37"/>
    <w:rsid w:val="003458EF"/>
    <w:rsid w:val="00357D40"/>
    <w:rsid w:val="003A331F"/>
    <w:rsid w:val="003A3634"/>
    <w:rsid w:val="003D03A4"/>
    <w:rsid w:val="003E4BA2"/>
    <w:rsid w:val="0046062A"/>
    <w:rsid w:val="00463828"/>
    <w:rsid w:val="004732E9"/>
    <w:rsid w:val="0049138D"/>
    <w:rsid w:val="004B0921"/>
    <w:rsid w:val="00502B92"/>
    <w:rsid w:val="00507A74"/>
    <w:rsid w:val="00516166"/>
    <w:rsid w:val="00531273"/>
    <w:rsid w:val="00540FEF"/>
    <w:rsid w:val="00545D62"/>
    <w:rsid w:val="0056050C"/>
    <w:rsid w:val="00580178"/>
    <w:rsid w:val="00581AD6"/>
    <w:rsid w:val="005A0B58"/>
    <w:rsid w:val="005A2B2A"/>
    <w:rsid w:val="005A40AE"/>
    <w:rsid w:val="005A5EF1"/>
    <w:rsid w:val="005D47C8"/>
    <w:rsid w:val="005F1430"/>
    <w:rsid w:val="005F7F4C"/>
    <w:rsid w:val="00601946"/>
    <w:rsid w:val="006035DA"/>
    <w:rsid w:val="00620957"/>
    <w:rsid w:val="0062596D"/>
    <w:rsid w:val="00635EA8"/>
    <w:rsid w:val="00640CB5"/>
    <w:rsid w:val="00644E16"/>
    <w:rsid w:val="00674D40"/>
    <w:rsid w:val="00690EAC"/>
    <w:rsid w:val="006A6B02"/>
    <w:rsid w:val="006D0DBC"/>
    <w:rsid w:val="00700E32"/>
    <w:rsid w:val="0070701A"/>
    <w:rsid w:val="00715CF2"/>
    <w:rsid w:val="00743403"/>
    <w:rsid w:val="007444B8"/>
    <w:rsid w:val="00744887"/>
    <w:rsid w:val="00751827"/>
    <w:rsid w:val="00751DAB"/>
    <w:rsid w:val="00752772"/>
    <w:rsid w:val="007814A3"/>
    <w:rsid w:val="007A7E0D"/>
    <w:rsid w:val="007C4F9D"/>
    <w:rsid w:val="007E6776"/>
    <w:rsid w:val="008054F8"/>
    <w:rsid w:val="008236DD"/>
    <w:rsid w:val="00823CB5"/>
    <w:rsid w:val="008563DF"/>
    <w:rsid w:val="00896657"/>
    <w:rsid w:val="00897726"/>
    <w:rsid w:val="008B36A2"/>
    <w:rsid w:val="008C44E6"/>
    <w:rsid w:val="008F3733"/>
    <w:rsid w:val="009012E7"/>
    <w:rsid w:val="00911CEE"/>
    <w:rsid w:val="009306BE"/>
    <w:rsid w:val="00930D0E"/>
    <w:rsid w:val="009426A5"/>
    <w:rsid w:val="00964CCB"/>
    <w:rsid w:val="009765B1"/>
    <w:rsid w:val="009765BA"/>
    <w:rsid w:val="009A3F45"/>
    <w:rsid w:val="009B1FE4"/>
    <w:rsid w:val="009C2DE0"/>
    <w:rsid w:val="009F5B6E"/>
    <w:rsid w:val="00A04BBB"/>
    <w:rsid w:val="00A11944"/>
    <w:rsid w:val="00A54D89"/>
    <w:rsid w:val="00A6417D"/>
    <w:rsid w:val="00A718B1"/>
    <w:rsid w:val="00A871D3"/>
    <w:rsid w:val="00AA00D2"/>
    <w:rsid w:val="00AE1707"/>
    <w:rsid w:val="00AE19CC"/>
    <w:rsid w:val="00AF51CB"/>
    <w:rsid w:val="00B009A2"/>
    <w:rsid w:val="00B210F5"/>
    <w:rsid w:val="00B23D9B"/>
    <w:rsid w:val="00B50D7C"/>
    <w:rsid w:val="00B517DC"/>
    <w:rsid w:val="00B815E6"/>
    <w:rsid w:val="00BA1820"/>
    <w:rsid w:val="00BB7DAC"/>
    <w:rsid w:val="00BC264C"/>
    <w:rsid w:val="00BC5973"/>
    <w:rsid w:val="00BD09C2"/>
    <w:rsid w:val="00BD276A"/>
    <w:rsid w:val="00BE5033"/>
    <w:rsid w:val="00BE5F82"/>
    <w:rsid w:val="00BF60DC"/>
    <w:rsid w:val="00C03DA4"/>
    <w:rsid w:val="00C07AD6"/>
    <w:rsid w:val="00C2111A"/>
    <w:rsid w:val="00C24B47"/>
    <w:rsid w:val="00C45081"/>
    <w:rsid w:val="00C56A57"/>
    <w:rsid w:val="00CA18D2"/>
    <w:rsid w:val="00CD65B9"/>
    <w:rsid w:val="00CE2AC1"/>
    <w:rsid w:val="00CE69C2"/>
    <w:rsid w:val="00D55E02"/>
    <w:rsid w:val="00D60E46"/>
    <w:rsid w:val="00D80789"/>
    <w:rsid w:val="00D814F8"/>
    <w:rsid w:val="00D81634"/>
    <w:rsid w:val="00D850F7"/>
    <w:rsid w:val="00DB4B39"/>
    <w:rsid w:val="00DC2326"/>
    <w:rsid w:val="00E82673"/>
    <w:rsid w:val="00EA16F2"/>
    <w:rsid w:val="00EA77BA"/>
    <w:rsid w:val="00EB6A97"/>
    <w:rsid w:val="00EE060C"/>
    <w:rsid w:val="00EF0F1A"/>
    <w:rsid w:val="00EF1B61"/>
    <w:rsid w:val="00EF2B6B"/>
    <w:rsid w:val="00F04038"/>
    <w:rsid w:val="00F04D43"/>
    <w:rsid w:val="00F05E01"/>
    <w:rsid w:val="00F408C9"/>
    <w:rsid w:val="00F45A9A"/>
    <w:rsid w:val="00F73090"/>
    <w:rsid w:val="00F81C9E"/>
    <w:rsid w:val="00F935C8"/>
    <w:rsid w:val="00F94626"/>
    <w:rsid w:val="00FC49E0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183E"/>
  <w15:chartTrackingRefBased/>
  <w15:docId w15:val="{F7D8B2BC-807B-49CF-A1A8-D628595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F51C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F51CB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ListParagraph">
    <w:name w:val="List Paragraph"/>
    <w:basedOn w:val="Normal"/>
    <w:uiPriority w:val="34"/>
    <w:qFormat/>
    <w:rsid w:val="00AF5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293153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basedOn w:val="Normal"/>
    <w:rsid w:val="001A010A"/>
    <w:pPr>
      <w:spacing w:before="100" w:beforeAutospacing="1" w:after="100" w:afterAutospacing="1"/>
    </w:pPr>
    <w:rPr>
      <w:rFonts w:ascii="Arial" w:hAnsi="Arial" w:cs="Arial"/>
      <w:sz w:val="22"/>
      <w:szCs w:val="22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0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038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038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38"/>
    <w:rPr>
      <w:rFonts w:ascii="Segoe UI" w:eastAsia="Times New Roman" w:hAnsi="Segoe UI" w:cs="Segoe UI"/>
      <w:sz w:val="18"/>
      <w:szCs w:val="18"/>
      <w:lang w:val="sk-SK"/>
    </w:rPr>
  </w:style>
  <w:style w:type="table" w:styleId="TableGrid">
    <w:name w:val="Table Grid"/>
    <w:basedOn w:val="TableNormal"/>
    <w:uiPriority w:val="39"/>
    <w:rsid w:val="0067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F934-B3D6-47C9-BA32-4DBAFE64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Martina Bartosova</cp:lastModifiedBy>
  <cp:revision>6</cp:revision>
  <cp:lastPrinted>2026-01-22T11:16:00Z</cp:lastPrinted>
  <dcterms:created xsi:type="dcterms:W3CDTF">2026-01-26T06:56:00Z</dcterms:created>
  <dcterms:modified xsi:type="dcterms:W3CDTF">2026-01-26T10:32:00Z</dcterms:modified>
</cp:coreProperties>
</file>