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1FB3B" w14:textId="353CF098" w:rsidR="00A26E6D" w:rsidRPr="00F25020" w:rsidRDefault="00037F47">
      <w:pPr>
        <w:spacing w:line="252" w:lineRule="auto"/>
        <w:jc w:val="left"/>
        <w:rPr>
          <w:rFonts w:ascii="Times New Roman" w:hAnsi="Times New Roman" w:cs="Times New Roman"/>
          <w:szCs w:val="20"/>
        </w:rPr>
      </w:pPr>
      <w:r>
        <w:rPr>
          <w:rFonts w:ascii="Times New Roman" w:hAnsi="Times New Roman" w:cs="Times New Roman"/>
          <w:noProof/>
          <w:szCs w:val="20"/>
          <w:lang w:val="en-US"/>
        </w:rPr>
        <w:drawing>
          <wp:inline distT="0" distB="0" distL="0" distR="0" wp14:anchorId="420DC47D" wp14:editId="5099BEE3">
            <wp:extent cx="1493520" cy="9696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969645"/>
                    </a:xfrm>
                    <a:prstGeom prst="rect">
                      <a:avLst/>
                    </a:prstGeom>
                    <a:noFill/>
                  </pic:spPr>
                </pic:pic>
              </a:graphicData>
            </a:graphic>
          </wp:inline>
        </w:drawing>
      </w:r>
      <w:r w:rsidR="004962FA" w:rsidRPr="00F25020">
        <w:rPr>
          <w:rFonts w:ascii="Times New Roman" w:hAnsi="Times New Roman" w:cs="Times New Roman"/>
          <w:szCs w:val="20"/>
        </w:rPr>
        <w:t xml:space="preserve">Szerb Köztársaság </w:t>
      </w:r>
    </w:p>
    <w:p w14:paraId="031FD689" w14:textId="2931DFC4" w:rsidR="00A26E6D" w:rsidRPr="00F25020" w:rsidRDefault="004962FA">
      <w:pPr>
        <w:spacing w:line="252" w:lineRule="auto"/>
        <w:jc w:val="left"/>
        <w:rPr>
          <w:rFonts w:ascii="Times New Roman" w:hAnsi="Times New Roman" w:cs="Times New Roman"/>
          <w:szCs w:val="20"/>
        </w:rPr>
      </w:pPr>
      <w:r w:rsidRPr="00F25020">
        <w:rPr>
          <w:rFonts w:ascii="Times New Roman" w:hAnsi="Times New Roman" w:cs="Times New Roman"/>
          <w:szCs w:val="20"/>
        </w:rPr>
        <w:t xml:space="preserve">Vajdaság Autonóm Tartomány </w:t>
      </w:r>
    </w:p>
    <w:p w14:paraId="7775FFE9" w14:textId="77777777" w:rsidR="00A26E6D" w:rsidRPr="00F25020" w:rsidRDefault="004962FA">
      <w:pPr>
        <w:spacing w:line="252" w:lineRule="auto"/>
        <w:ind w:right="2475"/>
        <w:jc w:val="left"/>
        <w:rPr>
          <w:rFonts w:ascii="Times New Roman" w:hAnsi="Times New Roman" w:cs="Times New Roman"/>
          <w:szCs w:val="20"/>
        </w:rPr>
      </w:pPr>
      <w:r w:rsidRPr="00F25020">
        <w:rPr>
          <w:rFonts w:ascii="Times New Roman" w:hAnsi="Times New Roman" w:cs="Times New Roman"/>
          <w:szCs w:val="20"/>
        </w:rPr>
        <w:t xml:space="preserve">Tartományi Oktatási, Jogalkotási, Közigazgatási és Nemzeti Kisebbségi – Nemzeti Közösségi Titkárság </w:t>
      </w:r>
    </w:p>
    <w:p w14:paraId="04E78C0E" w14:textId="77777777" w:rsidR="00A26E6D" w:rsidRPr="00F25020" w:rsidRDefault="004962FA">
      <w:pPr>
        <w:spacing w:line="252" w:lineRule="auto"/>
        <w:jc w:val="left"/>
        <w:rPr>
          <w:rFonts w:ascii="Times New Roman" w:hAnsi="Times New Roman" w:cs="Times New Roman"/>
          <w:szCs w:val="20"/>
        </w:rPr>
      </w:pPr>
      <w:proofErr w:type="spellStart"/>
      <w:r w:rsidRPr="00F25020">
        <w:rPr>
          <w:rFonts w:ascii="Times New Roman" w:hAnsi="Times New Roman" w:cs="Times New Roman"/>
          <w:szCs w:val="20"/>
        </w:rPr>
        <w:t>Mihajlo</w:t>
      </w:r>
      <w:proofErr w:type="spellEnd"/>
      <w:r w:rsidRPr="00F25020">
        <w:rPr>
          <w:rFonts w:ascii="Times New Roman" w:hAnsi="Times New Roman" w:cs="Times New Roman"/>
          <w:szCs w:val="20"/>
        </w:rPr>
        <w:t xml:space="preserve"> </w:t>
      </w:r>
      <w:proofErr w:type="spellStart"/>
      <w:r w:rsidRPr="00F25020">
        <w:rPr>
          <w:rFonts w:ascii="Times New Roman" w:hAnsi="Times New Roman" w:cs="Times New Roman"/>
          <w:szCs w:val="20"/>
        </w:rPr>
        <w:t>Pupin</w:t>
      </w:r>
      <w:proofErr w:type="spellEnd"/>
      <w:r w:rsidRPr="00F25020">
        <w:rPr>
          <w:rFonts w:ascii="Times New Roman" w:hAnsi="Times New Roman" w:cs="Times New Roman"/>
          <w:szCs w:val="20"/>
        </w:rPr>
        <w:t xml:space="preserve"> sugárút 16</w:t>
      </w:r>
      <w:proofErr w:type="gramStart"/>
      <w:r w:rsidRPr="00F25020">
        <w:rPr>
          <w:rFonts w:ascii="Times New Roman" w:hAnsi="Times New Roman" w:cs="Times New Roman"/>
          <w:szCs w:val="20"/>
        </w:rPr>
        <w:t>.,</w:t>
      </w:r>
      <w:proofErr w:type="gramEnd"/>
      <w:r w:rsidRPr="00F25020">
        <w:rPr>
          <w:rFonts w:ascii="Times New Roman" w:hAnsi="Times New Roman" w:cs="Times New Roman"/>
          <w:szCs w:val="20"/>
        </w:rPr>
        <w:t xml:space="preserve"> 21000 Újvidék </w:t>
      </w:r>
    </w:p>
    <w:p w14:paraId="53CB0AA8" w14:textId="77777777" w:rsidR="00037F47" w:rsidRDefault="00037F47">
      <w:pPr>
        <w:spacing w:line="252" w:lineRule="auto"/>
        <w:ind w:left="0" w:right="3745" w:firstLine="202"/>
        <w:jc w:val="left"/>
        <w:rPr>
          <w:rFonts w:ascii="Times New Roman" w:hAnsi="Times New Roman" w:cs="Times New Roman"/>
          <w:szCs w:val="20"/>
        </w:rPr>
      </w:pPr>
      <w:r>
        <w:rPr>
          <w:rFonts w:ascii="Times New Roman" w:hAnsi="Times New Roman" w:cs="Times New Roman"/>
          <w:szCs w:val="20"/>
        </w:rPr>
        <w:t>Telefon: +381 21 487 4876</w:t>
      </w:r>
    </w:p>
    <w:p w14:paraId="41F4A99C" w14:textId="25DE14A7" w:rsidR="00A26E6D" w:rsidRPr="00F25020" w:rsidRDefault="004962FA">
      <w:pPr>
        <w:spacing w:line="252" w:lineRule="auto"/>
        <w:ind w:left="0" w:right="3745" w:firstLine="202"/>
        <w:jc w:val="left"/>
        <w:rPr>
          <w:rFonts w:ascii="Times New Roman" w:hAnsi="Times New Roman" w:cs="Times New Roman"/>
          <w:szCs w:val="20"/>
        </w:rPr>
      </w:pPr>
      <w:proofErr w:type="gramStart"/>
      <w:r w:rsidRPr="00F25020">
        <w:rPr>
          <w:rFonts w:ascii="Times New Roman" w:hAnsi="Times New Roman" w:cs="Times New Roman"/>
          <w:szCs w:val="20"/>
        </w:rPr>
        <w:t>merlida.</w:t>
      </w:r>
      <w:r w:rsidR="00F25020" w:rsidRPr="00F25020">
        <w:rPr>
          <w:rFonts w:ascii="Times New Roman" w:hAnsi="Times New Roman" w:cs="Times New Roman"/>
          <w:szCs w:val="20"/>
        </w:rPr>
        <w:t>konstantinovic@vojvodin</w:t>
      </w:r>
      <w:proofErr w:type="gramEnd"/>
      <w:r w:rsidR="00F25020" w:rsidRPr="00F25020">
        <w:rPr>
          <w:rFonts w:ascii="Times New Roman" w:hAnsi="Times New Roman" w:cs="Times New Roman"/>
          <w:szCs w:val="20"/>
        </w:rPr>
        <w:t>а.gov.rs</w:t>
      </w:r>
    </w:p>
    <w:p w14:paraId="621BAC2C" w14:textId="77777777" w:rsidR="00A26E6D" w:rsidRPr="00F25020" w:rsidRDefault="004962FA">
      <w:pPr>
        <w:spacing w:after="0" w:line="259" w:lineRule="auto"/>
        <w:ind w:left="2093" w:firstLine="0"/>
        <w:jc w:val="left"/>
        <w:rPr>
          <w:rFonts w:ascii="Times New Roman" w:hAnsi="Times New Roman" w:cs="Times New Roman"/>
          <w:szCs w:val="20"/>
        </w:rPr>
      </w:pPr>
      <w:r w:rsidRPr="00F25020">
        <w:rPr>
          <w:rFonts w:ascii="Times New Roman" w:hAnsi="Times New Roman" w:cs="Times New Roman"/>
          <w:szCs w:val="20"/>
        </w:rPr>
        <w:t xml:space="preserve"> </w:t>
      </w:r>
    </w:p>
    <w:p w14:paraId="5AA90068" w14:textId="551D76DF" w:rsidR="00A26E6D" w:rsidRPr="00F25020" w:rsidRDefault="004962FA">
      <w:pPr>
        <w:tabs>
          <w:tab w:val="center" w:pos="3933"/>
          <w:tab w:val="center" w:pos="6906"/>
          <w:tab w:val="center" w:pos="8101"/>
        </w:tabs>
        <w:spacing w:line="252" w:lineRule="auto"/>
        <w:ind w:left="0" w:firstLine="0"/>
        <w:jc w:val="left"/>
        <w:rPr>
          <w:rFonts w:ascii="Times New Roman" w:hAnsi="Times New Roman" w:cs="Times New Roman"/>
          <w:szCs w:val="20"/>
        </w:rPr>
      </w:pPr>
      <w:r w:rsidRPr="00F25020">
        <w:rPr>
          <w:rFonts w:ascii="Times New Roman" w:hAnsi="Times New Roman" w:cs="Times New Roman"/>
          <w:szCs w:val="20"/>
        </w:rPr>
        <w:tab/>
        <w:t xml:space="preserve">SZÁM: </w:t>
      </w:r>
      <w:r w:rsidRPr="00F25020">
        <w:rPr>
          <w:rFonts w:ascii="Times New Roman" w:hAnsi="Times New Roman" w:cs="Times New Roman"/>
          <w:szCs w:val="20"/>
          <w:shd w:val="clear" w:color="auto" w:fill="FFFFFF"/>
        </w:rPr>
        <w:t xml:space="preserve">000181346 2026 09427 001 001 000 001 04 </w:t>
      </w:r>
      <w:proofErr w:type="gramStart"/>
      <w:r w:rsidRPr="00F25020">
        <w:rPr>
          <w:rFonts w:ascii="Times New Roman" w:hAnsi="Times New Roman" w:cs="Times New Roman"/>
          <w:szCs w:val="20"/>
          <w:shd w:val="clear" w:color="auto" w:fill="FFFFFF"/>
        </w:rPr>
        <w:t>002</w:t>
      </w:r>
      <w:r w:rsidRPr="00F25020">
        <w:rPr>
          <w:rFonts w:ascii="Times New Roman" w:hAnsi="Times New Roman" w:cs="Times New Roman"/>
          <w:szCs w:val="20"/>
        </w:rPr>
        <w:t xml:space="preserve"> </w:t>
      </w:r>
      <w:r w:rsidRPr="00F25020">
        <w:rPr>
          <w:rFonts w:ascii="Times New Roman" w:hAnsi="Times New Roman" w:cs="Times New Roman"/>
          <w:szCs w:val="20"/>
        </w:rPr>
        <w:tab/>
        <w:t xml:space="preserve"> </w:t>
      </w:r>
      <w:r w:rsidR="00037F47">
        <w:rPr>
          <w:rFonts w:ascii="Times New Roman" w:hAnsi="Times New Roman" w:cs="Times New Roman"/>
          <w:szCs w:val="20"/>
        </w:rPr>
        <w:t xml:space="preserve">       </w:t>
      </w:r>
      <w:r w:rsidRPr="00F25020">
        <w:rPr>
          <w:rFonts w:ascii="Times New Roman" w:hAnsi="Times New Roman" w:cs="Times New Roman"/>
          <w:szCs w:val="20"/>
        </w:rPr>
        <w:t>KELT</w:t>
      </w:r>
      <w:proofErr w:type="gramEnd"/>
      <w:r w:rsidRPr="00F25020">
        <w:rPr>
          <w:rFonts w:ascii="Times New Roman" w:hAnsi="Times New Roman" w:cs="Times New Roman"/>
          <w:szCs w:val="20"/>
        </w:rPr>
        <w:t xml:space="preserve">: 2026. január 26. </w:t>
      </w:r>
    </w:p>
    <w:p w14:paraId="20816941" w14:textId="77777777" w:rsidR="00A26E6D" w:rsidRPr="00F25020" w:rsidRDefault="004962FA">
      <w:pPr>
        <w:spacing w:after="0" w:line="259" w:lineRule="auto"/>
        <w:ind w:left="38" w:firstLine="0"/>
        <w:jc w:val="center"/>
        <w:rPr>
          <w:rFonts w:ascii="Times New Roman" w:hAnsi="Times New Roman" w:cs="Times New Roman"/>
          <w:sz w:val="24"/>
          <w:szCs w:val="24"/>
        </w:rPr>
      </w:pPr>
      <w:r w:rsidRPr="00F25020">
        <w:rPr>
          <w:rFonts w:ascii="Times New Roman" w:hAnsi="Times New Roman" w:cs="Times New Roman"/>
          <w:sz w:val="24"/>
          <w:szCs w:val="24"/>
        </w:rPr>
        <w:t xml:space="preserve"> </w:t>
      </w:r>
    </w:p>
    <w:p w14:paraId="1FAFA36E" w14:textId="6002A7D9" w:rsidR="00A26E6D" w:rsidRPr="00F25020" w:rsidRDefault="00A26E6D">
      <w:pPr>
        <w:spacing w:after="3" w:line="259" w:lineRule="auto"/>
        <w:ind w:left="0" w:firstLine="0"/>
        <w:jc w:val="left"/>
        <w:rPr>
          <w:rFonts w:ascii="Times New Roman" w:hAnsi="Times New Roman" w:cs="Times New Roman"/>
          <w:sz w:val="24"/>
          <w:szCs w:val="24"/>
        </w:rPr>
      </w:pPr>
    </w:p>
    <w:p w14:paraId="301D6B02" w14:textId="101C8D94" w:rsidR="00A26E6D" w:rsidRPr="00F25020" w:rsidRDefault="004962FA" w:rsidP="00037F47">
      <w:pPr>
        <w:spacing w:line="250" w:lineRule="auto"/>
        <w:ind w:left="-14" w:firstLine="706"/>
        <w:rPr>
          <w:rFonts w:ascii="Times New Roman" w:hAnsi="Times New Roman" w:cs="Times New Roman"/>
          <w:color w:val="auto"/>
          <w:sz w:val="24"/>
          <w:szCs w:val="24"/>
        </w:rPr>
      </w:pPr>
      <w:proofErr w:type="gramStart"/>
      <w:r w:rsidRPr="00F25020">
        <w:rPr>
          <w:rFonts w:ascii="Times New Roman" w:hAnsi="Times New Roman" w:cs="Times New Roman"/>
          <w:color w:val="auto"/>
          <w:sz w:val="24"/>
          <w:szCs w:val="24"/>
        </w:rPr>
        <w:t xml:space="preserve">A Vajdaság autonóm tartományi alap- és középfokú oktatásra és nevelésre, valamint a diákjólétre vonatkozó programtevékenységek és projektek finanszírozását és társfinanszírozását célzó költségvetési eszközök odaítéléséről szóló tartományi képviselőházi rendelet (VAT Hivatalos Lapja, 14/2015. és 10/2017. szám) 2. és 5. szakasza, továbbá a Tartományi Oktatási, Jogalkotási, Közigazgatási és Nemzeti Kisebbségi – Nemzeti Közösségi Titkárság költségvetési eszközeinek az alapfokú oktatás nevelési-oktatási folyamata színvonalának emelését célzó projektek </w:t>
      </w:r>
      <w:r w:rsidR="00037F47">
        <w:rPr>
          <w:rFonts w:ascii="Times New Roman" w:hAnsi="Times New Roman" w:cs="Times New Roman"/>
          <w:color w:val="auto"/>
          <w:sz w:val="24"/>
          <w:szCs w:val="24"/>
        </w:rPr>
        <w:t>–</w:t>
      </w:r>
      <w:r w:rsidRPr="00F25020">
        <w:rPr>
          <w:rFonts w:ascii="Times New Roman" w:hAnsi="Times New Roman" w:cs="Times New Roman"/>
          <w:color w:val="auto"/>
          <w:sz w:val="24"/>
          <w:szCs w:val="24"/>
        </w:rPr>
        <w:t xml:space="preserve"> a Vajdaság Autonóm Tartomány területén működő</w:t>
      </w:r>
      <w:proofErr w:type="gramEnd"/>
      <w:r w:rsidRPr="00F25020">
        <w:rPr>
          <w:rFonts w:ascii="Times New Roman" w:hAnsi="Times New Roman" w:cs="Times New Roman"/>
          <w:color w:val="auto"/>
          <w:sz w:val="24"/>
          <w:szCs w:val="24"/>
        </w:rPr>
        <w:t xml:space="preserve"> </w:t>
      </w:r>
      <w:proofErr w:type="gramStart"/>
      <w:r w:rsidRPr="00F25020">
        <w:rPr>
          <w:rFonts w:ascii="Times New Roman" w:hAnsi="Times New Roman" w:cs="Times New Roman"/>
          <w:color w:val="auto"/>
          <w:sz w:val="24"/>
          <w:szCs w:val="24"/>
        </w:rPr>
        <w:t xml:space="preserve">általános iskolák harmadik osztályos diákjainak a </w:t>
      </w:r>
      <w:proofErr w:type="spellStart"/>
      <w:r w:rsidRPr="00F25020">
        <w:rPr>
          <w:rFonts w:ascii="Times New Roman" w:hAnsi="Times New Roman" w:cs="Times New Roman"/>
          <w:color w:val="auto"/>
          <w:sz w:val="24"/>
          <w:szCs w:val="24"/>
        </w:rPr>
        <w:t>bocsári</w:t>
      </w:r>
      <w:proofErr w:type="spellEnd"/>
      <w:r w:rsidRPr="00F25020">
        <w:rPr>
          <w:rFonts w:ascii="Times New Roman" w:hAnsi="Times New Roman" w:cs="Times New Roman"/>
          <w:color w:val="auto"/>
          <w:sz w:val="24"/>
          <w:szCs w:val="24"/>
        </w:rPr>
        <w:t xml:space="preserve"> székhelyű </w:t>
      </w:r>
      <w:proofErr w:type="spellStart"/>
      <w:r w:rsidRPr="00F25020">
        <w:rPr>
          <w:rFonts w:ascii="Times New Roman" w:hAnsi="Times New Roman" w:cs="Times New Roman"/>
          <w:color w:val="auto"/>
          <w:sz w:val="24"/>
          <w:szCs w:val="24"/>
        </w:rPr>
        <w:t>Hertelendy-Bajić</w:t>
      </w:r>
      <w:proofErr w:type="spellEnd"/>
      <w:r w:rsidRPr="00F25020">
        <w:rPr>
          <w:rFonts w:ascii="Times New Roman" w:hAnsi="Times New Roman" w:cs="Times New Roman"/>
          <w:color w:val="auto"/>
          <w:sz w:val="24"/>
          <w:szCs w:val="24"/>
        </w:rPr>
        <w:t xml:space="preserve"> Kreatív Központban történő 2026. évi ellátási és szállítási költségeinek, valamint tanáraik kísérőként történő alkalmazási költségeinek finanszírozásáról és társfinanszírozásáról szóló szabályzat (VAT Hivatalos Lapja, 3/2026. szám) 4. szakasza alapján, figyelemmel a Vajdaság Autonóm Tartomány 2026. évi költségvetéséről szóló tartományi képviselőházi rendeletre (VAT Hivatalos Lapja, 63/2025. szám), a tartományi oktatási, jogalkotási, közigazgatási és nemzeti kisebbségi – nemzeti közösségi titkár</w:t>
      </w:r>
      <w:proofErr w:type="gramEnd"/>
      <w:r w:rsidRPr="00F25020">
        <w:rPr>
          <w:rFonts w:ascii="Times New Roman" w:hAnsi="Times New Roman" w:cs="Times New Roman"/>
          <w:color w:val="auto"/>
          <w:sz w:val="24"/>
          <w:szCs w:val="24"/>
        </w:rPr>
        <w:t xml:space="preserve"> </w:t>
      </w:r>
    </w:p>
    <w:p w14:paraId="739F0078" w14:textId="596C2FCD" w:rsidR="00A26E6D" w:rsidRDefault="004962FA">
      <w:pPr>
        <w:spacing w:after="0" w:line="259" w:lineRule="auto"/>
        <w:ind w:left="0" w:firstLine="0"/>
        <w:jc w:val="left"/>
        <w:rPr>
          <w:rFonts w:ascii="Times New Roman" w:hAnsi="Times New Roman" w:cs="Times New Roman"/>
          <w:color w:val="auto"/>
          <w:sz w:val="24"/>
          <w:szCs w:val="24"/>
        </w:rPr>
      </w:pPr>
      <w:r w:rsidRPr="00F25020">
        <w:rPr>
          <w:rFonts w:ascii="Times New Roman" w:hAnsi="Times New Roman" w:cs="Times New Roman"/>
          <w:color w:val="auto"/>
          <w:sz w:val="24"/>
          <w:szCs w:val="24"/>
        </w:rPr>
        <w:t xml:space="preserve"> </w:t>
      </w:r>
    </w:p>
    <w:p w14:paraId="2672A11E" w14:textId="77777777" w:rsidR="00037F47" w:rsidRPr="00F25020" w:rsidRDefault="00037F47">
      <w:pPr>
        <w:spacing w:after="0" w:line="259" w:lineRule="auto"/>
        <w:ind w:left="0" w:firstLine="0"/>
        <w:jc w:val="left"/>
        <w:rPr>
          <w:rFonts w:ascii="Times New Roman" w:hAnsi="Times New Roman" w:cs="Times New Roman"/>
          <w:color w:val="auto"/>
          <w:sz w:val="24"/>
          <w:szCs w:val="24"/>
        </w:rPr>
      </w:pPr>
    </w:p>
    <w:p w14:paraId="155783E9" w14:textId="6FCF6ACE" w:rsidR="00037F47" w:rsidRDefault="004962FA">
      <w:pPr>
        <w:pStyle w:val="Heading1"/>
        <w:rPr>
          <w:rFonts w:ascii="Times New Roman" w:hAnsi="Times New Roman" w:cs="Times New Roman"/>
          <w:sz w:val="24"/>
          <w:szCs w:val="24"/>
        </w:rPr>
      </w:pPr>
      <w:r w:rsidRPr="00F25020">
        <w:rPr>
          <w:rFonts w:ascii="Times New Roman" w:hAnsi="Times New Roman" w:cs="Times New Roman"/>
          <w:sz w:val="24"/>
          <w:szCs w:val="24"/>
        </w:rPr>
        <w:t xml:space="preserve">PÁLYÁZATOT </w:t>
      </w:r>
    </w:p>
    <w:p w14:paraId="0341585A" w14:textId="77777777" w:rsidR="00037F47" w:rsidRPr="00037F47" w:rsidRDefault="00037F47" w:rsidP="00037F47"/>
    <w:p w14:paraId="712D3ECE" w14:textId="7CE71D61" w:rsidR="00037F47" w:rsidRPr="00037F47" w:rsidRDefault="004962FA">
      <w:pPr>
        <w:pStyle w:val="Heading1"/>
        <w:rPr>
          <w:rFonts w:ascii="Times New Roman" w:hAnsi="Times New Roman" w:cs="Times New Roman"/>
          <w:b w:val="0"/>
          <w:sz w:val="24"/>
          <w:szCs w:val="24"/>
        </w:rPr>
      </w:pPr>
      <w:proofErr w:type="gramStart"/>
      <w:r w:rsidRPr="00037F47">
        <w:rPr>
          <w:rFonts w:ascii="Times New Roman" w:hAnsi="Times New Roman" w:cs="Times New Roman"/>
          <w:b w:val="0"/>
          <w:sz w:val="24"/>
          <w:szCs w:val="24"/>
        </w:rPr>
        <w:t>hirdet</w:t>
      </w:r>
      <w:proofErr w:type="gramEnd"/>
      <w:r w:rsidRPr="00037F47">
        <w:rPr>
          <w:rFonts w:ascii="Times New Roman" w:hAnsi="Times New Roman" w:cs="Times New Roman"/>
          <w:b w:val="0"/>
          <w:sz w:val="24"/>
          <w:szCs w:val="24"/>
        </w:rPr>
        <w:t xml:space="preserve"> </w:t>
      </w:r>
    </w:p>
    <w:p w14:paraId="495F0448" w14:textId="77777777" w:rsidR="00037F47" w:rsidRPr="00037F47" w:rsidRDefault="00037F47" w:rsidP="00037F47"/>
    <w:p w14:paraId="35E1E625" w14:textId="5BBCBBF3" w:rsidR="006A47D5" w:rsidRPr="00F25020" w:rsidRDefault="004962FA">
      <w:pPr>
        <w:pStyle w:val="Heading1"/>
        <w:rPr>
          <w:rFonts w:ascii="Times New Roman" w:hAnsi="Times New Roman" w:cs="Times New Roman"/>
          <w:sz w:val="24"/>
          <w:szCs w:val="24"/>
        </w:rPr>
      </w:pPr>
      <w:r w:rsidRPr="00F25020">
        <w:rPr>
          <w:rFonts w:ascii="Times New Roman" w:hAnsi="Times New Roman" w:cs="Times New Roman"/>
          <w:sz w:val="24"/>
          <w:szCs w:val="24"/>
        </w:rPr>
        <w:t xml:space="preserve">AZ ALAPFOKÚ OKTATÁS NEVELÉSI-OKTATÁSI FOLYAMATA SZÍNVONALÁNAK EMELÉSÉT CÉLZÓ PROJEKTEK </w:t>
      </w:r>
      <w:r w:rsidR="00037F47">
        <w:rPr>
          <w:rFonts w:ascii="Times New Roman" w:hAnsi="Times New Roman" w:cs="Times New Roman"/>
          <w:sz w:val="24"/>
          <w:szCs w:val="24"/>
        </w:rPr>
        <w:t>–</w:t>
      </w:r>
      <w:r w:rsidRPr="00F25020">
        <w:rPr>
          <w:rFonts w:ascii="Times New Roman" w:hAnsi="Times New Roman" w:cs="Times New Roman"/>
          <w:sz w:val="24"/>
          <w:szCs w:val="24"/>
        </w:rPr>
        <w:t xml:space="preserve"> </w:t>
      </w:r>
      <w:proofErr w:type="gramStart"/>
      <w:r w:rsidRPr="00F25020">
        <w:rPr>
          <w:rFonts w:ascii="Times New Roman" w:hAnsi="Times New Roman" w:cs="Times New Roman"/>
          <w:sz w:val="24"/>
          <w:szCs w:val="24"/>
        </w:rPr>
        <w:t>A</w:t>
      </w:r>
      <w:proofErr w:type="gramEnd"/>
      <w:r w:rsidRPr="00F25020">
        <w:rPr>
          <w:rFonts w:ascii="Times New Roman" w:hAnsi="Times New Roman" w:cs="Times New Roman"/>
          <w:sz w:val="24"/>
          <w:szCs w:val="24"/>
        </w:rPr>
        <w:t xml:space="preserve"> VAJDASÁG AUTONÓM TARTOMÁNY TERÜLETÉN MŰKÖDŐ ÁLTALÁNOS ISKOLÁK HARMADIK OSZTÁLYOS DIÁKJAINAK A 2026. MÁRCIUS-JÚNIUS KÖZÖTTI IDŐSZAKBAN A BOCSÁRI SZÉKHELYŰ HERTELENDY-BAJIĆ KREATÍV KÖZPONTBAN TÖRTÉNŐ ELLÁTÁSI ÉS SZÁLLÍTÁSI KÖLTSÉGEINEK, VALAMINT TANÁRAIK KÍSÉRŐKÉNT TÖRTÉNŐ ALKALMAZÁSI KÖLTSÉGEINEK FINANSZÍROZÁSÁRA ÉS TÁRSFINANSZÍROZÁSÁRA </w:t>
      </w:r>
    </w:p>
    <w:p w14:paraId="3646D84F" w14:textId="77777777" w:rsidR="006A47D5" w:rsidRPr="00F25020" w:rsidRDefault="004962FA">
      <w:pPr>
        <w:pStyle w:val="Heading1"/>
        <w:rPr>
          <w:rFonts w:ascii="Times New Roman" w:hAnsi="Times New Roman" w:cs="Times New Roman"/>
          <w:sz w:val="24"/>
          <w:szCs w:val="24"/>
        </w:rPr>
      </w:pPr>
      <w:r w:rsidRPr="00F25020">
        <w:rPr>
          <w:rFonts w:ascii="Times New Roman" w:hAnsi="Times New Roman" w:cs="Times New Roman"/>
          <w:sz w:val="24"/>
          <w:szCs w:val="24"/>
        </w:rPr>
        <w:t xml:space="preserve"> </w:t>
      </w:r>
    </w:p>
    <w:p w14:paraId="4DA512D2" w14:textId="4909B5C1" w:rsidR="00A26E6D" w:rsidRPr="00F25020" w:rsidRDefault="004962FA" w:rsidP="00037F47">
      <w:pPr>
        <w:pStyle w:val="Heading1"/>
        <w:rPr>
          <w:rFonts w:ascii="Times New Roman" w:hAnsi="Times New Roman" w:cs="Times New Roman"/>
          <w:sz w:val="24"/>
          <w:szCs w:val="24"/>
        </w:rPr>
      </w:pPr>
      <w:r w:rsidRPr="00F25020">
        <w:rPr>
          <w:rFonts w:ascii="Times New Roman" w:hAnsi="Times New Roman" w:cs="Times New Roman"/>
          <w:sz w:val="24"/>
          <w:szCs w:val="24"/>
        </w:rPr>
        <w:t xml:space="preserve"> </w:t>
      </w:r>
    </w:p>
    <w:p w14:paraId="50CFEDBC" w14:textId="687ADEFE" w:rsidR="00A26E6D" w:rsidRPr="00F25020" w:rsidRDefault="004962FA">
      <w:pPr>
        <w:ind w:left="-15" w:firstLine="708"/>
        <w:rPr>
          <w:rFonts w:ascii="Times New Roman" w:hAnsi="Times New Roman" w:cs="Times New Roman"/>
          <w:sz w:val="24"/>
          <w:szCs w:val="24"/>
        </w:rPr>
      </w:pPr>
      <w:proofErr w:type="gramStart"/>
      <w:r w:rsidRPr="00F25020">
        <w:rPr>
          <w:rFonts w:ascii="Times New Roman" w:hAnsi="Times New Roman" w:cs="Times New Roman"/>
          <w:sz w:val="24"/>
          <w:szCs w:val="24"/>
        </w:rPr>
        <w:t xml:space="preserve">A Tartományi Oktatási, Jogalkotási, Közigazgatási és Nemzeti Kisebbségi </w:t>
      </w:r>
      <w:r w:rsidR="00037F47">
        <w:rPr>
          <w:rFonts w:ascii="Times New Roman" w:hAnsi="Times New Roman" w:cs="Times New Roman"/>
          <w:sz w:val="24"/>
          <w:szCs w:val="24"/>
        </w:rPr>
        <w:t>–</w:t>
      </w:r>
      <w:r w:rsidRPr="00F25020">
        <w:rPr>
          <w:rFonts w:ascii="Times New Roman" w:hAnsi="Times New Roman" w:cs="Times New Roman"/>
          <w:sz w:val="24"/>
          <w:szCs w:val="24"/>
        </w:rPr>
        <w:t xml:space="preserve"> Nemzeti Közösségi Titkárság (a továbbiakban: Titkárság) a 2026. évi pénzügyi tervvel összhangban, az alapfokú oktatás színvonalának emelése érdekében, a 2026. március és június közötti időszakban a Vajdaság Autonóm Tartomány területén működő általános iskolák harmadik </w:t>
      </w:r>
      <w:r w:rsidRPr="00F25020">
        <w:rPr>
          <w:rFonts w:ascii="Times New Roman" w:hAnsi="Times New Roman" w:cs="Times New Roman"/>
          <w:sz w:val="24"/>
          <w:szCs w:val="24"/>
        </w:rPr>
        <w:lastRenderedPageBreak/>
        <w:t>osztályos diákjainak ellátási és szállítási költségeire, valamint tanáraik kísérőként tör</w:t>
      </w:r>
      <w:r w:rsidR="00037F47">
        <w:rPr>
          <w:rFonts w:ascii="Times New Roman" w:hAnsi="Times New Roman" w:cs="Times New Roman"/>
          <w:sz w:val="24"/>
          <w:szCs w:val="24"/>
        </w:rPr>
        <w:t>ténő alkalmazásának költségeire</w:t>
      </w:r>
      <w:r w:rsidRPr="00F25020">
        <w:rPr>
          <w:rFonts w:ascii="Times New Roman" w:hAnsi="Times New Roman" w:cs="Times New Roman"/>
          <w:sz w:val="24"/>
          <w:szCs w:val="24"/>
        </w:rPr>
        <w:t xml:space="preserve"> a </w:t>
      </w:r>
      <w:proofErr w:type="spellStart"/>
      <w:r w:rsidRPr="00F25020">
        <w:rPr>
          <w:rFonts w:ascii="Times New Roman" w:hAnsi="Times New Roman" w:cs="Times New Roman"/>
          <w:sz w:val="24"/>
          <w:szCs w:val="24"/>
        </w:rPr>
        <w:t>bocsári</w:t>
      </w:r>
      <w:proofErr w:type="spellEnd"/>
      <w:r w:rsidRPr="00F25020">
        <w:rPr>
          <w:rFonts w:ascii="Times New Roman" w:hAnsi="Times New Roman" w:cs="Times New Roman"/>
          <w:sz w:val="24"/>
          <w:szCs w:val="24"/>
        </w:rPr>
        <w:t xml:space="preserve"> székhelyű </w:t>
      </w:r>
      <w:proofErr w:type="spellStart"/>
      <w:r w:rsidRPr="00F25020">
        <w:rPr>
          <w:rFonts w:ascii="Times New Roman" w:hAnsi="Times New Roman" w:cs="Times New Roman"/>
          <w:sz w:val="24"/>
          <w:szCs w:val="24"/>
        </w:rPr>
        <w:t>Hertelendy-Bajić</w:t>
      </w:r>
      <w:proofErr w:type="spellEnd"/>
      <w:r w:rsidRPr="00F25020">
        <w:rPr>
          <w:rFonts w:ascii="Times New Roman" w:hAnsi="Times New Roman" w:cs="Times New Roman"/>
          <w:sz w:val="24"/>
          <w:szCs w:val="24"/>
        </w:rPr>
        <w:t xml:space="preserve"> Kreatív Központban a természet- és társadalomtudományok, a képzőművészet, valamint a kultúra területén</w:t>
      </w:r>
      <w:proofErr w:type="gramEnd"/>
      <w:r w:rsidRPr="00F25020">
        <w:rPr>
          <w:rFonts w:ascii="Times New Roman" w:hAnsi="Times New Roman" w:cs="Times New Roman"/>
          <w:sz w:val="24"/>
          <w:szCs w:val="24"/>
        </w:rPr>
        <w:t xml:space="preserve"> </w:t>
      </w:r>
      <w:proofErr w:type="gramStart"/>
      <w:r w:rsidRPr="00F25020">
        <w:rPr>
          <w:rFonts w:ascii="Times New Roman" w:hAnsi="Times New Roman" w:cs="Times New Roman"/>
          <w:sz w:val="24"/>
          <w:szCs w:val="24"/>
        </w:rPr>
        <w:t>előirányzott</w:t>
      </w:r>
      <w:proofErr w:type="gramEnd"/>
      <w:r w:rsidRPr="00F25020">
        <w:rPr>
          <w:rFonts w:ascii="Times New Roman" w:hAnsi="Times New Roman" w:cs="Times New Roman"/>
          <w:sz w:val="24"/>
          <w:szCs w:val="24"/>
        </w:rPr>
        <w:t xml:space="preserve"> tevékenységek megvalósítás</w:t>
      </w:r>
      <w:r w:rsidR="00037F47">
        <w:rPr>
          <w:rFonts w:ascii="Times New Roman" w:hAnsi="Times New Roman" w:cs="Times New Roman"/>
          <w:sz w:val="24"/>
          <w:szCs w:val="24"/>
        </w:rPr>
        <w:t>a során</w:t>
      </w:r>
      <w:r w:rsidRPr="00F25020">
        <w:rPr>
          <w:rFonts w:ascii="Times New Roman" w:hAnsi="Times New Roman" w:cs="Times New Roman"/>
          <w:sz w:val="24"/>
          <w:szCs w:val="24"/>
        </w:rPr>
        <w:t xml:space="preserve"> </w:t>
      </w:r>
      <w:r w:rsidRPr="00F25020">
        <w:rPr>
          <w:rFonts w:ascii="Times New Roman" w:hAnsi="Times New Roman" w:cs="Times New Roman"/>
          <w:b/>
          <w:bCs/>
          <w:sz w:val="24"/>
          <w:szCs w:val="24"/>
        </w:rPr>
        <w:t>10.000.000,00 dinár</w:t>
      </w:r>
      <w:r w:rsidR="00037F47">
        <w:rPr>
          <w:rFonts w:ascii="Times New Roman" w:hAnsi="Times New Roman" w:cs="Times New Roman"/>
          <w:sz w:val="24"/>
          <w:szCs w:val="24"/>
        </w:rPr>
        <w:t xml:space="preserve"> összegű támogatást ítél oda. </w:t>
      </w:r>
    </w:p>
    <w:p w14:paraId="5ACEF417" w14:textId="0B968B69" w:rsidR="00A26E6D" w:rsidRPr="00F25020" w:rsidRDefault="00A26E6D" w:rsidP="00037F47">
      <w:pPr>
        <w:spacing w:after="0" w:line="259" w:lineRule="auto"/>
        <w:ind w:left="0" w:firstLine="0"/>
        <w:jc w:val="left"/>
        <w:rPr>
          <w:rFonts w:ascii="Times New Roman" w:hAnsi="Times New Roman" w:cs="Times New Roman"/>
          <w:sz w:val="24"/>
          <w:szCs w:val="24"/>
        </w:rPr>
      </w:pPr>
    </w:p>
    <w:p w14:paraId="5076EFE5" w14:textId="77777777" w:rsidR="00A26E6D" w:rsidRPr="00F25020" w:rsidRDefault="004962FA" w:rsidP="006A47D5">
      <w:pPr>
        <w:pStyle w:val="Heading1"/>
        <w:spacing w:line="250" w:lineRule="auto"/>
        <w:ind w:left="-5" w:right="0"/>
        <w:rPr>
          <w:rFonts w:ascii="Times New Roman" w:hAnsi="Times New Roman" w:cs="Times New Roman"/>
          <w:sz w:val="24"/>
          <w:szCs w:val="24"/>
        </w:rPr>
      </w:pPr>
      <w:r w:rsidRPr="00F25020">
        <w:rPr>
          <w:rFonts w:ascii="Times New Roman" w:hAnsi="Times New Roman" w:cs="Times New Roman"/>
          <w:sz w:val="24"/>
          <w:szCs w:val="24"/>
        </w:rPr>
        <w:t>PÁLYÁZATI FELTÉTELEK</w:t>
      </w:r>
    </w:p>
    <w:p w14:paraId="7DDE005A" w14:textId="77777777" w:rsidR="00A26E6D" w:rsidRPr="00F25020" w:rsidRDefault="00A26E6D" w:rsidP="006A47D5">
      <w:pPr>
        <w:spacing w:after="0" w:line="259" w:lineRule="auto"/>
        <w:ind w:left="0" w:firstLine="0"/>
        <w:jc w:val="center"/>
        <w:rPr>
          <w:rFonts w:ascii="Times New Roman" w:hAnsi="Times New Roman" w:cs="Times New Roman"/>
          <w:sz w:val="24"/>
          <w:szCs w:val="24"/>
        </w:rPr>
      </w:pPr>
    </w:p>
    <w:p w14:paraId="48C06692" w14:textId="77777777" w:rsidR="00A26E6D" w:rsidRPr="00F25020" w:rsidRDefault="004962FA" w:rsidP="003626A6">
      <w:pPr>
        <w:pStyle w:val="Heading2"/>
        <w:numPr>
          <w:ilvl w:val="0"/>
          <w:numId w:val="8"/>
        </w:numPr>
        <w:jc w:val="center"/>
        <w:rPr>
          <w:rFonts w:ascii="Times New Roman" w:hAnsi="Times New Roman" w:cs="Times New Roman"/>
          <w:sz w:val="24"/>
          <w:szCs w:val="24"/>
        </w:rPr>
      </w:pPr>
      <w:r w:rsidRPr="00F25020">
        <w:rPr>
          <w:rFonts w:ascii="Times New Roman" w:hAnsi="Times New Roman" w:cs="Times New Roman"/>
          <w:sz w:val="24"/>
          <w:szCs w:val="24"/>
        </w:rPr>
        <w:t>A pályázók köre</w:t>
      </w:r>
    </w:p>
    <w:p w14:paraId="182BBBD8" w14:textId="77777777" w:rsidR="003626A6" w:rsidRPr="00F25020" w:rsidRDefault="003626A6" w:rsidP="003626A6">
      <w:pPr>
        <w:rPr>
          <w:rFonts w:ascii="Times New Roman" w:hAnsi="Times New Roman" w:cs="Times New Roman"/>
          <w:sz w:val="24"/>
          <w:szCs w:val="24"/>
        </w:rPr>
      </w:pPr>
    </w:p>
    <w:p w14:paraId="60D207E9" w14:textId="57B349C8" w:rsidR="00A26E6D" w:rsidRPr="00F25020" w:rsidRDefault="004962FA">
      <w:pPr>
        <w:ind w:left="-15" w:firstLine="708"/>
        <w:rPr>
          <w:rFonts w:ascii="Times New Roman" w:hAnsi="Times New Roman" w:cs="Times New Roman"/>
          <w:sz w:val="24"/>
          <w:szCs w:val="24"/>
        </w:rPr>
      </w:pPr>
      <w:r w:rsidRPr="00F25020">
        <w:rPr>
          <w:rFonts w:ascii="Times New Roman" w:hAnsi="Times New Roman" w:cs="Times New Roman"/>
          <w:sz w:val="24"/>
          <w:szCs w:val="24"/>
        </w:rPr>
        <w:t xml:space="preserve">Pályázati jogosultsággal a Szerb Köztársaság, az autonóm tartomány vagy a helyi önkormányzat által alapított, Vajdaság Autonóm Tartomány területén működő általános iskolák rendelkeznek. Az említett eszközök az alapfokú oktatás nevelési-oktatási folyamata színvonalának emelése céljából kerülnek elkülönítésre, éspedig a 2026. március és június közötti időszakban a Vajdaság Autonóm Tartomány területén működő általános iskolák harmadik osztályos diákjainak ellátási és szállítási költségeire, valamint tanáraik kísérőként történő alkalmazásának költségeire, a </w:t>
      </w:r>
      <w:proofErr w:type="spellStart"/>
      <w:r w:rsidRPr="00F25020">
        <w:rPr>
          <w:rFonts w:ascii="Times New Roman" w:hAnsi="Times New Roman" w:cs="Times New Roman"/>
          <w:sz w:val="24"/>
          <w:szCs w:val="24"/>
        </w:rPr>
        <w:t>bocsári</w:t>
      </w:r>
      <w:proofErr w:type="spellEnd"/>
      <w:r w:rsidRPr="00F25020">
        <w:rPr>
          <w:rFonts w:ascii="Times New Roman" w:hAnsi="Times New Roman" w:cs="Times New Roman"/>
          <w:sz w:val="24"/>
          <w:szCs w:val="24"/>
        </w:rPr>
        <w:t xml:space="preserve"> székhelyű </w:t>
      </w:r>
      <w:proofErr w:type="spellStart"/>
      <w:r w:rsidRPr="00F25020">
        <w:rPr>
          <w:rFonts w:ascii="Times New Roman" w:hAnsi="Times New Roman" w:cs="Times New Roman"/>
          <w:sz w:val="24"/>
          <w:szCs w:val="24"/>
        </w:rPr>
        <w:t>Hertelendy-Bajić</w:t>
      </w:r>
      <w:proofErr w:type="spellEnd"/>
      <w:r w:rsidRPr="00F25020">
        <w:rPr>
          <w:rFonts w:ascii="Times New Roman" w:hAnsi="Times New Roman" w:cs="Times New Roman"/>
          <w:sz w:val="24"/>
          <w:szCs w:val="24"/>
        </w:rPr>
        <w:t xml:space="preserve"> Kreatív Központban előirányzott valamennyi tevékenység megvalósítása érdekében. </w:t>
      </w:r>
    </w:p>
    <w:p w14:paraId="7486698E" w14:textId="77777777" w:rsidR="003626A6" w:rsidRPr="00F25020" w:rsidRDefault="003626A6">
      <w:pPr>
        <w:ind w:left="-15" w:firstLine="708"/>
        <w:rPr>
          <w:rFonts w:ascii="Times New Roman" w:hAnsi="Times New Roman" w:cs="Times New Roman"/>
          <w:sz w:val="24"/>
          <w:szCs w:val="24"/>
        </w:rPr>
      </w:pPr>
    </w:p>
    <w:p w14:paraId="638C6CB6" w14:textId="77777777" w:rsidR="00A26E6D" w:rsidRPr="00F25020" w:rsidRDefault="004962FA" w:rsidP="006A47D5">
      <w:pPr>
        <w:spacing w:after="0" w:line="259" w:lineRule="auto"/>
        <w:ind w:left="0" w:firstLine="0"/>
        <w:jc w:val="left"/>
        <w:rPr>
          <w:rFonts w:ascii="Times New Roman" w:hAnsi="Times New Roman" w:cs="Times New Roman"/>
          <w:sz w:val="24"/>
          <w:szCs w:val="24"/>
        </w:rPr>
      </w:pPr>
      <w:r w:rsidRPr="00F25020">
        <w:rPr>
          <w:rFonts w:ascii="Times New Roman" w:hAnsi="Times New Roman" w:cs="Times New Roman"/>
          <w:sz w:val="24"/>
          <w:szCs w:val="24"/>
        </w:rPr>
        <w:t xml:space="preserve"> </w:t>
      </w:r>
      <w:r w:rsidRPr="00F25020">
        <w:rPr>
          <w:rFonts w:ascii="Times New Roman" w:hAnsi="Times New Roman" w:cs="Times New Roman"/>
          <w:sz w:val="24"/>
          <w:szCs w:val="24"/>
        </w:rPr>
        <w:tab/>
        <w:t xml:space="preserve">Az általános iskolák az alábbiakra pályázhatnak: </w:t>
      </w:r>
    </w:p>
    <w:p w14:paraId="50E3660A" w14:textId="2BCDC12A" w:rsidR="00A81FAC" w:rsidRPr="00F25020" w:rsidRDefault="00A81FAC" w:rsidP="00A81FAC">
      <w:pPr>
        <w:spacing w:after="0" w:line="240" w:lineRule="auto"/>
        <w:ind w:left="0" w:firstLine="708"/>
        <w:rPr>
          <w:rFonts w:ascii="Times New Roman" w:eastAsia="Times New Roman" w:hAnsi="Times New Roman" w:cs="Times New Roman"/>
          <w:noProof/>
          <w:color w:val="auto"/>
          <w:sz w:val="24"/>
          <w:szCs w:val="24"/>
        </w:rPr>
      </w:pPr>
      <w:r w:rsidRPr="00F25020">
        <w:rPr>
          <w:rFonts w:ascii="Times New Roman" w:hAnsi="Times New Roman" w:cs="Times New Roman"/>
          <w:color w:val="auto"/>
          <w:sz w:val="24"/>
          <w:szCs w:val="24"/>
        </w:rPr>
        <w:t xml:space="preserve">1) legfeljebb 28 harmadik osztályos diák szállás- és étkezési költségeinek fedezésére az előirányzott tevékenységeken való részvétel céljából, összesen 4 teljes panzióra (hétfői ebédtől </w:t>
      </w:r>
      <w:r w:rsidR="00EC1B1E">
        <w:rPr>
          <w:rFonts w:ascii="Times New Roman" w:hAnsi="Times New Roman" w:cs="Times New Roman"/>
          <w:color w:val="auto"/>
          <w:sz w:val="24"/>
          <w:szCs w:val="24"/>
        </w:rPr>
        <w:t xml:space="preserve">a </w:t>
      </w:r>
      <w:r w:rsidRPr="00F25020">
        <w:rPr>
          <w:rFonts w:ascii="Times New Roman" w:hAnsi="Times New Roman" w:cs="Times New Roman"/>
          <w:color w:val="auto"/>
          <w:sz w:val="24"/>
          <w:szCs w:val="24"/>
        </w:rPr>
        <w:t>pénteki reggeliig),</w:t>
      </w:r>
    </w:p>
    <w:p w14:paraId="3ECE64C6" w14:textId="196ED425" w:rsidR="00A81FAC" w:rsidRPr="00F25020" w:rsidRDefault="00A81FAC" w:rsidP="00A81FAC">
      <w:pPr>
        <w:spacing w:after="0" w:line="240" w:lineRule="auto"/>
        <w:ind w:left="0" w:firstLine="708"/>
        <w:rPr>
          <w:rFonts w:ascii="Times New Roman" w:eastAsia="Times New Roman" w:hAnsi="Times New Roman" w:cs="Times New Roman"/>
          <w:noProof/>
          <w:color w:val="auto"/>
          <w:sz w:val="24"/>
          <w:szCs w:val="24"/>
        </w:rPr>
      </w:pPr>
      <w:r w:rsidRPr="00F25020">
        <w:rPr>
          <w:rFonts w:ascii="Times New Roman" w:hAnsi="Times New Roman" w:cs="Times New Roman"/>
          <w:sz w:val="24"/>
          <w:szCs w:val="24"/>
        </w:rPr>
        <w:t>2) a tanárok ellátásának, valamint kísérőként történő alkalmazásuk költségeinek fedezésére (1 tanár 15 diák</w:t>
      </w:r>
      <w:r w:rsidR="00EC1B1E">
        <w:rPr>
          <w:rFonts w:ascii="Times New Roman" w:hAnsi="Times New Roman" w:cs="Times New Roman"/>
          <w:sz w:val="24"/>
          <w:szCs w:val="24"/>
        </w:rPr>
        <w:t>ot kísér</w:t>
      </w:r>
      <w:r w:rsidRPr="00F25020">
        <w:rPr>
          <w:rFonts w:ascii="Times New Roman" w:hAnsi="Times New Roman" w:cs="Times New Roman"/>
          <w:sz w:val="24"/>
          <w:szCs w:val="24"/>
        </w:rPr>
        <w:t>),</w:t>
      </w:r>
    </w:p>
    <w:p w14:paraId="0EFCE34A" w14:textId="1DC934D2" w:rsidR="00A81FAC" w:rsidRPr="00F25020" w:rsidRDefault="00A81FAC" w:rsidP="00A81FAC">
      <w:pPr>
        <w:spacing w:after="0" w:line="240" w:lineRule="auto"/>
        <w:ind w:left="0" w:firstLine="708"/>
        <w:rPr>
          <w:rFonts w:ascii="Times New Roman" w:eastAsia="Times New Roman" w:hAnsi="Times New Roman" w:cs="Times New Roman"/>
          <w:noProof/>
          <w:color w:val="auto"/>
          <w:sz w:val="24"/>
          <w:szCs w:val="24"/>
        </w:rPr>
      </w:pPr>
      <w:r w:rsidRPr="00F25020">
        <w:rPr>
          <w:rFonts w:ascii="Times New Roman" w:hAnsi="Times New Roman" w:cs="Times New Roman"/>
          <w:color w:val="auto"/>
          <w:sz w:val="24"/>
          <w:szCs w:val="24"/>
        </w:rPr>
        <w:t xml:space="preserve">3) a diákok és tanáraik utazási költségeinek fedezésére a </w:t>
      </w:r>
      <w:proofErr w:type="spellStart"/>
      <w:r w:rsidRPr="00F25020">
        <w:rPr>
          <w:rFonts w:ascii="Times New Roman" w:hAnsi="Times New Roman" w:cs="Times New Roman"/>
          <w:color w:val="auto"/>
          <w:sz w:val="24"/>
          <w:szCs w:val="24"/>
        </w:rPr>
        <w:t>bocsári</w:t>
      </w:r>
      <w:proofErr w:type="spellEnd"/>
      <w:r w:rsidRPr="00F25020">
        <w:rPr>
          <w:rFonts w:ascii="Times New Roman" w:hAnsi="Times New Roman" w:cs="Times New Roman"/>
          <w:color w:val="auto"/>
          <w:sz w:val="24"/>
          <w:szCs w:val="24"/>
        </w:rPr>
        <w:t xml:space="preserve"> székhelyű </w:t>
      </w:r>
      <w:proofErr w:type="spellStart"/>
      <w:r w:rsidRPr="00F25020">
        <w:rPr>
          <w:rFonts w:ascii="Times New Roman" w:hAnsi="Times New Roman" w:cs="Times New Roman"/>
          <w:color w:val="auto"/>
          <w:sz w:val="24"/>
          <w:szCs w:val="24"/>
        </w:rPr>
        <w:t>Hertelendy-Bajić</w:t>
      </w:r>
      <w:proofErr w:type="spellEnd"/>
      <w:r w:rsidRPr="00F25020">
        <w:rPr>
          <w:rFonts w:ascii="Times New Roman" w:hAnsi="Times New Roman" w:cs="Times New Roman"/>
          <w:color w:val="auto"/>
          <w:sz w:val="24"/>
          <w:szCs w:val="24"/>
        </w:rPr>
        <w:t xml:space="preserve"> Kreatív Központba és vissza,</w:t>
      </w:r>
    </w:p>
    <w:p w14:paraId="16A83BD1" w14:textId="77777777" w:rsidR="00A81FAC" w:rsidRPr="00F25020" w:rsidRDefault="00A81FAC" w:rsidP="00A81FAC">
      <w:pPr>
        <w:spacing w:after="0" w:line="240" w:lineRule="auto"/>
        <w:ind w:left="0" w:firstLine="708"/>
        <w:rPr>
          <w:rFonts w:ascii="Times New Roman" w:eastAsia="Times New Roman" w:hAnsi="Times New Roman" w:cs="Times New Roman"/>
          <w:noProof/>
          <w:color w:val="auto"/>
          <w:sz w:val="24"/>
          <w:szCs w:val="24"/>
        </w:rPr>
      </w:pPr>
      <w:r w:rsidRPr="00F25020">
        <w:rPr>
          <w:rFonts w:ascii="Times New Roman" w:hAnsi="Times New Roman" w:cs="Times New Roman"/>
          <w:color w:val="auto"/>
          <w:sz w:val="24"/>
          <w:szCs w:val="24"/>
        </w:rPr>
        <w:t xml:space="preserve">4) a kísérő tanárok, valamint a személyi kísérők (a </w:t>
      </w:r>
      <w:proofErr w:type="gramStart"/>
      <w:r w:rsidRPr="00F25020">
        <w:rPr>
          <w:rFonts w:ascii="Times New Roman" w:hAnsi="Times New Roman" w:cs="Times New Roman"/>
          <w:color w:val="auto"/>
          <w:sz w:val="24"/>
          <w:szCs w:val="24"/>
        </w:rPr>
        <w:t>speciális</w:t>
      </w:r>
      <w:proofErr w:type="gramEnd"/>
      <w:r w:rsidRPr="00F25020">
        <w:rPr>
          <w:rFonts w:ascii="Times New Roman" w:hAnsi="Times New Roman" w:cs="Times New Roman"/>
          <w:color w:val="auto"/>
          <w:sz w:val="24"/>
          <w:szCs w:val="24"/>
        </w:rPr>
        <w:t xml:space="preserve"> nevelési igényű iskolák esetében) utazási, szállás-, étkezési és alkalmazási költségeinek fedezésére. </w:t>
      </w:r>
    </w:p>
    <w:p w14:paraId="26686FD9" w14:textId="77777777" w:rsidR="003626A6" w:rsidRPr="00F25020" w:rsidRDefault="003626A6" w:rsidP="003626A6">
      <w:pPr>
        <w:pStyle w:val="ListParagraph"/>
        <w:spacing w:after="0" w:line="240" w:lineRule="auto"/>
        <w:ind w:left="1068" w:firstLine="0"/>
        <w:rPr>
          <w:rFonts w:ascii="Times New Roman" w:eastAsia="Times New Roman" w:hAnsi="Times New Roman" w:cs="Times New Roman"/>
          <w:noProof/>
          <w:color w:val="auto"/>
          <w:sz w:val="24"/>
          <w:szCs w:val="24"/>
          <w:lang w:val="sr-Cyrl-RS"/>
        </w:rPr>
      </w:pPr>
    </w:p>
    <w:p w14:paraId="0F978DA2" w14:textId="4CD10824" w:rsidR="00A26E6D" w:rsidRPr="00F25020" w:rsidRDefault="004962FA" w:rsidP="006A47D5">
      <w:pPr>
        <w:spacing w:after="0" w:line="240" w:lineRule="auto"/>
        <w:ind w:firstLine="683"/>
        <w:rPr>
          <w:rFonts w:ascii="Times New Roman" w:hAnsi="Times New Roman" w:cs="Times New Roman"/>
          <w:sz w:val="24"/>
          <w:szCs w:val="24"/>
        </w:rPr>
      </w:pPr>
      <w:r w:rsidRPr="00F25020">
        <w:rPr>
          <w:rFonts w:ascii="Times New Roman" w:hAnsi="Times New Roman" w:cs="Times New Roman"/>
          <w:sz w:val="24"/>
          <w:szCs w:val="24"/>
        </w:rPr>
        <w:t>A tervezett tevékenységek a Titkárság által meghatározott beosztás sz</w:t>
      </w:r>
      <w:r w:rsidR="00EC1B1E">
        <w:rPr>
          <w:rFonts w:ascii="Times New Roman" w:hAnsi="Times New Roman" w:cs="Times New Roman"/>
          <w:sz w:val="24"/>
          <w:szCs w:val="24"/>
        </w:rPr>
        <w:t>erint kerülnek megszervezésre.</w:t>
      </w:r>
    </w:p>
    <w:p w14:paraId="4421435D" w14:textId="77777777" w:rsidR="003626A6" w:rsidRPr="00F25020" w:rsidRDefault="003626A6" w:rsidP="006A47D5">
      <w:pPr>
        <w:spacing w:after="0" w:line="240" w:lineRule="auto"/>
        <w:ind w:firstLine="683"/>
        <w:rPr>
          <w:rFonts w:ascii="Times New Roman" w:eastAsia="Times New Roman" w:hAnsi="Times New Roman" w:cs="Times New Roman"/>
          <w:noProof/>
          <w:color w:val="auto"/>
          <w:sz w:val="24"/>
          <w:szCs w:val="24"/>
          <w:lang w:val="sr-Cyrl-RS"/>
        </w:rPr>
      </w:pPr>
    </w:p>
    <w:p w14:paraId="4B221383" w14:textId="5CDE65B7" w:rsidR="00A26E6D" w:rsidRPr="00F25020" w:rsidRDefault="004962FA">
      <w:pPr>
        <w:spacing w:after="51"/>
        <w:ind w:left="-15" w:firstLine="708"/>
        <w:rPr>
          <w:rFonts w:ascii="Times New Roman" w:hAnsi="Times New Roman" w:cs="Times New Roman"/>
          <w:sz w:val="24"/>
          <w:szCs w:val="24"/>
        </w:rPr>
      </w:pPr>
      <w:r w:rsidRPr="00F25020">
        <w:rPr>
          <w:rFonts w:ascii="Times New Roman" w:hAnsi="Times New Roman" w:cs="Times New Roman"/>
          <w:sz w:val="24"/>
          <w:szCs w:val="24"/>
        </w:rPr>
        <w:t>A jelen Pályázat útján nyújtott pénzügyi támogatás népszerűsíti, illetve védi az oktatási és nevelési rendszer alapjairól szóló törvény (az SZK Hivatalos Közlönye, 88/2017., 27/2018.</w:t>
      </w:r>
      <w:r w:rsidR="00EC1B1E">
        <w:rPr>
          <w:rFonts w:ascii="Times New Roman" w:hAnsi="Times New Roman" w:cs="Times New Roman"/>
          <w:sz w:val="24"/>
          <w:szCs w:val="24"/>
        </w:rPr>
        <w:t xml:space="preserve"> szám</w:t>
      </w:r>
      <w:r w:rsidRPr="00F25020">
        <w:rPr>
          <w:rFonts w:ascii="Times New Roman" w:hAnsi="Times New Roman" w:cs="Times New Roman"/>
          <w:sz w:val="24"/>
          <w:szCs w:val="24"/>
        </w:rPr>
        <w:t xml:space="preserve"> – más törvények, 10/2019., 6/2020., 129/2021., 92/2023. és 19/2025. szám) 6</w:t>
      </w:r>
      <w:proofErr w:type="gramStart"/>
      <w:r w:rsidRPr="00F25020">
        <w:rPr>
          <w:rFonts w:ascii="Times New Roman" w:hAnsi="Times New Roman" w:cs="Times New Roman"/>
          <w:sz w:val="24"/>
          <w:szCs w:val="24"/>
        </w:rPr>
        <w:t>.,</w:t>
      </w:r>
      <w:proofErr w:type="gramEnd"/>
      <w:r w:rsidRPr="00F25020">
        <w:rPr>
          <w:rFonts w:ascii="Times New Roman" w:hAnsi="Times New Roman" w:cs="Times New Roman"/>
          <w:sz w:val="24"/>
          <w:szCs w:val="24"/>
        </w:rPr>
        <w:t xml:space="preserve"> 7., 8. és 9. szakaszaiban meghatározott közérdeket. </w:t>
      </w:r>
    </w:p>
    <w:p w14:paraId="7553626D" w14:textId="77777777" w:rsidR="00A26E6D" w:rsidRPr="00F25020" w:rsidRDefault="004962FA">
      <w:pPr>
        <w:spacing w:after="0" w:line="259" w:lineRule="auto"/>
        <w:ind w:left="0" w:firstLine="0"/>
        <w:jc w:val="left"/>
        <w:rPr>
          <w:rFonts w:ascii="Times New Roman" w:hAnsi="Times New Roman" w:cs="Times New Roman"/>
          <w:sz w:val="24"/>
          <w:szCs w:val="24"/>
        </w:rPr>
      </w:pPr>
      <w:r w:rsidRPr="00F25020">
        <w:rPr>
          <w:rFonts w:ascii="Times New Roman" w:hAnsi="Times New Roman" w:cs="Times New Roman"/>
          <w:i/>
          <w:sz w:val="24"/>
          <w:szCs w:val="24"/>
        </w:rPr>
        <w:t xml:space="preserve"> </w:t>
      </w:r>
    </w:p>
    <w:p w14:paraId="1AF3E7A3" w14:textId="77777777" w:rsidR="00A26E6D" w:rsidRPr="00F25020" w:rsidRDefault="004962FA" w:rsidP="003626A6">
      <w:pPr>
        <w:pStyle w:val="Heading2"/>
        <w:numPr>
          <w:ilvl w:val="0"/>
          <w:numId w:val="8"/>
        </w:numPr>
        <w:jc w:val="center"/>
        <w:rPr>
          <w:rFonts w:ascii="Times New Roman" w:hAnsi="Times New Roman" w:cs="Times New Roman"/>
          <w:sz w:val="24"/>
          <w:szCs w:val="24"/>
        </w:rPr>
      </w:pPr>
      <w:r w:rsidRPr="00F25020">
        <w:rPr>
          <w:rFonts w:ascii="Times New Roman" w:hAnsi="Times New Roman" w:cs="Times New Roman"/>
          <w:sz w:val="24"/>
          <w:szCs w:val="24"/>
        </w:rPr>
        <w:t>Az eszközök felosztásának mércéi</w:t>
      </w:r>
    </w:p>
    <w:p w14:paraId="1A0A0B65" w14:textId="77777777" w:rsidR="003626A6" w:rsidRPr="00F25020" w:rsidRDefault="003626A6" w:rsidP="003626A6">
      <w:pPr>
        <w:pStyle w:val="ListParagraph"/>
        <w:ind w:left="345" w:firstLine="0"/>
        <w:rPr>
          <w:rFonts w:ascii="Times New Roman" w:hAnsi="Times New Roman" w:cs="Times New Roman"/>
          <w:sz w:val="24"/>
          <w:szCs w:val="24"/>
        </w:rPr>
      </w:pPr>
    </w:p>
    <w:p w14:paraId="274EC049" w14:textId="3B7DD19B" w:rsidR="003626A6" w:rsidRPr="00F25020" w:rsidRDefault="004962FA" w:rsidP="00EC1B1E">
      <w:pPr>
        <w:tabs>
          <w:tab w:val="left" w:pos="630"/>
        </w:tabs>
        <w:spacing w:after="0" w:line="259" w:lineRule="auto"/>
        <w:ind w:left="0" w:firstLine="720"/>
        <w:rPr>
          <w:rFonts w:ascii="Times New Roman" w:hAnsi="Times New Roman" w:cs="Times New Roman"/>
          <w:sz w:val="24"/>
          <w:szCs w:val="24"/>
        </w:rPr>
      </w:pPr>
      <w:proofErr w:type="gramStart"/>
      <w:r w:rsidRPr="00F25020">
        <w:rPr>
          <w:rFonts w:ascii="Times New Roman" w:hAnsi="Times New Roman" w:cs="Times New Roman"/>
          <w:sz w:val="24"/>
          <w:szCs w:val="24"/>
        </w:rPr>
        <w:t xml:space="preserve">A Tartományi Oktatási, Jogalkotási, Közigazgatási és Nemzeti Kisebbségi – Nemzeti Közösségi Titkárság költségvetési eszközeinek az alapfokú oktatás nevelési-oktatási folyamata színvonalának emelését célzó projektek </w:t>
      </w:r>
      <w:r w:rsidR="00EC1B1E">
        <w:rPr>
          <w:rFonts w:ascii="Times New Roman" w:hAnsi="Times New Roman" w:cs="Times New Roman"/>
          <w:sz w:val="24"/>
          <w:szCs w:val="24"/>
        </w:rPr>
        <w:t>–</w:t>
      </w:r>
      <w:r w:rsidRPr="00F25020">
        <w:rPr>
          <w:rFonts w:ascii="Times New Roman" w:hAnsi="Times New Roman" w:cs="Times New Roman"/>
          <w:sz w:val="24"/>
          <w:szCs w:val="24"/>
        </w:rPr>
        <w:t xml:space="preserve"> a Vajdaság Autonóm Tartomány területén működő általános iskolák harmadik osztályos diákjainak a 2026. március-június közötti időszakban a </w:t>
      </w:r>
      <w:proofErr w:type="spellStart"/>
      <w:r w:rsidRPr="00F25020">
        <w:rPr>
          <w:rFonts w:ascii="Times New Roman" w:hAnsi="Times New Roman" w:cs="Times New Roman"/>
          <w:sz w:val="24"/>
          <w:szCs w:val="24"/>
        </w:rPr>
        <w:t>bocsári</w:t>
      </w:r>
      <w:proofErr w:type="spellEnd"/>
      <w:r w:rsidRPr="00F25020">
        <w:rPr>
          <w:rFonts w:ascii="Times New Roman" w:hAnsi="Times New Roman" w:cs="Times New Roman"/>
          <w:sz w:val="24"/>
          <w:szCs w:val="24"/>
        </w:rPr>
        <w:t xml:space="preserve"> székhelyű </w:t>
      </w:r>
      <w:proofErr w:type="spellStart"/>
      <w:r w:rsidRPr="00F25020">
        <w:rPr>
          <w:rFonts w:ascii="Times New Roman" w:hAnsi="Times New Roman" w:cs="Times New Roman"/>
          <w:sz w:val="24"/>
          <w:szCs w:val="24"/>
        </w:rPr>
        <w:t>Hertelendy-Bajić</w:t>
      </w:r>
      <w:proofErr w:type="spellEnd"/>
      <w:r w:rsidRPr="00F25020">
        <w:rPr>
          <w:rFonts w:ascii="Times New Roman" w:hAnsi="Times New Roman" w:cs="Times New Roman"/>
          <w:sz w:val="24"/>
          <w:szCs w:val="24"/>
        </w:rPr>
        <w:t xml:space="preserve"> Kreatív Központban történő ellátási és szállítási költségeinek, valamint tanáraik kísérőként történő alkalmazási költségeinek finanszírozásáról és társfinanszírozásáról szóló szabályzat értelmében az eszközök elo</w:t>
      </w:r>
      <w:r w:rsidR="00EC1B1E">
        <w:rPr>
          <w:rFonts w:ascii="Times New Roman" w:hAnsi="Times New Roman" w:cs="Times New Roman"/>
          <w:sz w:val="24"/>
          <w:szCs w:val="24"/>
        </w:rPr>
        <w:t>sztásána</w:t>
      </w:r>
      <w:proofErr w:type="gramEnd"/>
      <w:r w:rsidR="00EC1B1E">
        <w:rPr>
          <w:rFonts w:ascii="Times New Roman" w:hAnsi="Times New Roman" w:cs="Times New Roman"/>
          <w:sz w:val="24"/>
          <w:szCs w:val="24"/>
        </w:rPr>
        <w:t xml:space="preserve">k </w:t>
      </w:r>
      <w:proofErr w:type="gramStart"/>
      <w:r w:rsidR="00EC1B1E">
        <w:rPr>
          <w:rFonts w:ascii="Times New Roman" w:hAnsi="Times New Roman" w:cs="Times New Roman"/>
          <w:sz w:val="24"/>
          <w:szCs w:val="24"/>
        </w:rPr>
        <w:t>mércéi</w:t>
      </w:r>
      <w:proofErr w:type="gramEnd"/>
      <w:r w:rsidR="00EC1B1E">
        <w:rPr>
          <w:rFonts w:ascii="Times New Roman" w:hAnsi="Times New Roman" w:cs="Times New Roman"/>
          <w:sz w:val="24"/>
          <w:szCs w:val="24"/>
        </w:rPr>
        <w:t xml:space="preserve"> a következők:</w:t>
      </w:r>
    </w:p>
    <w:p w14:paraId="13337D40" w14:textId="77777777" w:rsidR="003C4A97" w:rsidRPr="00F25020" w:rsidRDefault="003C4A97" w:rsidP="006C3459">
      <w:pPr>
        <w:pStyle w:val="ListParagraph"/>
        <w:numPr>
          <w:ilvl w:val="0"/>
          <w:numId w:val="9"/>
        </w:numPr>
        <w:spacing w:after="0" w:line="259" w:lineRule="auto"/>
        <w:rPr>
          <w:rFonts w:ascii="Times New Roman" w:hAnsi="Times New Roman" w:cs="Times New Roman"/>
          <w:sz w:val="24"/>
          <w:szCs w:val="24"/>
        </w:rPr>
      </w:pPr>
      <w:r w:rsidRPr="00F25020">
        <w:rPr>
          <w:rFonts w:ascii="Times New Roman" w:hAnsi="Times New Roman" w:cs="Times New Roman"/>
          <w:sz w:val="24"/>
          <w:szCs w:val="24"/>
        </w:rPr>
        <w:lastRenderedPageBreak/>
        <w:t>az iskola székhelye szerinti helyi önkormányzat fejlettségi szintje,</w:t>
      </w:r>
    </w:p>
    <w:p w14:paraId="3958B3BA" w14:textId="76281E89" w:rsidR="003C4A97" w:rsidRPr="00F25020" w:rsidRDefault="003C4A97" w:rsidP="006C3459">
      <w:pPr>
        <w:pStyle w:val="ListParagraph"/>
        <w:numPr>
          <w:ilvl w:val="0"/>
          <w:numId w:val="9"/>
        </w:numPr>
        <w:spacing w:after="0" w:line="259" w:lineRule="auto"/>
        <w:rPr>
          <w:rFonts w:ascii="Times New Roman" w:hAnsi="Times New Roman" w:cs="Times New Roman"/>
          <w:sz w:val="24"/>
          <w:szCs w:val="24"/>
        </w:rPr>
      </w:pPr>
      <w:r w:rsidRPr="00F25020">
        <w:rPr>
          <w:rFonts w:ascii="Times New Roman" w:hAnsi="Times New Roman" w:cs="Times New Roman"/>
          <w:sz w:val="24"/>
          <w:szCs w:val="24"/>
        </w:rPr>
        <w:t xml:space="preserve">iskolák, amelyek ápolják a multikulturalizmus hagyományát és kultúráját (ápolják a Vajdaság AT területén élő nemzeti kisebbségek </w:t>
      </w:r>
      <w:r w:rsidR="00EC1B1E">
        <w:rPr>
          <w:rFonts w:ascii="Times New Roman" w:hAnsi="Times New Roman" w:cs="Times New Roman"/>
          <w:sz w:val="24"/>
          <w:szCs w:val="24"/>
        </w:rPr>
        <w:t>–</w:t>
      </w:r>
      <w:r w:rsidRPr="00F25020">
        <w:rPr>
          <w:rFonts w:ascii="Times New Roman" w:hAnsi="Times New Roman" w:cs="Times New Roman"/>
          <w:sz w:val="24"/>
          <w:szCs w:val="24"/>
        </w:rPr>
        <w:t xml:space="preserve"> nemzeti közösségek nyelvét és kultúráját, a multikulturalizmus témakörében rendezvényeket és fórumokat szerveznek stb.),</w:t>
      </w:r>
    </w:p>
    <w:p w14:paraId="1AF3B83F" w14:textId="77777777" w:rsidR="00A26E6D" w:rsidRPr="00F25020" w:rsidRDefault="003C4A97" w:rsidP="006C3459">
      <w:pPr>
        <w:pStyle w:val="ListParagraph"/>
        <w:numPr>
          <w:ilvl w:val="0"/>
          <w:numId w:val="9"/>
        </w:numPr>
        <w:spacing w:after="0" w:line="259" w:lineRule="auto"/>
        <w:rPr>
          <w:rFonts w:ascii="Times New Roman" w:hAnsi="Times New Roman" w:cs="Times New Roman"/>
          <w:sz w:val="24"/>
          <w:szCs w:val="24"/>
        </w:rPr>
      </w:pPr>
      <w:r w:rsidRPr="00F25020">
        <w:rPr>
          <w:rFonts w:ascii="Times New Roman" w:hAnsi="Times New Roman" w:cs="Times New Roman"/>
          <w:sz w:val="24"/>
          <w:szCs w:val="24"/>
        </w:rPr>
        <w:t xml:space="preserve">az intézménnyel folytatott együttműködés eddigi tapasztalatai. </w:t>
      </w:r>
    </w:p>
    <w:p w14:paraId="12EFFBEA" w14:textId="77777777" w:rsidR="006C3459" w:rsidRPr="00F25020" w:rsidRDefault="006C3459" w:rsidP="006C3459">
      <w:pPr>
        <w:spacing w:after="0" w:line="259" w:lineRule="auto"/>
        <w:ind w:left="360" w:firstLine="0"/>
        <w:jc w:val="left"/>
        <w:rPr>
          <w:rFonts w:ascii="Times New Roman" w:hAnsi="Times New Roman" w:cs="Times New Roman"/>
          <w:sz w:val="24"/>
          <w:szCs w:val="24"/>
        </w:rPr>
      </w:pPr>
    </w:p>
    <w:p w14:paraId="1BA00E3C" w14:textId="77777777" w:rsidR="00A26E6D" w:rsidRPr="00F25020" w:rsidRDefault="004962FA" w:rsidP="006A47D5">
      <w:pPr>
        <w:pStyle w:val="Heading1"/>
        <w:spacing w:line="250" w:lineRule="auto"/>
        <w:ind w:left="-5" w:right="0"/>
        <w:rPr>
          <w:rFonts w:ascii="Times New Roman" w:hAnsi="Times New Roman" w:cs="Times New Roman"/>
          <w:sz w:val="24"/>
          <w:szCs w:val="24"/>
        </w:rPr>
      </w:pPr>
      <w:r w:rsidRPr="00F25020">
        <w:rPr>
          <w:rFonts w:ascii="Times New Roman" w:hAnsi="Times New Roman" w:cs="Times New Roman"/>
          <w:sz w:val="24"/>
          <w:szCs w:val="24"/>
        </w:rPr>
        <w:t>A PÁLYÁZATI KÉRELMEK BENYÚJTÁSÁNAK MÓDJA</w:t>
      </w:r>
    </w:p>
    <w:p w14:paraId="664EDF8C" w14:textId="77777777" w:rsidR="00A26E6D" w:rsidRPr="00F25020" w:rsidRDefault="004962FA">
      <w:pPr>
        <w:spacing w:after="0" w:line="259" w:lineRule="auto"/>
        <w:ind w:left="0" w:firstLine="0"/>
        <w:jc w:val="left"/>
        <w:rPr>
          <w:rFonts w:ascii="Times New Roman" w:hAnsi="Times New Roman" w:cs="Times New Roman"/>
          <w:sz w:val="24"/>
          <w:szCs w:val="24"/>
        </w:rPr>
      </w:pPr>
      <w:r w:rsidRPr="00F25020">
        <w:rPr>
          <w:rFonts w:ascii="Times New Roman" w:hAnsi="Times New Roman" w:cs="Times New Roman"/>
          <w:i/>
          <w:sz w:val="24"/>
          <w:szCs w:val="24"/>
        </w:rPr>
        <w:t xml:space="preserve"> </w:t>
      </w:r>
    </w:p>
    <w:p w14:paraId="7AE2F032" w14:textId="4196828C" w:rsidR="00A26E6D" w:rsidRPr="00F25020" w:rsidRDefault="004962FA" w:rsidP="006A47D5">
      <w:pPr>
        <w:ind w:left="-5" w:firstLine="725"/>
        <w:rPr>
          <w:rFonts w:ascii="Times New Roman" w:hAnsi="Times New Roman" w:cs="Times New Roman"/>
          <w:b/>
          <w:color w:val="auto"/>
          <w:sz w:val="24"/>
          <w:szCs w:val="24"/>
        </w:rPr>
      </w:pPr>
      <w:r w:rsidRPr="00F25020">
        <w:rPr>
          <w:rFonts w:ascii="Times New Roman" w:hAnsi="Times New Roman" w:cs="Times New Roman"/>
          <w:color w:val="auto"/>
          <w:sz w:val="24"/>
          <w:szCs w:val="24"/>
        </w:rPr>
        <w:t xml:space="preserve">Az eszközök odaítélése iránti kérelmet a Titkárság egységes pályázati űrlapján kell benyújtani (egy intézmény kizárólag egy kérelmet nyújthat be). A teljes körű pályázati dokumentáció </w:t>
      </w:r>
      <w:r w:rsidRPr="00F25020">
        <w:rPr>
          <w:rFonts w:ascii="Times New Roman" w:hAnsi="Times New Roman" w:cs="Times New Roman"/>
          <w:b/>
          <w:bCs/>
          <w:color w:val="auto"/>
          <w:sz w:val="24"/>
          <w:szCs w:val="24"/>
        </w:rPr>
        <w:t xml:space="preserve">2026. január 26-tól </w:t>
      </w:r>
      <w:r w:rsidRPr="00F25020">
        <w:rPr>
          <w:rFonts w:ascii="Times New Roman" w:hAnsi="Times New Roman" w:cs="Times New Roman"/>
          <w:color w:val="auto"/>
          <w:sz w:val="24"/>
          <w:szCs w:val="24"/>
        </w:rPr>
        <w:t xml:space="preserve">letölthető a Titkárság </w:t>
      </w:r>
      <w:hyperlink>
        <w:r w:rsidRPr="00F25020">
          <w:rPr>
            <w:rFonts w:ascii="Times New Roman" w:hAnsi="Times New Roman" w:cs="Times New Roman"/>
            <w:b/>
            <w:color w:val="auto"/>
            <w:sz w:val="24"/>
            <w:szCs w:val="24"/>
            <w:u w:val="single" w:color="000000"/>
          </w:rPr>
          <w:t>www.puma.vojvodina.gov.rs</w:t>
        </w:r>
      </w:hyperlink>
      <w:r w:rsidRPr="00F25020">
        <w:rPr>
          <w:rFonts w:ascii="Times New Roman" w:hAnsi="Times New Roman" w:cs="Times New Roman"/>
          <w:color w:val="auto"/>
          <w:sz w:val="24"/>
          <w:szCs w:val="24"/>
        </w:rPr>
        <w:t xml:space="preserve"> honlapjáról.</w:t>
      </w:r>
    </w:p>
    <w:p w14:paraId="6F25B568" w14:textId="77777777" w:rsidR="003626A6" w:rsidRPr="00F25020" w:rsidRDefault="003626A6" w:rsidP="006A47D5">
      <w:pPr>
        <w:ind w:left="-5" w:firstLine="725"/>
        <w:rPr>
          <w:rFonts w:ascii="Times New Roman" w:hAnsi="Times New Roman" w:cs="Times New Roman"/>
          <w:color w:val="auto"/>
          <w:sz w:val="24"/>
          <w:szCs w:val="24"/>
        </w:rPr>
      </w:pPr>
    </w:p>
    <w:p w14:paraId="14AD51BE" w14:textId="6CFD8DCB" w:rsidR="00A26E6D" w:rsidRPr="00F25020" w:rsidRDefault="004962FA" w:rsidP="003626A6">
      <w:pPr>
        <w:spacing w:after="0" w:line="259" w:lineRule="auto"/>
        <w:ind w:left="0" w:firstLine="693"/>
        <w:rPr>
          <w:rFonts w:ascii="Times New Roman" w:hAnsi="Times New Roman" w:cs="Times New Roman"/>
          <w:b/>
          <w:color w:val="auto"/>
          <w:sz w:val="24"/>
          <w:szCs w:val="24"/>
        </w:rPr>
      </w:pPr>
      <w:proofErr w:type="gramStart"/>
      <w:r w:rsidRPr="00F25020">
        <w:rPr>
          <w:rFonts w:ascii="Times New Roman" w:hAnsi="Times New Roman" w:cs="Times New Roman"/>
          <w:color w:val="auto"/>
          <w:sz w:val="24"/>
          <w:szCs w:val="24"/>
        </w:rPr>
        <w:t xml:space="preserve">A pályázati kérelmeket postán az alábbi címre kell megküldeni: </w:t>
      </w:r>
      <w:r w:rsidRPr="00F25020">
        <w:rPr>
          <w:rFonts w:ascii="Times New Roman" w:hAnsi="Times New Roman" w:cs="Times New Roman"/>
          <w:b/>
          <w:bCs/>
          <w:color w:val="auto"/>
          <w:sz w:val="24"/>
          <w:szCs w:val="24"/>
        </w:rPr>
        <w:t xml:space="preserve">Tartományi Oktatási, Jogalkotási, Közigazgatási és Nemzeti Kisebbségi – Nemzeti Közösségi Titkárság, 21000 Újvidék, </w:t>
      </w:r>
      <w:proofErr w:type="spellStart"/>
      <w:r w:rsidRPr="00F25020">
        <w:rPr>
          <w:rFonts w:ascii="Times New Roman" w:hAnsi="Times New Roman" w:cs="Times New Roman"/>
          <w:b/>
          <w:bCs/>
          <w:color w:val="auto"/>
          <w:sz w:val="24"/>
          <w:szCs w:val="24"/>
        </w:rPr>
        <w:t>Mihajlo</w:t>
      </w:r>
      <w:proofErr w:type="spellEnd"/>
      <w:r w:rsidRPr="00F25020">
        <w:rPr>
          <w:rFonts w:ascii="Times New Roman" w:hAnsi="Times New Roman" w:cs="Times New Roman"/>
          <w:b/>
          <w:bCs/>
          <w:color w:val="auto"/>
          <w:sz w:val="24"/>
          <w:szCs w:val="24"/>
        </w:rPr>
        <w:t xml:space="preserve"> </w:t>
      </w:r>
      <w:proofErr w:type="spellStart"/>
      <w:r w:rsidRPr="00F25020">
        <w:rPr>
          <w:rFonts w:ascii="Times New Roman" w:hAnsi="Times New Roman" w:cs="Times New Roman"/>
          <w:b/>
          <w:bCs/>
          <w:color w:val="auto"/>
          <w:sz w:val="24"/>
          <w:szCs w:val="24"/>
        </w:rPr>
        <w:t>Pupin</w:t>
      </w:r>
      <w:proofErr w:type="spellEnd"/>
      <w:r w:rsidRPr="00F25020">
        <w:rPr>
          <w:rFonts w:ascii="Times New Roman" w:hAnsi="Times New Roman" w:cs="Times New Roman"/>
          <w:b/>
          <w:bCs/>
          <w:color w:val="auto"/>
          <w:sz w:val="24"/>
          <w:szCs w:val="24"/>
        </w:rPr>
        <w:t xml:space="preserve"> sugárút 16. szám, az alábbi megjelöléssel: „Az alapfokú oktatás nevelési-oktatási folyamata színvonalának emelését célzó projektek </w:t>
      </w:r>
      <w:r w:rsidR="00EC1B1E">
        <w:rPr>
          <w:rFonts w:ascii="Times New Roman" w:hAnsi="Times New Roman" w:cs="Times New Roman"/>
          <w:b/>
          <w:bCs/>
          <w:color w:val="auto"/>
          <w:sz w:val="24"/>
          <w:szCs w:val="24"/>
        </w:rPr>
        <w:t>–</w:t>
      </w:r>
      <w:r w:rsidRPr="00F25020">
        <w:rPr>
          <w:rFonts w:ascii="Times New Roman" w:hAnsi="Times New Roman" w:cs="Times New Roman"/>
          <w:b/>
          <w:bCs/>
          <w:color w:val="auto"/>
          <w:sz w:val="24"/>
          <w:szCs w:val="24"/>
        </w:rPr>
        <w:t xml:space="preserve"> a Vajdaság Autonóm Tartomány területén működő általános iskolák harmadik osztályos diákjainak a 2026. március-június közötti időszakban a </w:t>
      </w:r>
      <w:proofErr w:type="spellStart"/>
      <w:r w:rsidRPr="00F25020">
        <w:rPr>
          <w:rFonts w:ascii="Times New Roman" w:hAnsi="Times New Roman" w:cs="Times New Roman"/>
          <w:b/>
          <w:bCs/>
          <w:color w:val="auto"/>
          <w:sz w:val="24"/>
          <w:szCs w:val="24"/>
        </w:rPr>
        <w:t>bocsári</w:t>
      </w:r>
      <w:proofErr w:type="spellEnd"/>
      <w:r w:rsidRPr="00F25020">
        <w:rPr>
          <w:rFonts w:ascii="Times New Roman" w:hAnsi="Times New Roman" w:cs="Times New Roman"/>
          <w:b/>
          <w:bCs/>
          <w:color w:val="auto"/>
          <w:sz w:val="24"/>
          <w:szCs w:val="24"/>
        </w:rPr>
        <w:t xml:space="preserve"> székhelyű </w:t>
      </w:r>
      <w:proofErr w:type="spellStart"/>
      <w:r w:rsidRPr="00F25020">
        <w:rPr>
          <w:rFonts w:ascii="Times New Roman" w:hAnsi="Times New Roman" w:cs="Times New Roman"/>
          <w:b/>
          <w:bCs/>
          <w:color w:val="auto"/>
          <w:sz w:val="24"/>
          <w:szCs w:val="24"/>
        </w:rPr>
        <w:t>Hertelendy-Bajić</w:t>
      </w:r>
      <w:proofErr w:type="spellEnd"/>
      <w:r w:rsidRPr="00F25020">
        <w:rPr>
          <w:rFonts w:ascii="Times New Roman" w:hAnsi="Times New Roman" w:cs="Times New Roman"/>
          <w:b/>
          <w:bCs/>
          <w:color w:val="auto"/>
          <w:sz w:val="24"/>
          <w:szCs w:val="24"/>
        </w:rPr>
        <w:t xml:space="preserve"> Kreatív Központban történő ellátási és szállítási költségeinek, valamint tanáraik kísérőként történő</w:t>
      </w:r>
      <w:proofErr w:type="gramEnd"/>
      <w:r w:rsidRPr="00F25020">
        <w:rPr>
          <w:rFonts w:ascii="Times New Roman" w:hAnsi="Times New Roman" w:cs="Times New Roman"/>
          <w:b/>
          <w:bCs/>
          <w:color w:val="auto"/>
          <w:sz w:val="24"/>
          <w:szCs w:val="24"/>
        </w:rPr>
        <w:t xml:space="preserve"> alkalmazási költségeinek </w:t>
      </w:r>
      <w:proofErr w:type="gramStart"/>
      <w:r w:rsidRPr="00F25020">
        <w:rPr>
          <w:rFonts w:ascii="Times New Roman" w:hAnsi="Times New Roman" w:cs="Times New Roman"/>
          <w:b/>
          <w:bCs/>
          <w:color w:val="auto"/>
          <w:sz w:val="24"/>
          <w:szCs w:val="24"/>
        </w:rPr>
        <w:t>finanszírozására</w:t>
      </w:r>
      <w:proofErr w:type="gramEnd"/>
      <w:r w:rsidRPr="00F25020">
        <w:rPr>
          <w:rFonts w:ascii="Times New Roman" w:hAnsi="Times New Roman" w:cs="Times New Roman"/>
          <w:b/>
          <w:bCs/>
          <w:color w:val="auto"/>
          <w:sz w:val="24"/>
          <w:szCs w:val="24"/>
        </w:rPr>
        <w:t xml:space="preserve"> és társfinanszírozására kiírt pályázatra”</w:t>
      </w:r>
      <w:r w:rsidRPr="00F25020">
        <w:rPr>
          <w:rFonts w:ascii="Times New Roman" w:hAnsi="Times New Roman" w:cs="Times New Roman"/>
          <w:color w:val="auto"/>
          <w:sz w:val="24"/>
          <w:szCs w:val="24"/>
        </w:rPr>
        <w:t xml:space="preserve">, illetve a kérelmek személyesen is </w:t>
      </w:r>
      <w:proofErr w:type="spellStart"/>
      <w:r w:rsidRPr="00F25020">
        <w:rPr>
          <w:rFonts w:ascii="Times New Roman" w:hAnsi="Times New Roman" w:cs="Times New Roman"/>
          <w:color w:val="auto"/>
          <w:sz w:val="24"/>
          <w:szCs w:val="24"/>
        </w:rPr>
        <w:t>benyújthatóak</w:t>
      </w:r>
      <w:proofErr w:type="spellEnd"/>
      <w:r w:rsidRPr="00F25020">
        <w:rPr>
          <w:rFonts w:ascii="Times New Roman" w:hAnsi="Times New Roman" w:cs="Times New Roman"/>
          <w:color w:val="auto"/>
          <w:sz w:val="24"/>
          <w:szCs w:val="24"/>
        </w:rPr>
        <w:t xml:space="preserve"> Újvidéken, a tartományi közigazgatási szervek iktatójában (a Tartományi Kormány épületének földszintjén).</w:t>
      </w:r>
    </w:p>
    <w:p w14:paraId="58259C58" w14:textId="77777777" w:rsidR="003626A6" w:rsidRPr="00F25020" w:rsidRDefault="003626A6" w:rsidP="003626A6">
      <w:pPr>
        <w:spacing w:after="0" w:line="259" w:lineRule="auto"/>
        <w:ind w:left="0" w:firstLine="693"/>
        <w:rPr>
          <w:rFonts w:ascii="Times New Roman" w:hAnsi="Times New Roman" w:cs="Times New Roman"/>
          <w:color w:val="auto"/>
          <w:sz w:val="24"/>
          <w:szCs w:val="24"/>
        </w:rPr>
      </w:pPr>
    </w:p>
    <w:p w14:paraId="35EBD042" w14:textId="77777777" w:rsidR="003C4A97" w:rsidRPr="00F25020" w:rsidRDefault="004962FA" w:rsidP="003C4A97">
      <w:pPr>
        <w:spacing w:after="60"/>
        <w:ind w:firstLine="708"/>
        <w:rPr>
          <w:rFonts w:ascii="Times New Roman" w:eastAsia="Times New Roman" w:hAnsi="Times New Roman" w:cs="Times New Roman"/>
          <w:noProof/>
          <w:color w:val="auto"/>
          <w:sz w:val="24"/>
          <w:szCs w:val="24"/>
        </w:rPr>
      </w:pPr>
      <w:r w:rsidRPr="00F25020">
        <w:rPr>
          <w:rFonts w:ascii="Times New Roman" w:hAnsi="Times New Roman" w:cs="Times New Roman"/>
          <w:color w:val="auto"/>
          <w:sz w:val="24"/>
          <w:szCs w:val="24"/>
        </w:rPr>
        <w:t>A pályázati kérelemhez csatolni kell a kitöltött egységes pályázati űrlapot, amely tartalmazza az iskola által pályázott diákok számát (a pályázati űrlap diákokra vonatkozó részében kizárólag a diákok létszámát kell feltüntetni, személyes adataik megadása nélkül, míg az űrlap kísérő tanárokra vonatkozó részében szintén nem szükséges személyes adataik feltüntetése, azonban meg kell adni az érintett tanárok számát és nemét).</w:t>
      </w:r>
    </w:p>
    <w:p w14:paraId="32A14A38" w14:textId="77777777" w:rsidR="00A26E6D" w:rsidRPr="00F25020" w:rsidRDefault="00A26E6D">
      <w:pPr>
        <w:spacing w:after="51"/>
        <w:ind w:left="-15" w:firstLine="708"/>
        <w:rPr>
          <w:rFonts w:ascii="Times New Roman" w:hAnsi="Times New Roman" w:cs="Times New Roman"/>
          <w:color w:val="auto"/>
          <w:sz w:val="24"/>
          <w:szCs w:val="24"/>
        </w:rPr>
      </w:pPr>
    </w:p>
    <w:p w14:paraId="70A922CD" w14:textId="04EB1CD3" w:rsidR="00A26E6D" w:rsidRPr="00F25020" w:rsidRDefault="004962FA">
      <w:pPr>
        <w:spacing w:after="51"/>
        <w:ind w:left="-15" w:firstLine="708"/>
        <w:rPr>
          <w:rFonts w:ascii="Times New Roman" w:hAnsi="Times New Roman" w:cs="Times New Roman"/>
          <w:color w:val="auto"/>
          <w:sz w:val="24"/>
          <w:szCs w:val="24"/>
        </w:rPr>
      </w:pPr>
      <w:r w:rsidRPr="00F25020">
        <w:rPr>
          <w:rFonts w:ascii="Times New Roman" w:hAnsi="Times New Roman" w:cs="Times New Roman"/>
          <w:color w:val="auto"/>
          <w:sz w:val="24"/>
          <w:szCs w:val="24"/>
        </w:rPr>
        <w:t>A pályázati kérelemhez csatolni kell egy nem köte</w:t>
      </w:r>
      <w:r w:rsidR="00EC1B1E">
        <w:rPr>
          <w:rFonts w:ascii="Times New Roman" w:hAnsi="Times New Roman" w:cs="Times New Roman"/>
          <w:color w:val="auto"/>
          <w:sz w:val="24"/>
          <w:szCs w:val="24"/>
        </w:rPr>
        <w:t xml:space="preserve">lező érvényű árajánlatot, amely </w:t>
      </w:r>
      <w:r w:rsidRPr="00F25020">
        <w:rPr>
          <w:rFonts w:ascii="Times New Roman" w:hAnsi="Times New Roman" w:cs="Times New Roman"/>
          <w:color w:val="auto"/>
          <w:sz w:val="24"/>
          <w:szCs w:val="24"/>
        </w:rPr>
        <w:t>a diákok és tanáraik utazási költségeire vonatkozik</w:t>
      </w:r>
      <w:r w:rsidR="00EC1B1E">
        <w:rPr>
          <w:rFonts w:ascii="Times New Roman" w:hAnsi="Times New Roman" w:cs="Times New Roman"/>
          <w:color w:val="auto"/>
          <w:sz w:val="24"/>
          <w:szCs w:val="24"/>
        </w:rPr>
        <w:t xml:space="preserve"> </w:t>
      </w:r>
      <w:r w:rsidRPr="00F25020">
        <w:rPr>
          <w:rFonts w:ascii="Times New Roman" w:hAnsi="Times New Roman" w:cs="Times New Roman"/>
          <w:color w:val="auto"/>
          <w:sz w:val="24"/>
          <w:szCs w:val="24"/>
        </w:rPr>
        <w:t xml:space="preserve">a </w:t>
      </w:r>
      <w:proofErr w:type="spellStart"/>
      <w:r w:rsidRPr="00F25020">
        <w:rPr>
          <w:rFonts w:ascii="Times New Roman" w:hAnsi="Times New Roman" w:cs="Times New Roman"/>
          <w:color w:val="auto"/>
          <w:sz w:val="24"/>
          <w:szCs w:val="24"/>
        </w:rPr>
        <w:t>bocsári</w:t>
      </w:r>
      <w:proofErr w:type="spellEnd"/>
      <w:r w:rsidRPr="00F25020">
        <w:rPr>
          <w:rFonts w:ascii="Times New Roman" w:hAnsi="Times New Roman" w:cs="Times New Roman"/>
          <w:color w:val="auto"/>
          <w:sz w:val="24"/>
          <w:szCs w:val="24"/>
        </w:rPr>
        <w:t xml:space="preserve"> székhelyű </w:t>
      </w:r>
      <w:proofErr w:type="spellStart"/>
      <w:r w:rsidRPr="00F25020">
        <w:rPr>
          <w:rFonts w:ascii="Times New Roman" w:hAnsi="Times New Roman" w:cs="Times New Roman"/>
          <w:color w:val="auto"/>
          <w:sz w:val="24"/>
          <w:szCs w:val="24"/>
        </w:rPr>
        <w:t>Hertelendy-Bajić</w:t>
      </w:r>
      <w:proofErr w:type="spellEnd"/>
      <w:r w:rsidRPr="00F25020">
        <w:rPr>
          <w:rFonts w:ascii="Times New Roman" w:hAnsi="Times New Roman" w:cs="Times New Roman"/>
          <w:color w:val="auto"/>
          <w:sz w:val="24"/>
          <w:szCs w:val="24"/>
        </w:rPr>
        <w:t xml:space="preserve"> Kreatív Központba és </w:t>
      </w:r>
      <w:r w:rsidR="00EC1B1E">
        <w:rPr>
          <w:rFonts w:ascii="Times New Roman" w:hAnsi="Times New Roman" w:cs="Times New Roman"/>
          <w:color w:val="auto"/>
          <w:sz w:val="24"/>
          <w:szCs w:val="24"/>
        </w:rPr>
        <w:t xml:space="preserve">onnan </w:t>
      </w:r>
      <w:r w:rsidRPr="00F25020">
        <w:rPr>
          <w:rFonts w:ascii="Times New Roman" w:hAnsi="Times New Roman" w:cs="Times New Roman"/>
          <w:color w:val="auto"/>
          <w:sz w:val="24"/>
          <w:szCs w:val="24"/>
        </w:rPr>
        <w:t xml:space="preserve">vissza. </w:t>
      </w:r>
    </w:p>
    <w:p w14:paraId="23A91839" w14:textId="77777777" w:rsidR="003626A6" w:rsidRPr="00F25020" w:rsidRDefault="003626A6">
      <w:pPr>
        <w:spacing w:after="51"/>
        <w:ind w:left="-15" w:firstLine="708"/>
        <w:rPr>
          <w:rFonts w:ascii="Times New Roman" w:hAnsi="Times New Roman" w:cs="Times New Roman"/>
          <w:color w:val="auto"/>
          <w:sz w:val="24"/>
          <w:szCs w:val="24"/>
        </w:rPr>
      </w:pPr>
    </w:p>
    <w:p w14:paraId="2912FF07" w14:textId="77777777" w:rsidR="0001352B" w:rsidRPr="00F25020" w:rsidRDefault="0001352B">
      <w:pPr>
        <w:spacing w:after="51"/>
        <w:ind w:left="-15" w:firstLine="708"/>
        <w:rPr>
          <w:rFonts w:ascii="Times New Roman" w:hAnsi="Times New Roman" w:cs="Times New Roman"/>
          <w:color w:val="auto"/>
          <w:sz w:val="24"/>
          <w:szCs w:val="24"/>
        </w:rPr>
      </w:pPr>
      <w:r w:rsidRPr="00F25020">
        <w:rPr>
          <w:rFonts w:ascii="Times New Roman" w:hAnsi="Times New Roman" w:cs="Times New Roman"/>
          <w:color w:val="auto"/>
          <w:sz w:val="24"/>
          <w:szCs w:val="24"/>
        </w:rPr>
        <w:t xml:space="preserve">A </w:t>
      </w:r>
      <w:proofErr w:type="gramStart"/>
      <w:r w:rsidRPr="00F25020">
        <w:rPr>
          <w:rFonts w:ascii="Times New Roman" w:hAnsi="Times New Roman" w:cs="Times New Roman"/>
          <w:color w:val="auto"/>
          <w:sz w:val="24"/>
          <w:szCs w:val="24"/>
        </w:rPr>
        <w:t>speciális</w:t>
      </w:r>
      <w:proofErr w:type="gramEnd"/>
      <w:r w:rsidRPr="00F25020">
        <w:rPr>
          <w:rFonts w:ascii="Times New Roman" w:hAnsi="Times New Roman" w:cs="Times New Roman"/>
          <w:color w:val="auto"/>
          <w:sz w:val="24"/>
          <w:szCs w:val="24"/>
        </w:rPr>
        <w:t xml:space="preserve"> nevelési igényű iskoláknak a pályázati kérelem és a fent említett utazási árajánlat mellett csatolniuk kell a diákok kíséretét szabályozó jogi aktust.</w:t>
      </w:r>
    </w:p>
    <w:p w14:paraId="58CE6B7C" w14:textId="77777777" w:rsidR="003626A6" w:rsidRPr="00F25020" w:rsidRDefault="003626A6">
      <w:pPr>
        <w:spacing w:after="51"/>
        <w:ind w:left="-15" w:firstLine="708"/>
        <w:rPr>
          <w:rFonts w:ascii="Times New Roman" w:hAnsi="Times New Roman" w:cs="Times New Roman"/>
          <w:color w:val="FF0000"/>
          <w:sz w:val="24"/>
          <w:szCs w:val="24"/>
          <w:lang w:val="sr-Cyrl-RS"/>
        </w:rPr>
      </w:pPr>
    </w:p>
    <w:p w14:paraId="01FE59E1" w14:textId="37E86872" w:rsidR="00A26E6D" w:rsidRPr="00F25020" w:rsidRDefault="004962FA">
      <w:pPr>
        <w:ind w:left="-15" w:firstLine="708"/>
        <w:rPr>
          <w:rFonts w:ascii="Times New Roman" w:hAnsi="Times New Roman" w:cs="Times New Roman"/>
          <w:sz w:val="24"/>
          <w:szCs w:val="24"/>
        </w:rPr>
      </w:pPr>
      <w:r w:rsidRPr="00F25020">
        <w:rPr>
          <w:rFonts w:ascii="Times New Roman" w:hAnsi="Times New Roman" w:cs="Times New Roman"/>
          <w:sz w:val="24"/>
          <w:szCs w:val="24"/>
        </w:rPr>
        <w:t>Az általános iskolák a diákokra és tanárokra vonatkozó feltételek teljesítését a Titkárság kérésére, a részvételi beosztás összeállításakor kötelesek igazolni, a pályázati űrlapon feltüntetett adatok pontosságáért ped</w:t>
      </w:r>
      <w:r w:rsidR="00EC1B1E">
        <w:rPr>
          <w:rFonts w:ascii="Times New Roman" w:hAnsi="Times New Roman" w:cs="Times New Roman"/>
          <w:sz w:val="24"/>
          <w:szCs w:val="24"/>
        </w:rPr>
        <w:t>ig az iskola igazgatója felel.</w:t>
      </w:r>
    </w:p>
    <w:p w14:paraId="15CABA73" w14:textId="77777777" w:rsidR="003626A6" w:rsidRPr="00F25020" w:rsidRDefault="003626A6">
      <w:pPr>
        <w:ind w:left="-15" w:firstLine="708"/>
        <w:rPr>
          <w:rFonts w:ascii="Times New Roman" w:hAnsi="Times New Roman" w:cs="Times New Roman"/>
          <w:sz w:val="24"/>
          <w:szCs w:val="24"/>
        </w:rPr>
      </w:pPr>
    </w:p>
    <w:p w14:paraId="1D5F799D" w14:textId="77777777" w:rsidR="00A26E6D" w:rsidRPr="00F25020" w:rsidRDefault="004962FA">
      <w:pPr>
        <w:ind w:left="-15" w:firstLine="708"/>
        <w:rPr>
          <w:rFonts w:ascii="Times New Roman" w:hAnsi="Times New Roman" w:cs="Times New Roman"/>
          <w:sz w:val="24"/>
          <w:szCs w:val="24"/>
        </w:rPr>
      </w:pPr>
      <w:r w:rsidRPr="00F25020">
        <w:rPr>
          <w:rFonts w:ascii="Times New Roman" w:hAnsi="Times New Roman" w:cs="Times New Roman"/>
          <w:sz w:val="24"/>
          <w:szCs w:val="24"/>
        </w:rPr>
        <w:t xml:space="preserve">Ha a pályázati kérelmet meghatalmazott személy írja alá, csatolni kell az aláírásra jogosító, szabályos felhatalmazást. </w:t>
      </w:r>
    </w:p>
    <w:p w14:paraId="72C9507A" w14:textId="77777777" w:rsidR="00A26E6D" w:rsidRPr="00F25020" w:rsidRDefault="004962FA">
      <w:pPr>
        <w:ind w:left="-15" w:firstLine="708"/>
        <w:rPr>
          <w:rFonts w:ascii="Times New Roman" w:hAnsi="Times New Roman" w:cs="Times New Roman"/>
          <w:sz w:val="24"/>
          <w:szCs w:val="24"/>
        </w:rPr>
      </w:pPr>
      <w:r w:rsidRPr="00F25020">
        <w:rPr>
          <w:rFonts w:ascii="Times New Roman" w:hAnsi="Times New Roman" w:cs="Times New Roman"/>
          <w:sz w:val="24"/>
          <w:szCs w:val="24"/>
        </w:rPr>
        <w:lastRenderedPageBreak/>
        <w:t xml:space="preserve">A pályázati űrlap mellett feltétlenül ki kell tölteni a diákokra vonatkozó egészségügyi lapot is, amelyet a diákot </w:t>
      </w:r>
      <w:r w:rsidRPr="00F25020">
        <w:rPr>
          <w:rFonts w:ascii="Times New Roman" w:hAnsi="Times New Roman" w:cs="Times New Roman"/>
          <w:b/>
          <w:bCs/>
          <w:sz w:val="24"/>
          <w:szCs w:val="24"/>
        </w:rPr>
        <w:t>kísérő tanárnak</w:t>
      </w:r>
      <w:r w:rsidRPr="00F25020">
        <w:rPr>
          <w:rFonts w:ascii="Times New Roman" w:hAnsi="Times New Roman" w:cs="Times New Roman"/>
          <w:sz w:val="24"/>
          <w:szCs w:val="24"/>
        </w:rPr>
        <w:t xml:space="preserve"> kell kézbesíteni. Az egészségügyi lapot </w:t>
      </w:r>
      <w:r w:rsidRPr="00F25020">
        <w:rPr>
          <w:rFonts w:ascii="Times New Roman" w:hAnsi="Times New Roman" w:cs="Times New Roman"/>
          <w:b/>
          <w:bCs/>
          <w:sz w:val="24"/>
          <w:szCs w:val="24"/>
        </w:rPr>
        <w:t>nem kell megküldeni</w:t>
      </w:r>
      <w:r w:rsidRPr="00F25020">
        <w:rPr>
          <w:rFonts w:ascii="Times New Roman" w:hAnsi="Times New Roman" w:cs="Times New Roman"/>
          <w:sz w:val="24"/>
          <w:szCs w:val="24"/>
        </w:rPr>
        <w:t xml:space="preserve"> a Titkárság részére.  </w:t>
      </w:r>
    </w:p>
    <w:p w14:paraId="30214D5C" w14:textId="77777777" w:rsidR="003626A6" w:rsidRPr="00F25020" w:rsidRDefault="003626A6">
      <w:pPr>
        <w:ind w:left="-15" w:firstLine="708"/>
        <w:rPr>
          <w:rFonts w:ascii="Times New Roman" w:hAnsi="Times New Roman" w:cs="Times New Roman"/>
          <w:sz w:val="24"/>
          <w:szCs w:val="24"/>
        </w:rPr>
      </w:pPr>
    </w:p>
    <w:p w14:paraId="08A191C6" w14:textId="77777777" w:rsidR="00A26E6D" w:rsidRPr="00F25020" w:rsidRDefault="004962FA">
      <w:pPr>
        <w:ind w:left="-15" w:firstLine="466"/>
        <w:rPr>
          <w:rFonts w:ascii="Times New Roman" w:hAnsi="Times New Roman" w:cs="Times New Roman"/>
          <w:sz w:val="24"/>
          <w:szCs w:val="24"/>
        </w:rPr>
      </w:pPr>
      <w:r w:rsidRPr="00F25020">
        <w:rPr>
          <w:rFonts w:ascii="Times New Roman" w:hAnsi="Times New Roman" w:cs="Times New Roman"/>
          <w:sz w:val="24"/>
          <w:szCs w:val="24"/>
        </w:rPr>
        <w:t xml:space="preserve">A Titkárság fenntartja a jogot, hogy szükség esetén kiegészítő dokumentációt és </w:t>
      </w:r>
      <w:proofErr w:type="gramStart"/>
      <w:r w:rsidRPr="00F25020">
        <w:rPr>
          <w:rFonts w:ascii="Times New Roman" w:hAnsi="Times New Roman" w:cs="Times New Roman"/>
          <w:sz w:val="24"/>
          <w:szCs w:val="24"/>
        </w:rPr>
        <w:t>információt</w:t>
      </w:r>
      <w:proofErr w:type="gramEnd"/>
      <w:r w:rsidRPr="00F25020">
        <w:rPr>
          <w:rFonts w:ascii="Times New Roman" w:hAnsi="Times New Roman" w:cs="Times New Roman"/>
          <w:sz w:val="24"/>
          <w:szCs w:val="24"/>
        </w:rPr>
        <w:t xml:space="preserve"> kérjen a pályázótól. Amennyiben a pályázó a dokumentáció kiegészítésére vonatkozó felhívásnak 8 napon belül nem tesz eleget, a Titkárság a pályázatot hiányosnak tekinti. </w:t>
      </w:r>
    </w:p>
    <w:p w14:paraId="39621A1E" w14:textId="77777777" w:rsidR="003626A6" w:rsidRPr="00F25020" w:rsidRDefault="003626A6">
      <w:pPr>
        <w:ind w:left="-15" w:firstLine="466"/>
        <w:rPr>
          <w:rFonts w:ascii="Times New Roman" w:hAnsi="Times New Roman" w:cs="Times New Roman"/>
          <w:sz w:val="24"/>
          <w:szCs w:val="24"/>
        </w:rPr>
      </w:pPr>
    </w:p>
    <w:p w14:paraId="0390CBCA" w14:textId="306FE051" w:rsidR="003626A6" w:rsidRPr="00F25020" w:rsidRDefault="004962FA" w:rsidP="003626A6">
      <w:pPr>
        <w:ind w:left="-15" w:firstLine="708"/>
        <w:rPr>
          <w:rFonts w:ascii="Times New Roman" w:hAnsi="Times New Roman" w:cs="Times New Roman"/>
          <w:sz w:val="24"/>
          <w:szCs w:val="24"/>
        </w:rPr>
      </w:pPr>
      <w:r w:rsidRPr="00F25020">
        <w:rPr>
          <w:rFonts w:ascii="Times New Roman" w:hAnsi="Times New Roman" w:cs="Times New Roman"/>
          <w:sz w:val="24"/>
          <w:szCs w:val="24"/>
        </w:rPr>
        <w:t xml:space="preserve">Az eszközök felhasználók részére történő odaítélésére vonatkozó döntést </w:t>
      </w:r>
      <w:r w:rsidR="00EC1B1E">
        <w:rPr>
          <w:rFonts w:ascii="Times New Roman" w:hAnsi="Times New Roman" w:cs="Times New Roman"/>
          <w:sz w:val="24"/>
          <w:szCs w:val="24"/>
        </w:rPr>
        <w:t>–</w:t>
      </w:r>
      <w:r w:rsidRPr="00F25020">
        <w:rPr>
          <w:rFonts w:ascii="Times New Roman" w:hAnsi="Times New Roman" w:cs="Times New Roman"/>
          <w:sz w:val="24"/>
          <w:szCs w:val="24"/>
        </w:rPr>
        <w:t xml:space="preserve"> a beérkezett pályázati kérelmeket elbíráló Pályázati Bizottság javaslata alapján </w:t>
      </w:r>
      <w:r w:rsidR="00EC1B1E">
        <w:rPr>
          <w:rFonts w:ascii="Times New Roman" w:hAnsi="Times New Roman" w:cs="Times New Roman"/>
          <w:sz w:val="24"/>
          <w:szCs w:val="24"/>
        </w:rPr>
        <w:t>–</w:t>
      </w:r>
      <w:r w:rsidRPr="00F25020">
        <w:rPr>
          <w:rFonts w:ascii="Times New Roman" w:hAnsi="Times New Roman" w:cs="Times New Roman"/>
          <w:sz w:val="24"/>
          <w:szCs w:val="24"/>
        </w:rPr>
        <w:t xml:space="preserve"> a tartományi titkár hozza meg.  </w:t>
      </w:r>
    </w:p>
    <w:p w14:paraId="64E6C485" w14:textId="77777777" w:rsidR="003626A6" w:rsidRPr="00F25020" w:rsidRDefault="003626A6" w:rsidP="003626A6">
      <w:pPr>
        <w:ind w:left="-15" w:firstLine="708"/>
        <w:rPr>
          <w:rFonts w:ascii="Times New Roman" w:hAnsi="Times New Roman" w:cs="Times New Roman"/>
          <w:sz w:val="24"/>
          <w:szCs w:val="24"/>
        </w:rPr>
      </w:pPr>
    </w:p>
    <w:p w14:paraId="040E0EBE" w14:textId="77777777" w:rsidR="003626A6" w:rsidRPr="00F25020" w:rsidRDefault="00223445" w:rsidP="003626A6">
      <w:pPr>
        <w:ind w:left="-15" w:firstLine="708"/>
        <w:rPr>
          <w:rFonts w:ascii="Times New Roman" w:hAnsi="Times New Roman" w:cs="Times New Roman"/>
          <w:color w:val="auto"/>
          <w:sz w:val="24"/>
          <w:szCs w:val="24"/>
        </w:rPr>
      </w:pPr>
      <w:r w:rsidRPr="00F25020">
        <w:rPr>
          <w:rFonts w:ascii="Times New Roman" w:hAnsi="Times New Roman" w:cs="Times New Roman"/>
          <w:color w:val="auto"/>
          <w:sz w:val="24"/>
          <w:szCs w:val="24"/>
        </w:rPr>
        <w:t>A Bizottság nem bírálja el a késedelmes, a hiányos, az aláírást vagy hitelesítést nélkülöző, valamint a nem megengedett kérelmeket.</w:t>
      </w:r>
    </w:p>
    <w:p w14:paraId="2A583C22" w14:textId="77777777" w:rsidR="003626A6" w:rsidRPr="00F25020" w:rsidRDefault="003626A6" w:rsidP="003626A6">
      <w:pPr>
        <w:ind w:left="-15" w:firstLine="708"/>
        <w:rPr>
          <w:rFonts w:ascii="Times New Roman" w:hAnsi="Times New Roman" w:cs="Times New Roman"/>
          <w:sz w:val="24"/>
          <w:szCs w:val="24"/>
        </w:rPr>
      </w:pPr>
    </w:p>
    <w:p w14:paraId="1607A52B" w14:textId="77777777" w:rsidR="00223445" w:rsidRPr="00F25020" w:rsidRDefault="00223445" w:rsidP="006C3459">
      <w:pPr>
        <w:ind w:left="-15" w:firstLine="708"/>
        <w:rPr>
          <w:rFonts w:ascii="Times New Roman" w:hAnsi="Times New Roman" w:cs="Times New Roman"/>
          <w:sz w:val="24"/>
          <w:szCs w:val="24"/>
        </w:rPr>
      </w:pPr>
      <w:r w:rsidRPr="00F25020">
        <w:rPr>
          <w:rFonts w:ascii="Times New Roman" w:hAnsi="Times New Roman" w:cs="Times New Roman"/>
          <w:color w:val="auto"/>
          <w:sz w:val="24"/>
          <w:szCs w:val="24"/>
        </w:rPr>
        <w:t>Nem megengedettnek azok a kérelmek minősülnek, amelyek:</w:t>
      </w:r>
    </w:p>
    <w:p w14:paraId="3E581AAB" w14:textId="77777777" w:rsidR="00223445" w:rsidRPr="00F25020" w:rsidRDefault="00223445" w:rsidP="006C3459">
      <w:pPr>
        <w:spacing w:after="0" w:line="100" w:lineRule="atLeast"/>
        <w:ind w:left="-284" w:right="-431" w:firstLine="283"/>
        <w:rPr>
          <w:rFonts w:ascii="Times New Roman" w:eastAsia="Times New Roman" w:hAnsi="Times New Roman" w:cs="Times New Roman"/>
          <w:noProof/>
          <w:color w:val="auto"/>
          <w:sz w:val="24"/>
          <w:szCs w:val="24"/>
          <w:lang w:val="sr-Cyrl-RS"/>
        </w:rPr>
      </w:pPr>
    </w:p>
    <w:p w14:paraId="5503E6DD" w14:textId="79905DB6" w:rsidR="00223445" w:rsidRPr="00F25020" w:rsidRDefault="00EC1B1E" w:rsidP="006C3459">
      <w:pPr>
        <w:numPr>
          <w:ilvl w:val="0"/>
          <w:numId w:val="7"/>
        </w:numPr>
        <w:spacing w:after="0" w:line="276" w:lineRule="auto"/>
        <w:contextualSpacing/>
        <w:rPr>
          <w:rFonts w:ascii="Times New Roman" w:eastAsia="Times New Roman" w:hAnsi="Times New Roman" w:cs="Times New Roman"/>
          <w:noProof/>
          <w:color w:val="auto"/>
          <w:sz w:val="24"/>
          <w:szCs w:val="24"/>
        </w:rPr>
      </w:pPr>
      <w:r>
        <w:rPr>
          <w:rFonts w:ascii="Times New Roman" w:hAnsi="Times New Roman" w:cs="Times New Roman"/>
          <w:color w:val="auto"/>
          <w:sz w:val="24"/>
          <w:szCs w:val="24"/>
        </w:rPr>
        <w:t xml:space="preserve">az </w:t>
      </w:r>
      <w:r w:rsidR="00223445" w:rsidRPr="00F25020">
        <w:rPr>
          <w:rFonts w:ascii="Times New Roman" w:hAnsi="Times New Roman" w:cs="Times New Roman"/>
          <w:color w:val="auto"/>
          <w:sz w:val="24"/>
          <w:szCs w:val="24"/>
        </w:rPr>
        <w:t>ille</w:t>
      </w:r>
      <w:r>
        <w:rPr>
          <w:rFonts w:ascii="Times New Roman" w:hAnsi="Times New Roman" w:cs="Times New Roman"/>
          <w:color w:val="auto"/>
          <w:sz w:val="24"/>
          <w:szCs w:val="24"/>
        </w:rPr>
        <w:t>téktelen személyek, valamint a P</w:t>
      </w:r>
      <w:r w:rsidR="00223445" w:rsidRPr="00F25020">
        <w:rPr>
          <w:rFonts w:ascii="Times New Roman" w:hAnsi="Times New Roman" w:cs="Times New Roman"/>
          <w:color w:val="auto"/>
          <w:sz w:val="24"/>
          <w:szCs w:val="24"/>
        </w:rPr>
        <w:t>ályázatban nem előirányzott alanyok által benyújtott kérelmek,</w:t>
      </w:r>
    </w:p>
    <w:p w14:paraId="11BC96D6" w14:textId="77777777" w:rsidR="00A26E6D" w:rsidRPr="00F25020" w:rsidRDefault="00223445" w:rsidP="006C3459">
      <w:pPr>
        <w:numPr>
          <w:ilvl w:val="0"/>
          <w:numId w:val="7"/>
        </w:numPr>
        <w:spacing w:after="0" w:line="276" w:lineRule="auto"/>
        <w:contextualSpacing/>
        <w:rPr>
          <w:rFonts w:ascii="Times New Roman" w:hAnsi="Times New Roman" w:cs="Times New Roman"/>
          <w:sz w:val="24"/>
          <w:szCs w:val="24"/>
        </w:rPr>
      </w:pPr>
      <w:r w:rsidRPr="00F25020">
        <w:rPr>
          <w:rFonts w:ascii="Times New Roman" w:hAnsi="Times New Roman" w:cs="Times New Roman"/>
          <w:color w:val="auto"/>
          <w:sz w:val="24"/>
          <w:szCs w:val="24"/>
        </w:rPr>
        <w:t xml:space="preserve">a Pályázatban előirányzott rendeltetésnek nem megfelelő kérelmek. </w:t>
      </w:r>
    </w:p>
    <w:p w14:paraId="0AF34E76" w14:textId="77777777" w:rsidR="00A26E6D" w:rsidRPr="00F25020" w:rsidRDefault="004962FA" w:rsidP="006C3459">
      <w:pPr>
        <w:spacing w:after="0" w:line="259" w:lineRule="auto"/>
        <w:ind w:left="708" w:firstLine="0"/>
        <w:rPr>
          <w:rFonts w:ascii="Times New Roman" w:hAnsi="Times New Roman" w:cs="Times New Roman"/>
          <w:sz w:val="24"/>
          <w:szCs w:val="24"/>
        </w:rPr>
      </w:pPr>
      <w:r w:rsidRPr="00F25020">
        <w:rPr>
          <w:rFonts w:ascii="Times New Roman" w:hAnsi="Times New Roman" w:cs="Times New Roman"/>
          <w:sz w:val="24"/>
          <w:szCs w:val="24"/>
        </w:rPr>
        <w:t xml:space="preserve"> </w:t>
      </w:r>
    </w:p>
    <w:p w14:paraId="3315B99E" w14:textId="77777777" w:rsidR="00A26E6D" w:rsidRPr="00F25020" w:rsidRDefault="004962FA" w:rsidP="003626A6">
      <w:pPr>
        <w:spacing w:after="0" w:line="259" w:lineRule="auto"/>
        <w:ind w:left="0" w:right="6" w:firstLine="0"/>
        <w:jc w:val="center"/>
        <w:rPr>
          <w:rFonts w:ascii="Times New Roman" w:hAnsi="Times New Roman" w:cs="Times New Roman"/>
          <w:b/>
          <w:sz w:val="24"/>
          <w:szCs w:val="24"/>
          <w:u w:val="single" w:color="000000"/>
        </w:rPr>
      </w:pPr>
      <w:r w:rsidRPr="00F25020">
        <w:rPr>
          <w:rFonts w:ascii="Times New Roman" w:hAnsi="Times New Roman" w:cs="Times New Roman"/>
          <w:b/>
          <w:sz w:val="24"/>
          <w:szCs w:val="24"/>
          <w:u w:val="single" w:color="000000"/>
        </w:rPr>
        <w:t>A pályázati kérelmek benyújtási határideje 2026. február 6.</w:t>
      </w:r>
    </w:p>
    <w:p w14:paraId="637EB771" w14:textId="77777777" w:rsidR="003626A6" w:rsidRPr="00F25020" w:rsidRDefault="003626A6" w:rsidP="003626A6">
      <w:pPr>
        <w:spacing w:after="0" w:line="259" w:lineRule="auto"/>
        <w:ind w:left="0" w:right="6" w:firstLine="0"/>
        <w:jc w:val="center"/>
        <w:rPr>
          <w:rFonts w:ascii="Times New Roman" w:hAnsi="Times New Roman" w:cs="Times New Roman"/>
          <w:sz w:val="24"/>
          <w:szCs w:val="24"/>
        </w:rPr>
      </w:pPr>
    </w:p>
    <w:p w14:paraId="0F504A1D" w14:textId="43B4C2E3" w:rsidR="00A26E6D" w:rsidRPr="00F25020" w:rsidRDefault="004962FA" w:rsidP="003626A6">
      <w:pPr>
        <w:spacing w:after="0" w:line="259" w:lineRule="auto"/>
        <w:ind w:left="0" w:firstLine="708"/>
        <w:rPr>
          <w:rFonts w:ascii="Times New Roman" w:hAnsi="Times New Roman" w:cs="Times New Roman"/>
          <w:b/>
          <w:sz w:val="24"/>
          <w:szCs w:val="24"/>
        </w:rPr>
      </w:pPr>
      <w:r w:rsidRPr="00F25020">
        <w:rPr>
          <w:rFonts w:ascii="Times New Roman" w:hAnsi="Times New Roman" w:cs="Times New Roman"/>
          <w:sz w:val="24"/>
          <w:szCs w:val="24"/>
        </w:rPr>
        <w:t xml:space="preserve">A pályázati űrlap, valamint a diákok egészségügyi lapjának formanyomtatványa </w:t>
      </w:r>
      <w:r w:rsidRPr="00F25020">
        <w:rPr>
          <w:rFonts w:ascii="Times New Roman" w:hAnsi="Times New Roman" w:cs="Times New Roman"/>
          <w:b/>
          <w:bCs/>
          <w:sz w:val="24"/>
          <w:szCs w:val="24"/>
        </w:rPr>
        <w:t>2026. január 26-tól</w:t>
      </w:r>
      <w:r w:rsidRPr="00F25020">
        <w:rPr>
          <w:rFonts w:ascii="Times New Roman" w:hAnsi="Times New Roman" w:cs="Times New Roman"/>
          <w:sz w:val="24"/>
          <w:szCs w:val="24"/>
        </w:rPr>
        <w:t xml:space="preserve"> letölthető a Tartományi Oktatási, Jogalkotási, Közigazgatási és Nemzeti Kisebbségi </w:t>
      </w:r>
      <w:r w:rsidR="00EC1B1E">
        <w:rPr>
          <w:rFonts w:ascii="Times New Roman" w:hAnsi="Times New Roman" w:cs="Times New Roman"/>
          <w:sz w:val="24"/>
          <w:szCs w:val="24"/>
        </w:rPr>
        <w:t>–</w:t>
      </w:r>
      <w:r w:rsidRPr="00F25020">
        <w:rPr>
          <w:rFonts w:ascii="Times New Roman" w:hAnsi="Times New Roman" w:cs="Times New Roman"/>
          <w:sz w:val="24"/>
          <w:szCs w:val="24"/>
        </w:rPr>
        <w:t xml:space="preserve"> Nemzeti Közösségi Titkárság </w:t>
      </w:r>
      <w:hyperlink>
        <w:r w:rsidRPr="00F25020">
          <w:rPr>
            <w:rFonts w:ascii="Times New Roman" w:hAnsi="Times New Roman" w:cs="Times New Roman"/>
            <w:b/>
            <w:sz w:val="24"/>
            <w:szCs w:val="24"/>
            <w:u w:val="single" w:color="000000"/>
          </w:rPr>
          <w:t>www.puma.vojvodina.gov.rs</w:t>
        </w:r>
      </w:hyperlink>
      <w:r w:rsidR="00EC1B1E" w:rsidRPr="00EC1B1E">
        <w:rPr>
          <w:rFonts w:ascii="Times New Roman" w:hAnsi="Times New Roman" w:cs="Times New Roman"/>
          <w:b/>
          <w:sz w:val="24"/>
          <w:szCs w:val="24"/>
          <w:u w:color="000000"/>
        </w:rPr>
        <w:t xml:space="preserve"> </w:t>
      </w:r>
      <w:r w:rsidRPr="00F25020">
        <w:rPr>
          <w:rFonts w:ascii="Times New Roman" w:hAnsi="Times New Roman" w:cs="Times New Roman"/>
          <w:sz w:val="24"/>
          <w:szCs w:val="24"/>
        </w:rPr>
        <w:t>hivatalos honlapjáról.</w:t>
      </w:r>
      <w:r w:rsidRPr="00F25020">
        <w:rPr>
          <w:rFonts w:ascii="Times New Roman" w:hAnsi="Times New Roman" w:cs="Times New Roman"/>
          <w:b/>
          <w:sz w:val="24"/>
          <w:szCs w:val="24"/>
        </w:rPr>
        <w:t xml:space="preserve"> </w:t>
      </w:r>
    </w:p>
    <w:p w14:paraId="1637E8C5" w14:textId="77777777" w:rsidR="003626A6" w:rsidRPr="00F25020" w:rsidRDefault="003626A6" w:rsidP="003626A6">
      <w:pPr>
        <w:spacing w:after="0" w:line="259" w:lineRule="auto"/>
        <w:ind w:left="0" w:firstLine="708"/>
        <w:rPr>
          <w:rFonts w:ascii="Times New Roman" w:hAnsi="Times New Roman" w:cs="Times New Roman"/>
          <w:sz w:val="24"/>
          <w:szCs w:val="24"/>
        </w:rPr>
      </w:pPr>
    </w:p>
    <w:p w14:paraId="79E983D0" w14:textId="49FD1CB9" w:rsidR="00A26E6D" w:rsidRPr="00F25020" w:rsidRDefault="004962FA" w:rsidP="003626A6">
      <w:pPr>
        <w:spacing w:after="0" w:line="259" w:lineRule="auto"/>
        <w:ind w:left="708" w:firstLine="0"/>
        <w:jc w:val="left"/>
        <w:rPr>
          <w:rFonts w:ascii="Times New Roman" w:hAnsi="Times New Roman" w:cs="Times New Roman"/>
          <w:sz w:val="24"/>
          <w:szCs w:val="24"/>
        </w:rPr>
      </w:pPr>
      <w:r w:rsidRPr="00F25020">
        <w:rPr>
          <w:rFonts w:ascii="Times New Roman" w:hAnsi="Times New Roman" w:cs="Times New Roman"/>
          <w:sz w:val="24"/>
          <w:szCs w:val="24"/>
        </w:rPr>
        <w:t xml:space="preserve">A Pályázat eredményei a Titkárság honlapján közzétételre kerülnek. </w:t>
      </w:r>
    </w:p>
    <w:p w14:paraId="0E72AFE3" w14:textId="77777777" w:rsidR="003626A6" w:rsidRPr="00F25020" w:rsidRDefault="003626A6" w:rsidP="003626A6">
      <w:pPr>
        <w:spacing w:after="0" w:line="259" w:lineRule="auto"/>
        <w:ind w:left="708" w:firstLine="0"/>
        <w:jc w:val="left"/>
        <w:rPr>
          <w:rFonts w:ascii="Times New Roman" w:hAnsi="Times New Roman" w:cs="Times New Roman"/>
          <w:sz w:val="24"/>
          <w:szCs w:val="24"/>
        </w:rPr>
      </w:pPr>
    </w:p>
    <w:p w14:paraId="60D24B8A" w14:textId="3F6F39D5" w:rsidR="00A26E6D" w:rsidRPr="00F25020" w:rsidRDefault="004962FA" w:rsidP="003626A6">
      <w:pPr>
        <w:spacing w:after="0" w:line="259" w:lineRule="auto"/>
        <w:ind w:left="0" w:firstLine="720"/>
        <w:jc w:val="left"/>
        <w:rPr>
          <w:rFonts w:ascii="Times New Roman" w:hAnsi="Times New Roman" w:cs="Times New Roman"/>
          <w:sz w:val="24"/>
          <w:szCs w:val="24"/>
        </w:rPr>
      </w:pPr>
      <w:r w:rsidRPr="00F25020">
        <w:rPr>
          <w:rFonts w:ascii="Times New Roman" w:hAnsi="Times New Roman" w:cs="Times New Roman"/>
          <w:sz w:val="24"/>
          <w:szCs w:val="24"/>
        </w:rPr>
        <w:t xml:space="preserve">A Pályázattal kapcsolatos </w:t>
      </w:r>
      <w:r w:rsidR="001C67AD">
        <w:rPr>
          <w:rFonts w:ascii="Times New Roman" w:hAnsi="Times New Roman" w:cs="Times New Roman"/>
          <w:sz w:val="24"/>
          <w:szCs w:val="24"/>
        </w:rPr>
        <w:t xml:space="preserve">további </w:t>
      </w:r>
      <w:r w:rsidR="00F25020" w:rsidRPr="00F25020">
        <w:rPr>
          <w:rFonts w:ascii="Times New Roman" w:hAnsi="Times New Roman" w:cs="Times New Roman"/>
          <w:sz w:val="24"/>
          <w:szCs w:val="24"/>
        </w:rPr>
        <w:t>tájékoztatás</w:t>
      </w:r>
      <w:r w:rsidRPr="00F25020">
        <w:rPr>
          <w:rFonts w:ascii="Times New Roman" w:hAnsi="Times New Roman" w:cs="Times New Roman"/>
          <w:sz w:val="24"/>
          <w:szCs w:val="24"/>
        </w:rPr>
        <w:t xml:space="preserve"> </w:t>
      </w:r>
      <w:r w:rsidR="00F25020" w:rsidRPr="00F25020">
        <w:rPr>
          <w:rFonts w:ascii="Times New Roman" w:hAnsi="Times New Roman" w:cs="Times New Roman"/>
          <w:sz w:val="24"/>
          <w:szCs w:val="24"/>
        </w:rPr>
        <w:t>az alábbi telefonszámon kapható</w:t>
      </w:r>
      <w:r w:rsidRPr="00F25020">
        <w:rPr>
          <w:rFonts w:ascii="Times New Roman" w:hAnsi="Times New Roman" w:cs="Times New Roman"/>
          <w:sz w:val="24"/>
          <w:szCs w:val="24"/>
        </w:rPr>
        <w:t xml:space="preserve">: 021/ 487 4876. </w:t>
      </w:r>
    </w:p>
    <w:p w14:paraId="1D211678" w14:textId="290A7E7E" w:rsidR="004B2ABB" w:rsidRPr="00F25020" w:rsidRDefault="004B2ABB" w:rsidP="00F25020">
      <w:pPr>
        <w:spacing w:after="240"/>
        <w:ind w:left="0" w:firstLine="0"/>
        <w:rPr>
          <w:rFonts w:ascii="Times New Roman" w:hAnsi="Times New Roman" w:cs="Times New Roman"/>
          <w:noProof/>
          <w:sz w:val="24"/>
          <w:szCs w:val="24"/>
          <w:lang w:val="sr-Cyrl-RS"/>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6"/>
        <w:gridCol w:w="4597"/>
      </w:tblGrid>
      <w:tr w:rsidR="004B2ABB" w:rsidRPr="00F25020" w14:paraId="1FA78C65" w14:textId="77777777" w:rsidTr="000A681A">
        <w:tc>
          <w:tcPr>
            <w:tcW w:w="4596" w:type="dxa"/>
          </w:tcPr>
          <w:p w14:paraId="1967AFB2" w14:textId="77777777" w:rsidR="004B2ABB" w:rsidRPr="00F25020" w:rsidRDefault="004B2ABB" w:rsidP="000A681A">
            <w:pPr>
              <w:tabs>
                <w:tab w:val="center" w:pos="7200"/>
              </w:tabs>
              <w:spacing w:after="240"/>
              <w:jc w:val="center"/>
              <w:rPr>
                <w:rFonts w:ascii="Times New Roman" w:hAnsi="Times New Roman" w:cs="Times New Roman"/>
                <w:noProof/>
                <w:sz w:val="24"/>
                <w:szCs w:val="24"/>
                <w:lang w:val="sr-Cyrl-RS"/>
              </w:rPr>
            </w:pPr>
          </w:p>
        </w:tc>
        <w:tc>
          <w:tcPr>
            <w:tcW w:w="4597" w:type="dxa"/>
          </w:tcPr>
          <w:p w14:paraId="7D1871AF" w14:textId="77777777" w:rsidR="004B2ABB" w:rsidRPr="00F25020" w:rsidRDefault="004B2ABB" w:rsidP="000A681A">
            <w:pPr>
              <w:spacing w:after="240"/>
              <w:ind w:left="-119"/>
              <w:jc w:val="center"/>
              <w:rPr>
                <w:rFonts w:ascii="Times New Roman" w:hAnsi="Times New Roman" w:cs="Times New Roman"/>
                <w:noProof/>
                <w:sz w:val="24"/>
                <w:szCs w:val="24"/>
                <w:lang w:val="sr-Cyrl-RS"/>
              </w:rPr>
            </w:pPr>
          </w:p>
          <w:p w14:paraId="6110342E" w14:textId="007E01D1" w:rsidR="004B2ABB" w:rsidRPr="00F25020" w:rsidRDefault="004B2ABB" w:rsidP="000A681A">
            <w:pPr>
              <w:spacing w:after="240"/>
              <w:ind w:left="-119"/>
              <w:jc w:val="center"/>
              <w:rPr>
                <w:rFonts w:ascii="Times New Roman" w:hAnsi="Times New Roman" w:cs="Times New Roman"/>
                <w:noProof/>
                <w:sz w:val="24"/>
                <w:szCs w:val="24"/>
              </w:rPr>
            </w:pPr>
            <w:proofErr w:type="spellStart"/>
            <w:r w:rsidRPr="00F25020">
              <w:rPr>
                <w:rFonts w:ascii="Times New Roman" w:hAnsi="Times New Roman" w:cs="Times New Roman"/>
                <w:sz w:val="24"/>
                <w:szCs w:val="24"/>
              </w:rPr>
              <w:t>Ótott</w:t>
            </w:r>
            <w:proofErr w:type="spellEnd"/>
            <w:r w:rsidRPr="00F25020">
              <w:rPr>
                <w:rFonts w:ascii="Times New Roman" w:hAnsi="Times New Roman" w:cs="Times New Roman"/>
                <w:sz w:val="24"/>
                <w:szCs w:val="24"/>
              </w:rPr>
              <w:t xml:space="preserve"> Róbert</w:t>
            </w:r>
          </w:p>
          <w:p w14:paraId="34AA617E" w14:textId="77777777" w:rsidR="00F25020" w:rsidRPr="00F25020" w:rsidRDefault="00F25020" w:rsidP="00F25020">
            <w:pPr>
              <w:spacing w:after="240"/>
              <w:ind w:left="-119"/>
              <w:jc w:val="center"/>
              <w:rPr>
                <w:rFonts w:ascii="Times New Roman" w:hAnsi="Times New Roman" w:cs="Times New Roman"/>
                <w:noProof/>
                <w:sz w:val="24"/>
                <w:szCs w:val="24"/>
              </w:rPr>
            </w:pPr>
            <w:r w:rsidRPr="00F25020">
              <w:rPr>
                <w:rFonts w:ascii="Times New Roman" w:hAnsi="Times New Roman" w:cs="Times New Roman"/>
                <w:sz w:val="24"/>
                <w:szCs w:val="24"/>
              </w:rPr>
              <w:t>TARTOMÁNYI TITKÁR</w:t>
            </w:r>
          </w:p>
          <w:p w14:paraId="45AEA40C" w14:textId="77777777" w:rsidR="004B2ABB" w:rsidRPr="00F25020" w:rsidRDefault="004B2ABB" w:rsidP="000A681A">
            <w:pPr>
              <w:spacing w:after="240"/>
              <w:ind w:left="-119"/>
              <w:jc w:val="center"/>
              <w:rPr>
                <w:rFonts w:ascii="Times New Roman" w:hAnsi="Times New Roman" w:cs="Times New Roman"/>
                <w:noProof/>
                <w:sz w:val="24"/>
                <w:szCs w:val="24"/>
              </w:rPr>
            </w:pPr>
          </w:p>
          <w:p w14:paraId="57D84A4F" w14:textId="77777777" w:rsidR="004B2ABB" w:rsidRPr="00F25020" w:rsidRDefault="004B2ABB" w:rsidP="000A681A">
            <w:pPr>
              <w:tabs>
                <w:tab w:val="center" w:pos="7200"/>
              </w:tabs>
              <w:spacing w:after="240"/>
              <w:jc w:val="center"/>
              <w:rPr>
                <w:rFonts w:ascii="Times New Roman" w:hAnsi="Times New Roman" w:cs="Times New Roman"/>
                <w:noProof/>
                <w:sz w:val="24"/>
                <w:szCs w:val="24"/>
                <w:lang w:val="sr-Cyrl-RS"/>
              </w:rPr>
            </w:pPr>
          </w:p>
        </w:tc>
      </w:tr>
    </w:tbl>
    <w:p w14:paraId="7EA8D02F" w14:textId="61A8DAF0" w:rsidR="00A26E6D" w:rsidRPr="00F25020" w:rsidRDefault="00A26E6D" w:rsidP="00F657BA">
      <w:pPr>
        <w:spacing w:after="0" w:line="259" w:lineRule="auto"/>
        <w:ind w:left="0" w:firstLine="0"/>
        <w:jc w:val="left"/>
        <w:rPr>
          <w:rFonts w:ascii="Times New Roman" w:hAnsi="Times New Roman" w:cs="Times New Roman"/>
          <w:sz w:val="24"/>
          <w:szCs w:val="24"/>
        </w:rPr>
      </w:pPr>
    </w:p>
    <w:sectPr w:rsidR="00A26E6D" w:rsidRPr="00F25020">
      <w:pgSz w:w="11906" w:h="16838"/>
      <w:pgMar w:top="1454" w:right="1414" w:bottom="1447"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99ACE" w14:textId="77777777" w:rsidR="00A437DC" w:rsidRDefault="00A437DC" w:rsidP="00F25020">
      <w:pPr>
        <w:spacing w:after="0" w:line="240" w:lineRule="auto"/>
      </w:pPr>
      <w:r>
        <w:separator/>
      </w:r>
    </w:p>
  </w:endnote>
  <w:endnote w:type="continuationSeparator" w:id="0">
    <w:p w14:paraId="68FE34E8" w14:textId="77777777" w:rsidR="00A437DC" w:rsidRDefault="00A437DC" w:rsidP="00F2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3DC90" w14:textId="77777777" w:rsidR="00A437DC" w:rsidRDefault="00A437DC" w:rsidP="00F25020">
      <w:pPr>
        <w:spacing w:after="0" w:line="240" w:lineRule="auto"/>
      </w:pPr>
      <w:r>
        <w:separator/>
      </w:r>
    </w:p>
  </w:footnote>
  <w:footnote w:type="continuationSeparator" w:id="0">
    <w:p w14:paraId="40B88336" w14:textId="77777777" w:rsidR="00A437DC" w:rsidRDefault="00A437DC" w:rsidP="00F25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CF2A3C"/>
    <w:multiLevelType w:val="hybridMultilevel"/>
    <w:tmpl w:val="A9D6E2BC"/>
    <w:lvl w:ilvl="0" w:tplc="2A905AF4">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2E7E50F2"/>
    <w:multiLevelType w:val="hybridMultilevel"/>
    <w:tmpl w:val="5340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71E18"/>
    <w:multiLevelType w:val="hybridMultilevel"/>
    <w:tmpl w:val="4F5E1DE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482D29D2"/>
    <w:multiLevelType w:val="hybridMultilevel"/>
    <w:tmpl w:val="2CB68E4C"/>
    <w:lvl w:ilvl="0" w:tplc="94D40FB2">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BEBB4A">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A6614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A21170">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BC0A9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ECBEE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9CD01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5A64D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142A2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BE43B2"/>
    <w:multiLevelType w:val="hybridMultilevel"/>
    <w:tmpl w:val="A128E3A4"/>
    <w:lvl w:ilvl="0" w:tplc="997CB7EA">
      <w:start w:val="1"/>
      <w:numFmt w:val="bullet"/>
      <w:lvlText w:val="–"/>
      <w:lvlJc w:val="left"/>
      <w:pPr>
        <w:ind w:left="7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ED42890">
      <w:start w:val="1"/>
      <w:numFmt w:val="bullet"/>
      <w:lvlText w:val="o"/>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7122A98">
      <w:start w:val="1"/>
      <w:numFmt w:val="bullet"/>
      <w:lvlText w:val="▪"/>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C2AF462">
      <w:start w:val="1"/>
      <w:numFmt w:val="bullet"/>
      <w:lvlText w:val="•"/>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5E214B2">
      <w:start w:val="1"/>
      <w:numFmt w:val="bullet"/>
      <w:lvlText w:val="o"/>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186863C">
      <w:start w:val="1"/>
      <w:numFmt w:val="bullet"/>
      <w:lvlText w:val="▪"/>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086C2E6">
      <w:start w:val="1"/>
      <w:numFmt w:val="bullet"/>
      <w:lvlText w:val="•"/>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BACD3BE">
      <w:start w:val="1"/>
      <w:numFmt w:val="bullet"/>
      <w:lvlText w:val="o"/>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AF4F904">
      <w:start w:val="1"/>
      <w:numFmt w:val="bullet"/>
      <w:lvlText w:val="▪"/>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F08058B"/>
    <w:multiLevelType w:val="hybridMultilevel"/>
    <w:tmpl w:val="72384AB0"/>
    <w:lvl w:ilvl="0" w:tplc="106441D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65177531"/>
    <w:multiLevelType w:val="hybridMultilevel"/>
    <w:tmpl w:val="672ECBB0"/>
    <w:lvl w:ilvl="0" w:tplc="9646723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D013E0">
      <w:start w:val="1"/>
      <w:numFmt w:val="lowerLetter"/>
      <w:lvlText w:val="%2"/>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185C16">
      <w:start w:val="1"/>
      <w:numFmt w:val="lowerRoman"/>
      <w:lvlText w:val="%3"/>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A4F622">
      <w:start w:val="1"/>
      <w:numFmt w:val="decimal"/>
      <w:lvlText w:val="%4"/>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C043E6">
      <w:start w:val="1"/>
      <w:numFmt w:val="lowerLetter"/>
      <w:lvlText w:val="%5"/>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369CBC">
      <w:start w:val="1"/>
      <w:numFmt w:val="lowerRoman"/>
      <w:lvlText w:val="%6"/>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EA5DA8">
      <w:start w:val="1"/>
      <w:numFmt w:val="decimal"/>
      <w:lvlText w:val="%7"/>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548730">
      <w:start w:val="1"/>
      <w:numFmt w:val="lowerLetter"/>
      <w:lvlText w:val="%8"/>
      <w:lvlJc w:val="left"/>
      <w:pPr>
        <w:ind w:left="6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929702">
      <w:start w:val="1"/>
      <w:numFmt w:val="lowerRoman"/>
      <w:lvlText w:val="%9"/>
      <w:lvlJc w:val="left"/>
      <w:pPr>
        <w:ind w:left="68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40E17FD"/>
    <w:multiLevelType w:val="hybridMultilevel"/>
    <w:tmpl w:val="37F2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8"/>
  </w:num>
  <w:num w:numId="5">
    <w:abstractNumId w:val="3"/>
  </w:num>
  <w:num w:numId="6">
    <w:abstractNumId w:val="6"/>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6D"/>
    <w:rsid w:val="0001352B"/>
    <w:rsid w:val="00037F47"/>
    <w:rsid w:val="000E7017"/>
    <w:rsid w:val="001C67AD"/>
    <w:rsid w:val="00223445"/>
    <w:rsid w:val="003626A6"/>
    <w:rsid w:val="003C4A97"/>
    <w:rsid w:val="004962FA"/>
    <w:rsid w:val="004B2ABB"/>
    <w:rsid w:val="006A47D5"/>
    <w:rsid w:val="006C3459"/>
    <w:rsid w:val="008D17FF"/>
    <w:rsid w:val="00977F44"/>
    <w:rsid w:val="00A26E6D"/>
    <w:rsid w:val="00A437DC"/>
    <w:rsid w:val="00A81FAC"/>
    <w:rsid w:val="00C31DCF"/>
    <w:rsid w:val="00CC0872"/>
    <w:rsid w:val="00EC094A"/>
    <w:rsid w:val="00EC1B1E"/>
    <w:rsid w:val="00F25020"/>
    <w:rsid w:val="00F6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9B6E"/>
  <w15:docId w15:val="{3831FB34-73F4-40D1-9D98-BB7DF5D0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4" w:line="249" w:lineRule="auto"/>
      <w:ind w:left="10" w:right="8" w:hanging="10"/>
      <w:jc w:val="center"/>
      <w:outlineLvl w:val="0"/>
    </w:pPr>
    <w:rPr>
      <w:rFonts w:ascii="Calibri" w:eastAsia="Calibri" w:hAnsi="Calibri" w:cs="Calibri"/>
      <w:b/>
      <w:color w:val="000000"/>
      <w:sz w:val="2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character" w:customStyle="1" w:styleId="Heading2Char">
    <w:name w:val="Heading 2 Char"/>
    <w:link w:val="Heading2"/>
    <w:rPr>
      <w:rFonts w:ascii="Calibri" w:eastAsia="Calibri" w:hAnsi="Calibri" w:cs="Calibri"/>
      <w:i/>
      <w:color w:val="000000"/>
      <w:sz w:val="20"/>
    </w:rPr>
  </w:style>
  <w:style w:type="character" w:styleId="CommentReference">
    <w:name w:val="annotation reference"/>
    <w:basedOn w:val="DefaultParagraphFont"/>
    <w:uiPriority w:val="99"/>
    <w:semiHidden/>
    <w:unhideWhenUsed/>
    <w:rsid w:val="00223445"/>
    <w:rPr>
      <w:sz w:val="16"/>
      <w:szCs w:val="16"/>
    </w:rPr>
  </w:style>
  <w:style w:type="paragraph" w:styleId="CommentText">
    <w:name w:val="annotation text"/>
    <w:basedOn w:val="Normal"/>
    <w:link w:val="CommentTextChar"/>
    <w:uiPriority w:val="99"/>
    <w:semiHidden/>
    <w:unhideWhenUsed/>
    <w:rsid w:val="00223445"/>
    <w:pPr>
      <w:spacing w:after="0" w:line="240" w:lineRule="auto"/>
      <w:ind w:left="0" w:firstLine="0"/>
      <w:jc w:val="left"/>
    </w:pPr>
    <w:rPr>
      <w:rFonts w:ascii="Times New Roman" w:eastAsia="Times New Roman" w:hAnsi="Times New Roman" w:cs="Times New Roman"/>
      <w:color w:val="auto"/>
      <w:szCs w:val="20"/>
    </w:rPr>
  </w:style>
  <w:style w:type="character" w:customStyle="1" w:styleId="CommentTextChar">
    <w:name w:val="Comment Text Char"/>
    <w:basedOn w:val="DefaultParagraphFont"/>
    <w:link w:val="CommentText"/>
    <w:uiPriority w:val="99"/>
    <w:semiHidden/>
    <w:rsid w:val="002234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23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445"/>
    <w:rPr>
      <w:rFonts w:ascii="Segoe UI" w:eastAsia="Calibri" w:hAnsi="Segoe UI" w:cs="Segoe UI"/>
      <w:color w:val="000000"/>
      <w:sz w:val="18"/>
      <w:szCs w:val="18"/>
    </w:rPr>
  </w:style>
  <w:style w:type="paragraph" w:styleId="ListParagraph">
    <w:name w:val="List Paragraph"/>
    <w:basedOn w:val="Normal"/>
    <w:uiPriority w:val="34"/>
    <w:qFormat/>
    <w:rsid w:val="00223445"/>
    <w:pPr>
      <w:ind w:left="720"/>
      <w:contextualSpacing/>
    </w:pPr>
  </w:style>
  <w:style w:type="paragraph" w:styleId="CommentSubject">
    <w:name w:val="annotation subject"/>
    <w:basedOn w:val="CommentText"/>
    <w:next w:val="CommentText"/>
    <w:link w:val="CommentSubjectChar"/>
    <w:uiPriority w:val="99"/>
    <w:semiHidden/>
    <w:unhideWhenUsed/>
    <w:rsid w:val="0001352B"/>
    <w:pPr>
      <w:spacing w:after="4"/>
      <w:ind w:left="10" w:hanging="10"/>
      <w:jc w:val="both"/>
    </w:pPr>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01352B"/>
    <w:rPr>
      <w:rFonts w:ascii="Calibri" w:eastAsia="Calibri" w:hAnsi="Calibri" w:cs="Calibri"/>
      <w:b/>
      <w:bCs/>
      <w:color w:val="000000"/>
      <w:sz w:val="20"/>
      <w:szCs w:val="20"/>
    </w:rPr>
  </w:style>
  <w:style w:type="table" w:styleId="TableGrid">
    <w:name w:val="Table Grid"/>
    <w:basedOn w:val="TableNormal"/>
    <w:uiPriority w:val="39"/>
    <w:rsid w:val="004B2AB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020"/>
    <w:rPr>
      <w:rFonts w:ascii="Calibri" w:eastAsia="Calibri" w:hAnsi="Calibri" w:cs="Calibri"/>
      <w:color w:val="000000"/>
      <w:sz w:val="20"/>
    </w:rPr>
  </w:style>
  <w:style w:type="paragraph" w:styleId="Footer">
    <w:name w:val="footer"/>
    <w:basedOn w:val="Normal"/>
    <w:link w:val="FooterChar"/>
    <w:uiPriority w:val="99"/>
    <w:unhideWhenUsed/>
    <w:rsid w:val="00F25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020"/>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1AD96-8436-4120-9746-3D473B10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1107</Words>
  <Characters>8227</Characters>
  <Application>Microsoft Office Word</Application>
  <DocSecurity>0</DocSecurity>
  <Lines>177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cp:lastModifiedBy>Sabo Orsolja</cp:lastModifiedBy>
  <cp:revision>3</cp:revision>
  <dcterms:created xsi:type="dcterms:W3CDTF">2026-01-23T14:21:00Z</dcterms:created>
  <dcterms:modified xsi:type="dcterms:W3CDTF">2026-01-26T12:49:00Z</dcterms:modified>
</cp:coreProperties>
</file>