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2552"/>
        <w:gridCol w:w="2835"/>
        <w:gridCol w:w="5448"/>
      </w:tblGrid>
      <w:tr w:rsidR="00FB202E" w:rsidRPr="00FB202E" w14:paraId="5386BDCD" w14:textId="77777777" w:rsidTr="00F11487">
        <w:trPr>
          <w:trHeight w:val="2525"/>
        </w:trPr>
        <w:tc>
          <w:tcPr>
            <w:tcW w:w="2552" w:type="dxa"/>
          </w:tcPr>
          <w:p w14:paraId="34FC4F2F" w14:textId="63F03871" w:rsidR="009F2E6A" w:rsidRPr="00FB202E" w:rsidRDefault="004652C8" w:rsidP="009262A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681D6D28" wp14:editId="010CD266">
                  <wp:extent cx="1476375" cy="895350"/>
                  <wp:effectExtent l="0" t="0" r="9525" b="0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3" w:type="dxa"/>
            <w:gridSpan w:val="2"/>
          </w:tcPr>
          <w:p w14:paraId="4E769238" w14:textId="77777777" w:rsidR="009F2E6A" w:rsidRPr="00FB202E" w:rsidRDefault="009F2E6A" w:rsidP="009262A2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lang w:val="en-US"/>
              </w:rPr>
            </w:pPr>
          </w:p>
          <w:p w14:paraId="35D44782" w14:textId="77777777" w:rsidR="009F2E6A" w:rsidRPr="00FB202E" w:rsidRDefault="009F2E6A" w:rsidP="007C01FE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Srbská republika</w:t>
            </w:r>
          </w:p>
          <w:p w14:paraId="2BC825E9" w14:textId="77777777" w:rsidR="009F2E6A" w:rsidRPr="00FB202E" w:rsidRDefault="009F2E6A" w:rsidP="007C01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Autonómna </w:t>
            </w:r>
            <w:proofErr w:type="spellStart"/>
            <w:r>
              <w:rPr>
                <w:rFonts w:ascii="Calibri" w:hAnsi="Calibri"/>
              </w:rPr>
              <w:t>pokrajina</w:t>
            </w:r>
            <w:proofErr w:type="spellEnd"/>
            <w:r>
              <w:rPr>
                <w:rFonts w:ascii="Calibri" w:hAnsi="Calibri"/>
              </w:rPr>
              <w:t xml:space="preserve"> Vojvodina</w:t>
            </w:r>
          </w:p>
          <w:p w14:paraId="386333C3" w14:textId="77777777" w:rsidR="009F2E6A" w:rsidRPr="00FB202E" w:rsidRDefault="009F2E6A" w:rsidP="007C01FE">
            <w:pPr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Pokrajinský</w:t>
            </w:r>
            <w:proofErr w:type="spellEnd"/>
            <w:r>
              <w:rPr>
                <w:rFonts w:ascii="Calibri" w:hAnsi="Calibri"/>
                <w:b/>
              </w:rPr>
              <w:t xml:space="preserve"> sekretariát vzdelávania, predpisov, </w:t>
            </w:r>
          </w:p>
          <w:p w14:paraId="50C58AB1" w14:textId="77777777" w:rsidR="009F2E6A" w:rsidRPr="00FB202E" w:rsidRDefault="009F2E6A" w:rsidP="007C01F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>správy a národnostných menšín – národnostných spoločenstiev</w:t>
            </w:r>
          </w:p>
          <w:p w14:paraId="456693BF" w14:textId="77777777" w:rsidR="009F2E6A" w:rsidRPr="00FB202E" w:rsidRDefault="009F2E6A" w:rsidP="007C01FE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Bulvár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Mihajla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Pupina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16, 21 000 Nový Sad</w:t>
            </w:r>
          </w:p>
          <w:p w14:paraId="0B3EF25D" w14:textId="542ABD93" w:rsidR="009F2E6A" w:rsidRPr="00FB202E" w:rsidRDefault="009F2E6A" w:rsidP="007C01FE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Tel.: +381 21 487 4819</w:t>
            </w:r>
          </w:p>
          <w:p w14:paraId="08E48373" w14:textId="77777777" w:rsidR="009F2E6A" w:rsidRPr="00FB202E" w:rsidRDefault="00D162DC" w:rsidP="00544876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hyperlink r:id="rId6" w:history="1">
              <w:r w:rsidR="006F0B11">
                <w:rPr>
                  <w:rStyle w:val="Hyperlink"/>
                  <w:rFonts w:ascii="Calibri" w:hAnsi="Calibri"/>
                  <w:color w:val="auto"/>
                  <w:sz w:val="22"/>
                  <w:szCs w:val="22"/>
                </w:rPr>
                <w:t>ounz@vojvodina.gov.rs</w:t>
              </w:r>
            </w:hyperlink>
          </w:p>
          <w:p w14:paraId="419385F4" w14:textId="77777777" w:rsidR="009F2E6A" w:rsidRPr="00FB202E" w:rsidRDefault="009F2E6A" w:rsidP="00544876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FB202E" w:rsidRPr="00FB202E" w14:paraId="0FC1F421" w14:textId="77777777" w:rsidTr="002D4B6D">
        <w:trPr>
          <w:trHeight w:val="305"/>
        </w:trPr>
        <w:tc>
          <w:tcPr>
            <w:tcW w:w="2552" w:type="dxa"/>
          </w:tcPr>
          <w:p w14:paraId="732C4B58" w14:textId="77777777" w:rsidR="009F2E6A" w:rsidRPr="00FB202E" w:rsidRDefault="009F2E6A" w:rsidP="009262A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noProof/>
                <w:lang w:val="ru-RU"/>
              </w:rPr>
            </w:pPr>
          </w:p>
        </w:tc>
        <w:tc>
          <w:tcPr>
            <w:tcW w:w="2835" w:type="dxa"/>
          </w:tcPr>
          <w:p w14:paraId="05536210" w14:textId="371BE77F" w:rsidR="009F2E6A" w:rsidRPr="00FB202E" w:rsidRDefault="009F2E6A" w:rsidP="009262A2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Číslo:</w:t>
            </w: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item"/>
                <w:sz w:val="20"/>
                <w:szCs w:val="20"/>
              </w:rPr>
              <w:t>000810747 2026 09427 001 002 000 001</w:t>
            </w:r>
          </w:p>
          <w:p w14:paraId="6AE5B349" w14:textId="77777777" w:rsidR="009F2E6A" w:rsidRPr="00FB202E" w:rsidRDefault="009F2E6A" w:rsidP="009262A2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448" w:type="dxa"/>
          </w:tcPr>
          <w:p w14:paraId="091BEF8F" w14:textId="1757E15A" w:rsidR="009F2E6A" w:rsidRPr="00FB202E" w:rsidRDefault="009F2E6A" w:rsidP="004E09FC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Dátum: 4. 3. 2026</w:t>
            </w:r>
          </w:p>
        </w:tc>
      </w:tr>
    </w:tbl>
    <w:p w14:paraId="53FD88DB" w14:textId="216D0886" w:rsidR="00D94113" w:rsidRPr="00FB202E" w:rsidRDefault="009F2E6A" w:rsidP="00734716">
      <w:pPr>
        <w:pStyle w:val="BodyText"/>
        <w:spacing w:after="100" w:afterAutospacing="1"/>
        <w:ind w:firstLine="56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Podľa článku 5 </w:t>
      </w:r>
      <w:proofErr w:type="spellStart"/>
      <w:r>
        <w:rPr>
          <w:rFonts w:ascii="Calibri" w:hAnsi="Calibri"/>
          <w:sz w:val="22"/>
          <w:szCs w:val="22"/>
        </w:rPr>
        <w:t>Pokrajinského</w:t>
      </w:r>
      <w:proofErr w:type="spellEnd"/>
      <w:r>
        <w:rPr>
          <w:rFonts w:ascii="Calibri" w:hAnsi="Calibri"/>
          <w:sz w:val="22"/>
          <w:szCs w:val="22"/>
        </w:rPr>
        <w:t xml:space="preserve"> parlamentného uznesenia o prideľovaní rozpočtových prostriedkov na financovanie a spolufinancovanie programových aktivít a projektov v oblasti základného a stredného vzdelávania a výchovy a žiackeho štandardu v Autonómnej </w:t>
      </w:r>
      <w:proofErr w:type="spellStart"/>
      <w:r>
        <w:rPr>
          <w:rFonts w:ascii="Calibri" w:hAnsi="Calibri"/>
          <w:sz w:val="22"/>
          <w:szCs w:val="22"/>
        </w:rPr>
        <w:t>pokrajine</w:t>
      </w:r>
      <w:proofErr w:type="spellEnd"/>
      <w:r>
        <w:rPr>
          <w:rFonts w:ascii="Calibri" w:hAnsi="Calibri"/>
          <w:sz w:val="22"/>
          <w:szCs w:val="22"/>
        </w:rPr>
        <w:t xml:space="preserve"> Vojvodine (Úradný vestník APV č. 14/15 a 10/17), článku 24 odsek 2 </w:t>
      </w:r>
      <w:proofErr w:type="spellStart"/>
      <w:r>
        <w:rPr>
          <w:rFonts w:ascii="Calibri" w:hAnsi="Calibri"/>
          <w:sz w:val="22"/>
          <w:szCs w:val="22"/>
        </w:rPr>
        <w:t>Pokrajinského</w:t>
      </w:r>
      <w:proofErr w:type="spellEnd"/>
      <w:r>
        <w:rPr>
          <w:rFonts w:ascii="Calibri" w:hAnsi="Calibri"/>
          <w:sz w:val="22"/>
          <w:szCs w:val="22"/>
        </w:rPr>
        <w:t xml:space="preserve"> parlamentného uznesenia o </w:t>
      </w:r>
      <w:proofErr w:type="spellStart"/>
      <w:r>
        <w:rPr>
          <w:rFonts w:ascii="Calibri" w:hAnsi="Calibri"/>
          <w:sz w:val="22"/>
          <w:szCs w:val="22"/>
        </w:rPr>
        <w:t>pokrajinskej</w:t>
      </w:r>
      <w:proofErr w:type="spellEnd"/>
      <w:r>
        <w:rPr>
          <w:rFonts w:ascii="Calibri" w:hAnsi="Calibri"/>
          <w:sz w:val="22"/>
          <w:szCs w:val="22"/>
        </w:rPr>
        <w:t xml:space="preserve"> správe (Úradný vestník APV č. 37/2014, 54/2014 –  i. uznesenie, 37/16, 29/17, 24/19, 66/20 a 38/2021) a článku 5 Pravidiel o pridelení rozpočtových prostriedkov </w:t>
      </w:r>
      <w:proofErr w:type="spellStart"/>
      <w:r>
        <w:rPr>
          <w:rFonts w:ascii="Calibri" w:hAnsi="Calibri"/>
          <w:sz w:val="22"/>
          <w:szCs w:val="22"/>
        </w:rPr>
        <w:t>Pokrajinského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sektretariátu</w:t>
      </w:r>
      <w:proofErr w:type="spellEnd"/>
      <w:r>
        <w:rPr>
          <w:rFonts w:ascii="Calibri" w:hAnsi="Calibri"/>
          <w:sz w:val="22"/>
          <w:szCs w:val="22"/>
        </w:rPr>
        <w:t xml:space="preserve"> vzdelávania, predpisov, správy a národnostných menšín – národnostných spoločenstiev na financovanie a </w:t>
      </w:r>
      <w:proofErr w:type="spellStart"/>
      <w:r>
        <w:rPr>
          <w:rFonts w:ascii="Calibri" w:hAnsi="Calibri"/>
          <w:sz w:val="22"/>
          <w:szCs w:val="22"/>
        </w:rPr>
        <w:t>spolufinacovanie</w:t>
      </w:r>
      <w:proofErr w:type="spellEnd"/>
      <w:r>
        <w:rPr>
          <w:rFonts w:ascii="Calibri" w:hAnsi="Calibri"/>
          <w:sz w:val="22"/>
          <w:szCs w:val="22"/>
        </w:rPr>
        <w:t xml:space="preserve"> základných a stredných škôl v AP Vojvodine, ktoré  realizujú dvojjazyčnú výučbu v roku 2026 (číslo: 000785223 2026 09427 001 001 000 001 z 27.02.2026, </w:t>
      </w:r>
      <w:proofErr w:type="spellStart"/>
      <w:r>
        <w:rPr>
          <w:rFonts w:ascii="Calibri" w:hAnsi="Calibri"/>
          <w:sz w:val="22"/>
          <w:szCs w:val="22"/>
        </w:rPr>
        <w:t>pokrajinský</w:t>
      </w:r>
      <w:proofErr w:type="spellEnd"/>
      <w:r>
        <w:rPr>
          <w:rFonts w:ascii="Calibri" w:hAnsi="Calibri"/>
          <w:sz w:val="22"/>
          <w:szCs w:val="22"/>
        </w:rPr>
        <w:t xml:space="preserve"> tajomník vzdelávania, predpisov, správy a národnostných menšín</w:t>
      </w:r>
      <w:r w:rsidR="004E09F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‒ národnostných spoločenstiev vypisuje: </w:t>
      </w:r>
    </w:p>
    <w:p w14:paraId="62AD8E7F" w14:textId="3BB3C4E1" w:rsidR="009F2E6A" w:rsidRPr="00FB202E" w:rsidRDefault="00D94113" w:rsidP="0031741B">
      <w:pPr>
        <w:spacing w:before="120"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SÚBEH NA FINANCOVANIE A SPOLUFINANCOVANIE ZÁKLADNÝCH A STREDNÝCH ŠKÔL V AP VOJVODINE</w:t>
      </w:r>
      <w:r w:rsidR="004E09FC">
        <w:rPr>
          <w:rFonts w:ascii="Calibri" w:hAnsi="Calibri"/>
          <w:b/>
          <w:sz w:val="22"/>
          <w:szCs w:val="22"/>
          <w:u w:val="single"/>
        </w:rPr>
        <w:t xml:space="preserve">, </w:t>
      </w:r>
      <w:r>
        <w:rPr>
          <w:rFonts w:ascii="Calibri" w:hAnsi="Calibri"/>
          <w:b/>
          <w:sz w:val="22"/>
          <w:szCs w:val="22"/>
          <w:u w:val="single"/>
        </w:rPr>
        <w:t>KTOR</w:t>
      </w:r>
      <w:r w:rsidR="004E09FC">
        <w:rPr>
          <w:rFonts w:ascii="Calibri" w:hAnsi="Calibri"/>
          <w:b/>
          <w:sz w:val="22"/>
          <w:szCs w:val="22"/>
          <w:u w:val="single"/>
        </w:rPr>
        <w:t>É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 w:rsidR="004E09FC">
        <w:rPr>
          <w:rFonts w:ascii="Calibri" w:hAnsi="Calibri"/>
          <w:b/>
          <w:sz w:val="22"/>
          <w:szCs w:val="22"/>
          <w:u w:val="single"/>
        </w:rPr>
        <w:t>REALIZUJÚ DVOJJAZYČNÚ</w:t>
      </w:r>
      <w:r>
        <w:rPr>
          <w:rFonts w:ascii="Calibri" w:hAnsi="Calibri"/>
          <w:b/>
          <w:sz w:val="22"/>
          <w:szCs w:val="22"/>
          <w:u w:val="single"/>
        </w:rPr>
        <w:t xml:space="preserve"> V</w:t>
      </w:r>
      <w:r w:rsidR="004E09FC">
        <w:rPr>
          <w:rFonts w:ascii="Calibri" w:hAnsi="Calibri"/>
          <w:b/>
          <w:sz w:val="22"/>
          <w:szCs w:val="22"/>
          <w:u w:val="single"/>
        </w:rPr>
        <w:t>ÝUČBU</w:t>
      </w:r>
      <w:r>
        <w:rPr>
          <w:rFonts w:ascii="Calibri" w:hAnsi="Calibri"/>
          <w:b/>
          <w:sz w:val="22"/>
          <w:szCs w:val="22"/>
          <w:u w:val="single"/>
        </w:rPr>
        <w:t xml:space="preserve"> V ROKU 2026</w:t>
      </w:r>
    </w:p>
    <w:p w14:paraId="4F2495DA" w14:textId="3EA58968" w:rsidR="00393D42" w:rsidRPr="00FB202E" w:rsidRDefault="009F2E6A" w:rsidP="00393D42">
      <w:pPr>
        <w:spacing w:before="240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Prostriedky poskytnuté </w:t>
      </w:r>
      <w:proofErr w:type="spellStart"/>
      <w:r>
        <w:rPr>
          <w:rFonts w:ascii="Calibri" w:hAnsi="Calibri"/>
          <w:sz w:val="22"/>
          <w:szCs w:val="22"/>
        </w:rPr>
        <w:t>Pokrajinským</w:t>
      </w:r>
      <w:proofErr w:type="spellEnd"/>
      <w:r>
        <w:rPr>
          <w:rFonts w:ascii="Calibri" w:hAnsi="Calibri"/>
          <w:sz w:val="22"/>
          <w:szCs w:val="22"/>
        </w:rPr>
        <w:t xml:space="preserve"> parlamentným uznesením o rozpočte Autonómnej </w:t>
      </w:r>
      <w:proofErr w:type="spellStart"/>
      <w:r>
        <w:rPr>
          <w:rFonts w:ascii="Calibri" w:hAnsi="Calibri"/>
          <w:sz w:val="22"/>
          <w:szCs w:val="22"/>
        </w:rPr>
        <w:t>pokrajiny</w:t>
      </w:r>
      <w:proofErr w:type="spellEnd"/>
      <w:r>
        <w:rPr>
          <w:rFonts w:ascii="Calibri" w:hAnsi="Calibri"/>
          <w:sz w:val="22"/>
          <w:szCs w:val="22"/>
        </w:rPr>
        <w:t xml:space="preserve"> Vojvodiny na rok 2026 na financovanie a spolufinancovanie základných a stredných škôl v AP Vojvodine</w:t>
      </w:r>
      <w:r w:rsidR="004E09FC">
        <w:rPr>
          <w:rFonts w:ascii="Calibri" w:hAnsi="Calibri"/>
          <w:sz w:val="22"/>
          <w:szCs w:val="22"/>
        </w:rPr>
        <w:t xml:space="preserve"> ktoré realizujú dvojjazyčnú výučbu </w:t>
      </w:r>
      <w:r>
        <w:rPr>
          <w:rFonts w:ascii="Calibri" w:hAnsi="Calibri"/>
          <w:sz w:val="22"/>
          <w:szCs w:val="22"/>
        </w:rPr>
        <w:t>v roku 2026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(ďalej len: užívatelia) vynášajú </w:t>
      </w:r>
      <w:r>
        <w:rPr>
          <w:rFonts w:ascii="Calibri" w:hAnsi="Calibri"/>
          <w:b/>
          <w:sz w:val="22"/>
          <w:szCs w:val="22"/>
        </w:rPr>
        <w:t xml:space="preserve">1 000 000,00 </w:t>
      </w:r>
      <w:r>
        <w:rPr>
          <w:rFonts w:ascii="Calibri" w:hAnsi="Calibri"/>
          <w:b/>
          <w:bCs/>
          <w:sz w:val="22"/>
          <w:szCs w:val="22"/>
        </w:rPr>
        <w:t>dinárov</w:t>
      </w:r>
      <w:r>
        <w:rPr>
          <w:rFonts w:ascii="Calibri" w:hAnsi="Calibri"/>
          <w:sz w:val="22"/>
          <w:szCs w:val="22"/>
        </w:rPr>
        <w:t>, a to:</w:t>
      </w:r>
    </w:p>
    <w:p w14:paraId="71B992BB" w14:textId="77777777" w:rsidR="00393D42" w:rsidRPr="00FB202E" w:rsidRDefault="00393D42" w:rsidP="00393D42">
      <w:pPr>
        <w:numPr>
          <w:ilvl w:val="0"/>
          <w:numId w:val="2"/>
        </w:numPr>
        <w:spacing w:before="60" w:after="60" w:line="259" w:lineRule="auto"/>
        <w:ind w:left="567" w:hanging="425"/>
        <w:contextualSpacing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pre základné vzdelávanie</w:t>
      </w:r>
    </w:p>
    <w:p w14:paraId="773F04E5" w14:textId="451E8008" w:rsidR="00393D42" w:rsidRPr="00FB202E" w:rsidRDefault="00393D42" w:rsidP="00393D42">
      <w:pPr>
        <w:tabs>
          <w:tab w:val="left" w:pos="851"/>
        </w:tabs>
        <w:ind w:left="851" w:hanging="284"/>
        <w:jc w:val="both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– programové náklady</w:t>
      </w:r>
      <w:r>
        <w:rPr>
          <w:rFonts w:ascii="Calibri" w:hAnsi="Calibri"/>
          <w:sz w:val="22"/>
          <w:szCs w:val="22"/>
        </w:rPr>
        <w:t xml:space="preserve"> vo funkcii realizácie dvojjazyčnej výučby (financovanie vykonávateľov, ktorí realizujú dvojjazyčné vyučovanie, náklady na vzdelávacie materiály, odborné zdokonaľovanie zamestnancov – školenie osvetových pracovníkov v tuzemsku a v zahraničí, náklady na obstaranie odbornej literatúry a didaktického materiálu, ako aj všetky ostatné výdavky na realizáciu dvojjazyčnej výučby) </w:t>
      </w:r>
      <w:r>
        <w:rPr>
          <w:rFonts w:ascii="Calibri" w:hAnsi="Calibri"/>
          <w:b/>
          <w:bCs/>
          <w:sz w:val="22"/>
          <w:szCs w:val="22"/>
        </w:rPr>
        <w:t>224 640,00 dinárov,</w:t>
      </w:r>
    </w:p>
    <w:p w14:paraId="47ABB3DC" w14:textId="21272C24" w:rsidR="00393D42" w:rsidRPr="00FB202E" w:rsidRDefault="00393D42" w:rsidP="00393D42">
      <w:pPr>
        <w:tabs>
          <w:tab w:val="left" w:pos="851"/>
        </w:tabs>
        <w:spacing w:before="60"/>
        <w:ind w:left="851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– obstaranie </w:t>
      </w:r>
      <w:r w:rsidR="004E09FC">
        <w:rPr>
          <w:rFonts w:ascii="Calibri" w:hAnsi="Calibri"/>
          <w:b/>
          <w:bCs/>
          <w:sz w:val="22"/>
          <w:szCs w:val="22"/>
        </w:rPr>
        <w:t>zariad</w:t>
      </w:r>
      <w:r>
        <w:rPr>
          <w:rFonts w:ascii="Calibri" w:hAnsi="Calibri"/>
          <w:b/>
          <w:bCs/>
          <w:sz w:val="22"/>
          <w:szCs w:val="22"/>
        </w:rPr>
        <w:t xml:space="preserve">enia </w:t>
      </w:r>
      <w:r>
        <w:rPr>
          <w:rFonts w:ascii="Calibri" w:hAnsi="Calibri"/>
          <w:sz w:val="22"/>
          <w:szCs w:val="22"/>
        </w:rPr>
        <w:t xml:space="preserve">vo </w:t>
      </w:r>
      <w:r w:rsidR="00020E8F">
        <w:rPr>
          <w:rFonts w:ascii="Calibri" w:hAnsi="Calibri"/>
          <w:sz w:val="22"/>
          <w:szCs w:val="22"/>
        </w:rPr>
        <w:t>funkcii</w:t>
      </w:r>
      <w:r>
        <w:rPr>
          <w:rFonts w:ascii="Calibri" w:hAnsi="Calibri"/>
          <w:sz w:val="22"/>
          <w:szCs w:val="22"/>
        </w:rPr>
        <w:t xml:space="preserve"> realizácie dvojjazyčnej výučby</w:t>
      </w:r>
      <w:r>
        <w:rPr>
          <w:rFonts w:ascii="Calibri" w:hAnsi="Calibri"/>
          <w:b/>
          <w:bCs/>
          <w:sz w:val="22"/>
          <w:szCs w:val="22"/>
        </w:rPr>
        <w:t xml:space="preserve"> 255 360,00 dinárov</w:t>
      </w:r>
      <w:r>
        <w:rPr>
          <w:rFonts w:ascii="Calibri" w:hAnsi="Calibri"/>
          <w:sz w:val="22"/>
          <w:szCs w:val="22"/>
        </w:rPr>
        <w:t xml:space="preserve">, </w:t>
      </w:r>
    </w:p>
    <w:p w14:paraId="211FE3B4" w14:textId="77777777" w:rsidR="00393D42" w:rsidRPr="00FB202E" w:rsidRDefault="00393D42" w:rsidP="00393D42">
      <w:pPr>
        <w:numPr>
          <w:ilvl w:val="0"/>
          <w:numId w:val="2"/>
        </w:numPr>
        <w:spacing w:before="60" w:after="160" w:line="259" w:lineRule="auto"/>
        <w:ind w:left="567" w:hanging="425"/>
        <w:contextualSpacing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pre stredné vzdelávanie</w:t>
      </w:r>
    </w:p>
    <w:p w14:paraId="5F6F2FA1" w14:textId="0FB81895" w:rsidR="00393D42" w:rsidRPr="00FB202E" w:rsidRDefault="00393D42" w:rsidP="00393D42">
      <w:pPr>
        <w:tabs>
          <w:tab w:val="left" w:pos="851"/>
        </w:tabs>
        <w:spacing w:before="60"/>
        <w:ind w:left="851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– programové náklady</w:t>
      </w:r>
      <w:r>
        <w:rPr>
          <w:rFonts w:ascii="Calibri" w:hAnsi="Calibri"/>
          <w:sz w:val="22"/>
          <w:szCs w:val="22"/>
        </w:rPr>
        <w:t xml:space="preserve"> vo funkcii realizácie dvojjazyčnej výučby (financovanie vykonávateľov, ktorí realizujú dvojjazyčné vyučovanie, náklady na vzdelávacie materiály, odborné zdokonaľovanie zamestnancov – školenie pedagogických pracovníkov v tuzemsku a v zahraničí, náklady na obstaranie odbornej literatúry a didaktického materiálu, ročné členské pre licenciu </w:t>
      </w:r>
      <w:proofErr w:type="spellStart"/>
      <w:r>
        <w:rPr>
          <w:rFonts w:ascii="Calibri" w:hAnsi="Calibri"/>
          <w:sz w:val="22"/>
          <w:szCs w:val="22"/>
        </w:rPr>
        <w:t>Cambridge</w:t>
      </w:r>
      <w:proofErr w:type="spellEnd"/>
      <w:r>
        <w:rPr>
          <w:rFonts w:ascii="Calibri" w:hAnsi="Calibri"/>
          <w:sz w:val="22"/>
          <w:szCs w:val="22"/>
        </w:rPr>
        <w:t xml:space="preserve"> strediska a členské pre medzinárodnú maturitu – IB, ako aj všetky ostatné výdavky na realizáciu dvojjazyčnej výučby) </w:t>
      </w:r>
      <w:r>
        <w:rPr>
          <w:rFonts w:ascii="Calibri" w:hAnsi="Calibri"/>
          <w:b/>
          <w:bCs/>
          <w:sz w:val="22"/>
          <w:szCs w:val="22"/>
        </w:rPr>
        <w:t>520 000,00 dinárov,</w:t>
      </w:r>
    </w:p>
    <w:p w14:paraId="37CAA8EE" w14:textId="77777777" w:rsidR="00C003CE" w:rsidRPr="00FB202E" w:rsidRDefault="00C003CE" w:rsidP="00C003CE">
      <w:pPr>
        <w:spacing w:before="120" w:after="120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Právo na pridelenie finančných prostriedkov majú ustanovizne základného a stredného vzdelávania, ktoré získali súhlas ministerstva zodpovedného pre oblasť školstva (ďalej len: ministerstvo) na vykonávanie dvojjazyčnej výučby.</w:t>
      </w:r>
    </w:p>
    <w:p w14:paraId="58C6125A" w14:textId="0DC26885" w:rsidR="009F2E6A" w:rsidRPr="00FB202E" w:rsidRDefault="009F2E6A" w:rsidP="00393D42">
      <w:pPr>
        <w:spacing w:before="240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Užívateľ je pri obstaraní služieb a </w:t>
      </w:r>
      <w:r w:rsidR="00020E8F">
        <w:rPr>
          <w:rFonts w:ascii="Calibri" w:hAnsi="Calibri"/>
          <w:sz w:val="22"/>
          <w:szCs w:val="22"/>
        </w:rPr>
        <w:t>zariad</w:t>
      </w:r>
      <w:r>
        <w:rPr>
          <w:rFonts w:ascii="Calibri" w:hAnsi="Calibri"/>
          <w:sz w:val="22"/>
          <w:szCs w:val="22"/>
        </w:rPr>
        <w:t xml:space="preserve">enia povinný konať v súlade s ustanoveniami Zákona o verejnom obstarávaní (vestník </w:t>
      </w:r>
      <w:proofErr w:type="spellStart"/>
      <w:r>
        <w:rPr>
          <w:rFonts w:ascii="Calibri" w:hAnsi="Calibri"/>
          <w:sz w:val="22"/>
          <w:szCs w:val="22"/>
        </w:rPr>
        <w:t>Službeni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glasnik</w:t>
      </w:r>
      <w:proofErr w:type="spellEnd"/>
      <w:r>
        <w:rPr>
          <w:rFonts w:ascii="Calibri" w:hAnsi="Calibri"/>
          <w:sz w:val="22"/>
          <w:szCs w:val="22"/>
        </w:rPr>
        <w:t xml:space="preserve"> RS číslo 91/19 a 92/23). </w:t>
      </w:r>
    </w:p>
    <w:p w14:paraId="3BB47D61" w14:textId="5DEEBFE2" w:rsidR="009F2E6A" w:rsidRPr="00FB202E" w:rsidRDefault="009F2E6A" w:rsidP="0008673A">
      <w:pPr>
        <w:spacing w:before="120" w:after="120"/>
        <w:ind w:right="181"/>
        <w:jc w:val="center"/>
        <w:outlineLv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KRITÉRIÁ </w:t>
      </w:r>
      <w:r w:rsidR="00020E8F">
        <w:rPr>
          <w:rFonts w:ascii="Calibri" w:hAnsi="Calibri"/>
          <w:b/>
          <w:sz w:val="22"/>
          <w:szCs w:val="22"/>
        </w:rPr>
        <w:t xml:space="preserve">NA </w:t>
      </w:r>
      <w:r>
        <w:rPr>
          <w:rFonts w:ascii="Calibri" w:hAnsi="Calibri"/>
          <w:b/>
          <w:sz w:val="22"/>
          <w:szCs w:val="22"/>
        </w:rPr>
        <w:t>PRIDELENI</w:t>
      </w:r>
      <w:r w:rsidR="00020E8F">
        <w:rPr>
          <w:rFonts w:ascii="Calibri" w:hAnsi="Calibri"/>
          <w:b/>
          <w:sz w:val="22"/>
          <w:szCs w:val="22"/>
        </w:rPr>
        <w:t>E</w:t>
      </w:r>
      <w:r>
        <w:rPr>
          <w:rFonts w:ascii="Calibri" w:hAnsi="Calibri"/>
          <w:b/>
          <w:sz w:val="22"/>
          <w:szCs w:val="22"/>
        </w:rPr>
        <w:t xml:space="preserve"> FINANČNÝCH PROSTRIEDKOV</w:t>
      </w:r>
    </w:p>
    <w:p w14:paraId="163ABFB8" w14:textId="77777777" w:rsidR="009F2E6A" w:rsidRPr="00FB202E" w:rsidRDefault="009F2E6A" w:rsidP="0008673A">
      <w:pPr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Pri určovaní výšky finančných prostriedkov na programové náklady pri vykonávaní dvojjazyčného vyučovania platia tieto kritériá: </w:t>
      </w:r>
    </w:p>
    <w:p w14:paraId="66D9A246" w14:textId="77777777" w:rsidR="009F2E6A" w:rsidRPr="00FB202E" w:rsidRDefault="009F2E6A" w:rsidP="009446EF">
      <w:pPr>
        <w:numPr>
          <w:ilvl w:val="0"/>
          <w:numId w:val="3"/>
        </w:numPr>
        <w:tabs>
          <w:tab w:val="clear" w:pos="735"/>
          <w:tab w:val="num" w:pos="567"/>
        </w:tabs>
        <w:ind w:hanging="5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počet učiteľov, ktorí sa zúčastňujú dvojjazyčnej výučby,</w:t>
      </w:r>
    </w:p>
    <w:p w14:paraId="46334C9E" w14:textId="77777777" w:rsidR="009F2E6A" w:rsidRPr="00FB202E" w:rsidRDefault="009F2E6A" w:rsidP="009446EF">
      <w:pPr>
        <w:numPr>
          <w:ilvl w:val="0"/>
          <w:numId w:val="3"/>
        </w:numPr>
        <w:tabs>
          <w:tab w:val="clear" w:pos="735"/>
          <w:tab w:val="num" w:pos="567"/>
        </w:tabs>
        <w:ind w:hanging="5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počet žiakov, ktorí sa zúčastňujú dvojjazyčnej výučby,</w:t>
      </w:r>
    </w:p>
    <w:p w14:paraId="390F2689" w14:textId="77777777" w:rsidR="009F2E6A" w:rsidRPr="00FB202E" w:rsidRDefault="009F2E6A" w:rsidP="009446EF">
      <w:pPr>
        <w:numPr>
          <w:ilvl w:val="0"/>
          <w:numId w:val="3"/>
        </w:numPr>
        <w:tabs>
          <w:tab w:val="clear" w:pos="735"/>
          <w:tab w:val="num" w:pos="567"/>
        </w:tabs>
        <w:ind w:hanging="5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zdôvodnenie v zmysle ďalšieho vývoja dvojjazyčnej výučby.</w:t>
      </w:r>
    </w:p>
    <w:p w14:paraId="15462725" w14:textId="77777777" w:rsidR="009F2E6A" w:rsidRPr="00FB202E" w:rsidRDefault="009F2E6A" w:rsidP="0008673A">
      <w:pPr>
        <w:tabs>
          <w:tab w:val="num" w:pos="567"/>
        </w:tabs>
        <w:spacing w:before="60"/>
        <w:ind w:hanging="59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Pri určovaní výšky finančných prostriedkov na obstaranie vybavenia vo funkcii realizácie dvojjazyčnej výučby platia tieto kritériá: </w:t>
      </w:r>
    </w:p>
    <w:p w14:paraId="3F5873F5" w14:textId="77777777" w:rsidR="009F2E6A" w:rsidRPr="00FB202E" w:rsidRDefault="009F2E6A" w:rsidP="009446EF">
      <w:pPr>
        <w:numPr>
          <w:ilvl w:val="0"/>
          <w:numId w:val="3"/>
        </w:numPr>
        <w:tabs>
          <w:tab w:val="clear" w:pos="735"/>
          <w:tab w:val="num" w:pos="567"/>
        </w:tabs>
        <w:ind w:hanging="5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počet dvojjazyčných tried a</w:t>
      </w:r>
    </w:p>
    <w:p w14:paraId="3F655CB7" w14:textId="2E7B3E13" w:rsidR="009F2E6A" w:rsidRPr="00FB202E" w:rsidRDefault="009F2E6A" w:rsidP="009446EF">
      <w:pPr>
        <w:numPr>
          <w:ilvl w:val="0"/>
          <w:numId w:val="3"/>
        </w:numPr>
        <w:tabs>
          <w:tab w:val="clear" w:pos="735"/>
          <w:tab w:val="num" w:pos="567"/>
        </w:tabs>
        <w:ind w:right="180" w:hanging="59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počet vyučovacích predmetov, ktoré sa prednášajú dvojjazyčne.</w:t>
      </w:r>
    </w:p>
    <w:p w14:paraId="4750C9BA" w14:textId="77777777" w:rsidR="006A301A" w:rsidRPr="00FB202E" w:rsidRDefault="006A301A" w:rsidP="006A301A">
      <w:pPr>
        <w:keepNext/>
        <w:spacing w:before="120" w:after="120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SPÔSOB APLIKOVANIA</w:t>
      </w:r>
    </w:p>
    <w:p w14:paraId="0157C199" w14:textId="77777777" w:rsidR="006A301A" w:rsidRPr="00FB202E" w:rsidRDefault="006A301A" w:rsidP="00BA5818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Žiadosti o pridelenie finančných prostriedkov sa predkladajú na jednotnom súbehovom tlačive sekretariátu.  S prihláškou na súbeh sa predkladá nasledovná dokumentácia:</w:t>
      </w:r>
    </w:p>
    <w:p w14:paraId="1EAABE49" w14:textId="6C44BEA7" w:rsidR="006A301A" w:rsidRPr="00FB202E" w:rsidRDefault="006A301A" w:rsidP="00BA5818">
      <w:pPr>
        <w:numPr>
          <w:ilvl w:val="0"/>
          <w:numId w:val="4"/>
        </w:numPr>
        <w:tabs>
          <w:tab w:val="num" w:pos="567"/>
        </w:tabs>
        <w:spacing w:after="160"/>
        <w:ind w:left="567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fotokópia aktu potvrdzujúceho získaný súhlas ministerstva na uskutočňovanie dvojjazyčného vyučovania, </w:t>
      </w:r>
    </w:p>
    <w:p w14:paraId="1752B6BD" w14:textId="5F853153" w:rsidR="006A301A" w:rsidRPr="00FB202E" w:rsidRDefault="00020E8F" w:rsidP="00BA5818">
      <w:pPr>
        <w:numPr>
          <w:ilvl w:val="0"/>
          <w:numId w:val="4"/>
        </w:numPr>
        <w:tabs>
          <w:tab w:val="num" w:pos="567"/>
        </w:tabs>
        <w:spacing w:after="160"/>
        <w:ind w:hanging="57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6A301A">
        <w:rPr>
          <w:rFonts w:ascii="Calibri" w:hAnsi="Calibri"/>
          <w:sz w:val="22"/>
          <w:szCs w:val="22"/>
        </w:rPr>
        <w:t xml:space="preserve">ezáväzná ponuka  - predbežný účet na programové náklady, nákup </w:t>
      </w:r>
      <w:r>
        <w:rPr>
          <w:rFonts w:ascii="Calibri" w:hAnsi="Calibri"/>
          <w:sz w:val="22"/>
          <w:szCs w:val="22"/>
        </w:rPr>
        <w:t>zariaden</w:t>
      </w:r>
      <w:r w:rsidR="006A301A">
        <w:rPr>
          <w:rFonts w:ascii="Calibri" w:hAnsi="Calibri"/>
          <w:sz w:val="22"/>
          <w:szCs w:val="22"/>
        </w:rPr>
        <w:t xml:space="preserve">ia (kalkulácia výdavkov). </w:t>
      </w:r>
    </w:p>
    <w:p w14:paraId="5B3922D3" w14:textId="21E02D5C" w:rsidR="006A301A" w:rsidRPr="00FB202E" w:rsidRDefault="006A301A" w:rsidP="00BA5818">
      <w:pPr>
        <w:spacing w:before="120" w:after="120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Oneskorené a neúplné prihlášky sa nebudú rozoberať. </w:t>
      </w:r>
    </w:p>
    <w:p w14:paraId="3038D693" w14:textId="2A3455A4" w:rsidR="001307B5" w:rsidRPr="00FB202E" w:rsidRDefault="001307B5" w:rsidP="00BA5818">
      <w:pPr>
        <w:spacing w:before="120" w:after="120"/>
        <w:ind w:firstLine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Pokiaľ sa jedna ustanovizeň uchádza pre obidva účely (programové náklady  a</w:t>
      </w:r>
      <w:r w:rsidR="00D162DC">
        <w:rPr>
          <w:rFonts w:ascii="Calibri" w:hAnsi="Calibri"/>
          <w:b/>
          <w:sz w:val="22"/>
          <w:szCs w:val="22"/>
        </w:rPr>
        <w:t> obstaranie zariad</w:t>
      </w:r>
      <w:r>
        <w:rPr>
          <w:rFonts w:ascii="Calibri" w:hAnsi="Calibri"/>
          <w:b/>
          <w:sz w:val="22"/>
          <w:szCs w:val="22"/>
        </w:rPr>
        <w:t xml:space="preserve">enia), potrebné je podať dve osobitné prihlášky. </w:t>
      </w:r>
    </w:p>
    <w:p w14:paraId="39F9D6A7" w14:textId="649BDE9D" w:rsidR="006A301A" w:rsidRPr="00FB202E" w:rsidRDefault="006A301A" w:rsidP="006A301A">
      <w:pPr>
        <w:spacing w:before="60"/>
        <w:ind w:firstLine="70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Ďalšie informácie týkajúce sa realizácie súbehu je možné získať telefonicky na čísle 021/487-4819. </w:t>
      </w:r>
    </w:p>
    <w:p w14:paraId="3F1D57AD" w14:textId="7DD087E3" w:rsidR="009F2E6A" w:rsidRPr="00FB202E" w:rsidRDefault="006A301A" w:rsidP="006A301A">
      <w:pPr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</w:t>
      </w:r>
      <w:r>
        <w:rPr>
          <w:rFonts w:ascii="Calibri" w:hAnsi="Calibri"/>
          <w:sz w:val="22"/>
          <w:szCs w:val="22"/>
        </w:rPr>
        <w:t xml:space="preserve">O pridelení finančných prostriedkov príjemcom rozhoduje </w:t>
      </w:r>
      <w:proofErr w:type="spellStart"/>
      <w:r>
        <w:rPr>
          <w:rFonts w:ascii="Calibri" w:hAnsi="Calibri"/>
          <w:sz w:val="22"/>
          <w:szCs w:val="22"/>
        </w:rPr>
        <w:t>pokrajinský</w:t>
      </w:r>
      <w:proofErr w:type="spellEnd"/>
      <w:r>
        <w:rPr>
          <w:rFonts w:ascii="Calibri" w:hAnsi="Calibri"/>
          <w:sz w:val="22"/>
          <w:szCs w:val="22"/>
        </w:rPr>
        <w:t xml:space="preserve"> tajomník zodpovedný za vzdelávacie záležitosti na návrh komisie na realizáciu súbehu, ktorá posudzuje prijaté žiadosti. Sekretariát si vyhradzuje právo požadovať od žiadateľa dodatočnú dokumentáciu a informácie podľa potreby alebo určiť splnenie dodatočných podmienok na pridelenie finančných prostriedkov. </w:t>
      </w:r>
    </w:p>
    <w:p w14:paraId="63B9673B" w14:textId="706EC592" w:rsidR="009F2E6A" w:rsidRPr="00FB202E" w:rsidRDefault="009F2E6A" w:rsidP="0008673A">
      <w:pPr>
        <w:spacing w:before="120" w:after="120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 je prihláška podpísaná osobou oprávnenou na základe </w:t>
      </w:r>
      <w:r w:rsidR="00D162DC">
        <w:rPr>
          <w:rFonts w:ascii="Calibri" w:hAnsi="Calibri"/>
          <w:sz w:val="22"/>
          <w:szCs w:val="22"/>
        </w:rPr>
        <w:t>splnomocnenia</w:t>
      </w:r>
      <w:r>
        <w:rPr>
          <w:rFonts w:ascii="Calibri" w:hAnsi="Calibri"/>
          <w:sz w:val="22"/>
          <w:szCs w:val="22"/>
        </w:rPr>
        <w:t xml:space="preserve">, je potrebné priložiť aj riadne podpísané splnomocnenie na podpis. </w:t>
      </w:r>
    </w:p>
    <w:p w14:paraId="5ABA250A" w14:textId="77777777" w:rsidR="009F2E6A" w:rsidRPr="00FB202E" w:rsidRDefault="009F2E6A" w:rsidP="0008673A">
      <w:pPr>
        <w:spacing w:before="120" w:after="120"/>
        <w:ind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Výsledky súbehu sa uverejňujú na webovej stránke sekretariátu.</w:t>
      </w:r>
    </w:p>
    <w:p w14:paraId="322BCBF9" w14:textId="7D013665" w:rsidR="009F2E6A" w:rsidRPr="00FB202E" w:rsidRDefault="009F2E6A" w:rsidP="0008673A">
      <w:pPr>
        <w:ind w:left="-180" w:right="180" w:firstLine="747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Lehota na predkladanie pri</w:t>
      </w:r>
      <w:r w:rsidR="00D162DC">
        <w:rPr>
          <w:rFonts w:ascii="Calibri" w:hAnsi="Calibri"/>
          <w:b/>
          <w:sz w:val="22"/>
          <w:szCs w:val="22"/>
          <w:u w:val="single"/>
        </w:rPr>
        <w:t>hlášok na súbeh je do</w:t>
      </w:r>
      <w:r>
        <w:rPr>
          <w:rFonts w:ascii="Calibri" w:hAnsi="Calibri"/>
          <w:b/>
          <w:sz w:val="22"/>
          <w:szCs w:val="22"/>
          <w:u w:val="single"/>
        </w:rPr>
        <w:t xml:space="preserve"> 7. apríla 2026.</w:t>
      </w:r>
    </w:p>
    <w:p w14:paraId="33F2214B" w14:textId="77777777" w:rsidR="00867CE6" w:rsidRPr="00FB202E" w:rsidRDefault="00867CE6" w:rsidP="0008673A">
      <w:pPr>
        <w:ind w:left="-180" w:right="180" w:firstLine="747"/>
        <w:jc w:val="both"/>
        <w:rPr>
          <w:rFonts w:ascii="Calibri" w:hAnsi="Calibri"/>
          <w:b/>
          <w:sz w:val="22"/>
          <w:szCs w:val="22"/>
          <w:u w:val="single"/>
          <w:lang w:val="sr-Cyrl-CS"/>
        </w:rPr>
      </w:pPr>
    </w:p>
    <w:p w14:paraId="42F8A2E7" w14:textId="21F82EAF" w:rsidR="00BA5818" w:rsidRPr="00FB202E" w:rsidRDefault="00BA5818" w:rsidP="00BA5818">
      <w:pPr>
        <w:spacing w:after="4" w:line="242" w:lineRule="auto"/>
        <w:ind w:right="1433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Žiadosť sa podáva:</w:t>
      </w:r>
    </w:p>
    <w:p w14:paraId="4923AFB6" w14:textId="77777777" w:rsidR="00BA5818" w:rsidRPr="00FB202E" w:rsidRDefault="00BA5818" w:rsidP="00BA5818">
      <w:pPr>
        <w:spacing w:after="4" w:line="242" w:lineRule="auto"/>
        <w:ind w:right="1433" w:firstLine="708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14:paraId="578E494A" w14:textId="77777777" w:rsidR="00BA5818" w:rsidRPr="00D162DC" w:rsidRDefault="00BA5818" w:rsidP="00BA5818">
      <w:pPr>
        <w:spacing w:after="4" w:line="242" w:lineRule="auto"/>
        <w:ind w:right="1433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– poštou na adresu: </w:t>
      </w:r>
      <w:r>
        <w:rPr>
          <w:rFonts w:asciiTheme="minorHAnsi" w:hAnsiTheme="minorHAnsi"/>
          <w:b/>
          <w:bCs/>
          <w:sz w:val="20"/>
          <w:szCs w:val="20"/>
        </w:rPr>
        <w:t xml:space="preserve">POKRAJINSKÝ SEKRETARIÁT VZDELÁVANIA, PREDPISOV, SPRÁVY A NÁRODNOSTNÝCH MENŠÍN – NÁRODNOSTNÝCH SPOLOČENSTIEV, BULVÁR MIHAJLA PUPINA 16, 21000 NOVÝ SAD </w:t>
      </w:r>
      <w:r w:rsidRPr="00D162DC">
        <w:rPr>
          <w:rFonts w:asciiTheme="minorHAnsi" w:hAnsiTheme="minorHAnsi"/>
          <w:bCs/>
          <w:sz w:val="20"/>
          <w:szCs w:val="20"/>
        </w:rPr>
        <w:t xml:space="preserve">s označením názvu súbehu, </w:t>
      </w:r>
      <w:r w:rsidRPr="00D162DC">
        <w:rPr>
          <w:rFonts w:asciiTheme="minorHAnsi" w:hAnsiTheme="minorHAnsi"/>
          <w:sz w:val="20"/>
          <w:szCs w:val="20"/>
        </w:rPr>
        <w:t xml:space="preserve"> </w:t>
      </w:r>
    </w:p>
    <w:p w14:paraId="089E7FC4" w14:textId="77777777" w:rsidR="00BA5818" w:rsidRPr="00FB202E" w:rsidRDefault="00BA5818" w:rsidP="00BA5818">
      <w:pPr>
        <w:spacing w:after="4" w:line="242" w:lineRule="auto"/>
        <w:ind w:right="1433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– osobne na podateľni </w:t>
      </w:r>
      <w:proofErr w:type="spellStart"/>
      <w:r>
        <w:rPr>
          <w:rFonts w:asciiTheme="minorHAnsi" w:hAnsiTheme="minorHAnsi"/>
          <w:sz w:val="20"/>
          <w:szCs w:val="20"/>
        </w:rPr>
        <w:t>pokrajinských</w:t>
      </w:r>
      <w:proofErr w:type="spellEnd"/>
      <w:r>
        <w:rPr>
          <w:rFonts w:asciiTheme="minorHAnsi" w:hAnsiTheme="minorHAnsi"/>
          <w:sz w:val="20"/>
          <w:szCs w:val="20"/>
        </w:rPr>
        <w:t xml:space="preserve"> orgánov správy (na uvedenú adresu) v čase od 9.00 do14.00 hodiny </w:t>
      </w:r>
    </w:p>
    <w:p w14:paraId="43983A8D" w14:textId="10E48AA1" w:rsidR="00BA5818" w:rsidRPr="00FB202E" w:rsidRDefault="00BA5818" w:rsidP="00BA5818">
      <w:pPr>
        <w:spacing w:after="4" w:line="242" w:lineRule="auto"/>
        <w:ind w:right="1433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– alebo prostredníctvom aplikácie sekretariátu </w:t>
      </w:r>
      <w:r w:rsidR="00D162DC"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t xml:space="preserve">eKonkursi.vojvodina.gov.rs, </w:t>
      </w:r>
      <w:r w:rsidR="00D162DC">
        <w:rPr>
          <w:rFonts w:asciiTheme="minorHAnsi" w:hAnsiTheme="minorHAnsi"/>
          <w:sz w:val="20"/>
          <w:szCs w:val="20"/>
        </w:rPr>
        <w:t xml:space="preserve">  </w:t>
      </w:r>
      <w:r>
        <w:rPr>
          <w:rFonts w:asciiTheme="minorHAnsi" w:hAnsiTheme="minorHAnsi"/>
          <w:sz w:val="20"/>
          <w:szCs w:val="20"/>
        </w:rPr>
        <w:t>výberom zodpovedajúceho súbehu, na ktorý sa vzťahuje prihláška.</w:t>
      </w:r>
    </w:p>
    <w:p w14:paraId="746D6798" w14:textId="77777777" w:rsidR="00867CE6" w:rsidRPr="00FB202E" w:rsidRDefault="00867CE6" w:rsidP="00867CE6">
      <w:pPr>
        <w:ind w:left="-180" w:right="180" w:firstLine="747"/>
        <w:jc w:val="both"/>
        <w:rPr>
          <w:rFonts w:ascii="Calibri" w:hAnsi="Calibri" w:cs="Calibri"/>
          <w:b/>
          <w:sz w:val="22"/>
          <w:szCs w:val="22"/>
          <w:u w:val="single"/>
          <w:lang w:val="sr-Cyrl-CS"/>
        </w:rPr>
      </w:pPr>
    </w:p>
    <w:p w14:paraId="12C4FBD3" w14:textId="6E55938C" w:rsidR="00867CE6" w:rsidRPr="00FB202E" w:rsidRDefault="00D162DC" w:rsidP="003565B7">
      <w:pPr>
        <w:spacing w:before="60"/>
        <w:ind w:firstLine="567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Tlačivo prihlášky pre uvedené</w:t>
      </w:r>
      <w:r w:rsidR="00867CE6">
        <w:rPr>
          <w:rFonts w:ascii="Calibri" w:hAnsi="Calibri"/>
          <w:sz w:val="22"/>
          <w:szCs w:val="22"/>
        </w:rPr>
        <w:t xml:space="preserve"> súbehy s prílohami možno stiahnuť od 4.marca 2026 z webovej stránky sekretariátu: </w:t>
      </w:r>
      <w:hyperlink r:id="rId7" w:history="1">
        <w:r w:rsidR="00867CE6">
          <w:rPr>
            <w:rFonts w:ascii="Calibri" w:hAnsi="Calibri"/>
            <w:b/>
            <w:sz w:val="22"/>
            <w:szCs w:val="22"/>
            <w:u w:val="single"/>
          </w:rPr>
          <w:t>www.puma.vojvodina.gov.rs</w:t>
        </w:r>
      </w:hyperlink>
      <w:r w:rsidR="00867CE6">
        <w:rPr>
          <w:rFonts w:ascii="Calibri" w:hAnsi="Calibri"/>
          <w:b/>
          <w:sz w:val="22"/>
          <w:szCs w:val="22"/>
          <w:u w:val="single"/>
        </w:rPr>
        <w:t xml:space="preserve"> .</w:t>
      </w:r>
    </w:p>
    <w:p w14:paraId="12FD671E" w14:textId="77777777" w:rsidR="003565B7" w:rsidRPr="003565B7" w:rsidRDefault="003565B7" w:rsidP="003565B7">
      <w:pPr>
        <w:spacing w:before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4B072F4" w14:textId="36EC0536" w:rsidR="003565B7" w:rsidRPr="003565B7" w:rsidRDefault="003565B7" w:rsidP="003565B7">
      <w:pPr>
        <w:ind w:left="64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POKRAJINSKÝ TAJOMNÍK</w:t>
      </w:r>
    </w:p>
    <w:p w14:paraId="5036A952" w14:textId="2A03325D" w:rsidR="003565B7" w:rsidRPr="003565B7" w:rsidRDefault="003565B7" w:rsidP="003565B7">
      <w:pPr>
        <w:jc w:val="center"/>
        <w:rPr>
          <w:rFonts w:ascii="Verdana" w:hAnsi="Verdana" w:cs="Calibri"/>
          <w:sz w:val="18"/>
          <w:szCs w:val="18"/>
        </w:rPr>
      </w:pPr>
      <w:r>
        <w:rPr>
          <w:rFonts w:ascii="Verdana" w:hAnsi="Verdana"/>
          <w:sz w:val="18"/>
          <w:szCs w:val="18"/>
        </w:rPr>
        <w:t>   </w:t>
      </w:r>
      <w:r w:rsidR="00D162DC">
        <w:rPr>
          <w:rFonts w:ascii="Verdana" w:hAnsi="Verdana"/>
          <w:sz w:val="18"/>
          <w:szCs w:val="18"/>
        </w:rPr>
        <w:t xml:space="preserve"> </w:t>
      </w:r>
      <w:r w:rsidR="00D162DC">
        <w:rPr>
          <w:rFonts w:ascii="Verdana" w:hAnsi="Verdana"/>
          <w:sz w:val="18"/>
          <w:szCs w:val="18"/>
        </w:rPr>
        <w:tab/>
      </w:r>
      <w:r w:rsidR="00D162DC">
        <w:rPr>
          <w:rFonts w:ascii="Verdana" w:hAnsi="Verdana"/>
          <w:sz w:val="18"/>
          <w:szCs w:val="18"/>
        </w:rPr>
        <w:tab/>
      </w:r>
      <w:r w:rsidR="00D162DC">
        <w:rPr>
          <w:rFonts w:ascii="Verdana" w:hAnsi="Verdana"/>
          <w:sz w:val="18"/>
          <w:szCs w:val="18"/>
        </w:rPr>
        <w:tab/>
      </w:r>
      <w:r w:rsidR="00D162DC">
        <w:rPr>
          <w:rFonts w:ascii="Verdana" w:hAnsi="Verdana"/>
          <w:sz w:val="18"/>
          <w:szCs w:val="18"/>
        </w:rPr>
        <w:tab/>
      </w:r>
      <w:r w:rsidR="00D162DC">
        <w:rPr>
          <w:rFonts w:ascii="Verdana" w:hAnsi="Verdana"/>
          <w:sz w:val="18"/>
          <w:szCs w:val="18"/>
        </w:rPr>
        <w:tab/>
      </w:r>
      <w:r w:rsidR="00D162DC">
        <w:rPr>
          <w:rFonts w:ascii="Verdana" w:hAnsi="Verdana"/>
          <w:sz w:val="18"/>
          <w:szCs w:val="18"/>
        </w:rPr>
        <w:tab/>
      </w:r>
      <w:r w:rsidR="00D162DC">
        <w:rPr>
          <w:rFonts w:ascii="Verdana" w:hAnsi="Verdana"/>
          <w:sz w:val="18"/>
          <w:szCs w:val="18"/>
        </w:rPr>
        <w:tab/>
      </w:r>
      <w:r w:rsidR="00D162DC">
        <w:rPr>
          <w:rFonts w:ascii="Verdana" w:hAnsi="Verdana"/>
          <w:sz w:val="18"/>
          <w:szCs w:val="18"/>
        </w:rPr>
        <w:tab/>
        <w:t xml:space="preserve">        </w:t>
      </w:r>
      <w:bookmarkStart w:id="0" w:name="_GoBack"/>
      <w:bookmarkEnd w:id="0"/>
    </w:p>
    <w:p w14:paraId="5C0A8ED9" w14:textId="5A225401" w:rsidR="003565B7" w:rsidRPr="003565B7" w:rsidRDefault="003565B7" w:rsidP="003565B7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                                                                                                               Róbert </w:t>
      </w:r>
      <w:proofErr w:type="spellStart"/>
      <w:r>
        <w:rPr>
          <w:rFonts w:ascii="Verdana" w:hAnsi="Verdana"/>
          <w:sz w:val="18"/>
          <w:szCs w:val="18"/>
        </w:rPr>
        <w:t>Ótott</w:t>
      </w:r>
      <w:proofErr w:type="spellEnd"/>
      <w:r>
        <w:rPr>
          <w:rFonts w:ascii="Verdana" w:hAnsi="Verdana"/>
          <w:sz w:val="18"/>
          <w:szCs w:val="18"/>
        </w:rPr>
        <w:t xml:space="preserve">   </w:t>
      </w:r>
    </w:p>
    <w:sectPr w:rsidR="003565B7" w:rsidRPr="003565B7" w:rsidSect="00522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592"/>
    <w:multiLevelType w:val="hybridMultilevel"/>
    <w:tmpl w:val="111E1904"/>
    <w:lvl w:ilvl="0" w:tplc="B9F226C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24B70"/>
    <w:multiLevelType w:val="hybridMultilevel"/>
    <w:tmpl w:val="B86A54F8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CC0FC2"/>
    <w:multiLevelType w:val="hybridMultilevel"/>
    <w:tmpl w:val="F986237A"/>
    <w:lvl w:ilvl="0" w:tplc="EC98462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1E3B6554"/>
    <w:multiLevelType w:val="hybridMultilevel"/>
    <w:tmpl w:val="518273BA"/>
    <w:lvl w:ilvl="0" w:tplc="68944E90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2D98570B"/>
    <w:multiLevelType w:val="hybridMultilevel"/>
    <w:tmpl w:val="F0324A72"/>
    <w:lvl w:ilvl="0" w:tplc="7C30E0E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 w15:restartNumberingAfterBreak="0">
    <w:nsid w:val="3BBA0CC5"/>
    <w:multiLevelType w:val="hybridMultilevel"/>
    <w:tmpl w:val="4E0ED688"/>
    <w:lvl w:ilvl="0" w:tplc="DEB665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AA5C02"/>
    <w:multiLevelType w:val="hybridMultilevel"/>
    <w:tmpl w:val="1EB8E0B0"/>
    <w:lvl w:ilvl="0" w:tplc="669257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37772"/>
    <w:multiLevelType w:val="hybridMultilevel"/>
    <w:tmpl w:val="91062A10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1A0884"/>
    <w:multiLevelType w:val="hybridMultilevel"/>
    <w:tmpl w:val="D2C43AA2"/>
    <w:lvl w:ilvl="0" w:tplc="CCC2CB28">
      <w:start w:val="1"/>
      <w:numFmt w:val="decimal"/>
      <w:lvlText w:val="%1)"/>
      <w:lvlJc w:val="left"/>
      <w:pPr>
        <w:ind w:left="1800" w:hanging="360"/>
      </w:pPr>
      <w:rPr>
        <w:rFonts w:ascii="Calibri" w:eastAsia="Times New Roman" w:hAnsi="Calibri" w:cs="Times New Roman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58A209A1"/>
    <w:multiLevelType w:val="hybridMultilevel"/>
    <w:tmpl w:val="4B42B7B0"/>
    <w:lvl w:ilvl="0" w:tplc="300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0" w15:restartNumberingAfterBreak="0">
    <w:nsid w:val="5B173E6D"/>
    <w:multiLevelType w:val="hybridMultilevel"/>
    <w:tmpl w:val="8B0A8886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064013"/>
    <w:multiLevelType w:val="hybridMultilevel"/>
    <w:tmpl w:val="A9023F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7B7A42"/>
    <w:multiLevelType w:val="hybridMultilevel"/>
    <w:tmpl w:val="07ACAB46"/>
    <w:lvl w:ilvl="0" w:tplc="3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DD79B9"/>
    <w:multiLevelType w:val="hybridMultilevel"/>
    <w:tmpl w:val="26D4FF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D51140C"/>
    <w:multiLevelType w:val="hybridMultilevel"/>
    <w:tmpl w:val="9B2443C0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7A3755E5"/>
    <w:multiLevelType w:val="hybridMultilevel"/>
    <w:tmpl w:val="0C9C0BAC"/>
    <w:lvl w:ilvl="0" w:tplc="30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0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0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2"/>
  </w:num>
  <w:num w:numId="5">
    <w:abstractNumId w:val="2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4"/>
  </w:num>
  <w:num w:numId="10">
    <w:abstractNumId w:val="15"/>
  </w:num>
  <w:num w:numId="11">
    <w:abstractNumId w:val="6"/>
  </w:num>
  <w:num w:numId="12">
    <w:abstractNumId w:val="4"/>
  </w:num>
  <w:num w:numId="13">
    <w:abstractNumId w:val="10"/>
  </w:num>
  <w:num w:numId="14">
    <w:abstractNumId w:val="0"/>
  </w:num>
  <w:num w:numId="15">
    <w:abstractNumId w:val="8"/>
  </w:num>
  <w:num w:numId="1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93"/>
    <w:rsid w:val="0000350B"/>
    <w:rsid w:val="00004238"/>
    <w:rsid w:val="00005531"/>
    <w:rsid w:val="00007DFE"/>
    <w:rsid w:val="00013374"/>
    <w:rsid w:val="00013C2F"/>
    <w:rsid w:val="00020E8F"/>
    <w:rsid w:val="00022056"/>
    <w:rsid w:val="000229F5"/>
    <w:rsid w:val="00031EE9"/>
    <w:rsid w:val="000356E0"/>
    <w:rsid w:val="0004145F"/>
    <w:rsid w:val="000443A2"/>
    <w:rsid w:val="00044D50"/>
    <w:rsid w:val="0004508C"/>
    <w:rsid w:val="00046BA1"/>
    <w:rsid w:val="0005570C"/>
    <w:rsid w:val="000557CB"/>
    <w:rsid w:val="000558A0"/>
    <w:rsid w:val="00064127"/>
    <w:rsid w:val="00081BE3"/>
    <w:rsid w:val="0008673A"/>
    <w:rsid w:val="00095136"/>
    <w:rsid w:val="000A0D64"/>
    <w:rsid w:val="000C6AC7"/>
    <w:rsid w:val="000C76C3"/>
    <w:rsid w:val="000D2923"/>
    <w:rsid w:val="000D3EC0"/>
    <w:rsid w:val="000D48DC"/>
    <w:rsid w:val="000D6354"/>
    <w:rsid w:val="000E1CC0"/>
    <w:rsid w:val="000E1EC5"/>
    <w:rsid w:val="000E41F1"/>
    <w:rsid w:val="00103FD7"/>
    <w:rsid w:val="00104C87"/>
    <w:rsid w:val="0010537C"/>
    <w:rsid w:val="00113C5D"/>
    <w:rsid w:val="00115B72"/>
    <w:rsid w:val="00127282"/>
    <w:rsid w:val="001307B5"/>
    <w:rsid w:val="001363D4"/>
    <w:rsid w:val="00141489"/>
    <w:rsid w:val="00154838"/>
    <w:rsid w:val="00154D92"/>
    <w:rsid w:val="001563C3"/>
    <w:rsid w:val="00163982"/>
    <w:rsid w:val="00163D9B"/>
    <w:rsid w:val="00194F11"/>
    <w:rsid w:val="00195533"/>
    <w:rsid w:val="0019594B"/>
    <w:rsid w:val="001A2580"/>
    <w:rsid w:val="001A5964"/>
    <w:rsid w:val="001A7CE4"/>
    <w:rsid w:val="001B6519"/>
    <w:rsid w:val="001C11A9"/>
    <w:rsid w:val="001C1257"/>
    <w:rsid w:val="001C18BF"/>
    <w:rsid w:val="001C198D"/>
    <w:rsid w:val="001C2F7C"/>
    <w:rsid w:val="001C42C8"/>
    <w:rsid w:val="001D042F"/>
    <w:rsid w:val="001D1583"/>
    <w:rsid w:val="001E19A3"/>
    <w:rsid w:val="001E4542"/>
    <w:rsid w:val="001E4FEE"/>
    <w:rsid w:val="001F291B"/>
    <w:rsid w:val="001F5D9B"/>
    <w:rsid w:val="00202A4F"/>
    <w:rsid w:val="00211EF1"/>
    <w:rsid w:val="00220538"/>
    <w:rsid w:val="002278B4"/>
    <w:rsid w:val="00231883"/>
    <w:rsid w:val="00240585"/>
    <w:rsid w:val="00251ABC"/>
    <w:rsid w:val="00251FC9"/>
    <w:rsid w:val="0025528B"/>
    <w:rsid w:val="00261F1D"/>
    <w:rsid w:val="00291559"/>
    <w:rsid w:val="002948F4"/>
    <w:rsid w:val="00294CBB"/>
    <w:rsid w:val="002A106C"/>
    <w:rsid w:val="002A2E52"/>
    <w:rsid w:val="002A311C"/>
    <w:rsid w:val="002A5A39"/>
    <w:rsid w:val="002C30B4"/>
    <w:rsid w:val="002C4933"/>
    <w:rsid w:val="002C6A99"/>
    <w:rsid w:val="002C7D17"/>
    <w:rsid w:val="002D4B6D"/>
    <w:rsid w:val="002D69E9"/>
    <w:rsid w:val="002F6609"/>
    <w:rsid w:val="002F68FE"/>
    <w:rsid w:val="002F6F68"/>
    <w:rsid w:val="00301CA2"/>
    <w:rsid w:val="00304A60"/>
    <w:rsid w:val="00304BDE"/>
    <w:rsid w:val="0030642F"/>
    <w:rsid w:val="0031741B"/>
    <w:rsid w:val="00326C32"/>
    <w:rsid w:val="0033331C"/>
    <w:rsid w:val="00344C0D"/>
    <w:rsid w:val="00344C92"/>
    <w:rsid w:val="00350EA6"/>
    <w:rsid w:val="003565B7"/>
    <w:rsid w:val="003605B1"/>
    <w:rsid w:val="0036419C"/>
    <w:rsid w:val="0037202F"/>
    <w:rsid w:val="003753A3"/>
    <w:rsid w:val="0037653C"/>
    <w:rsid w:val="00386D7C"/>
    <w:rsid w:val="00393D42"/>
    <w:rsid w:val="00395046"/>
    <w:rsid w:val="003B43D6"/>
    <w:rsid w:val="003B467F"/>
    <w:rsid w:val="003C05AA"/>
    <w:rsid w:val="003C352C"/>
    <w:rsid w:val="003C5038"/>
    <w:rsid w:val="003C75E2"/>
    <w:rsid w:val="003E0676"/>
    <w:rsid w:val="003E6675"/>
    <w:rsid w:val="003F69FE"/>
    <w:rsid w:val="00404D05"/>
    <w:rsid w:val="0041030F"/>
    <w:rsid w:val="00431928"/>
    <w:rsid w:val="00444E2D"/>
    <w:rsid w:val="0044662C"/>
    <w:rsid w:val="00450E8F"/>
    <w:rsid w:val="0045383B"/>
    <w:rsid w:val="00453FA6"/>
    <w:rsid w:val="0045480D"/>
    <w:rsid w:val="004625CC"/>
    <w:rsid w:val="0046366C"/>
    <w:rsid w:val="00464584"/>
    <w:rsid w:val="00464E84"/>
    <w:rsid w:val="004652C8"/>
    <w:rsid w:val="004839EA"/>
    <w:rsid w:val="00495684"/>
    <w:rsid w:val="004A0D7D"/>
    <w:rsid w:val="004A1284"/>
    <w:rsid w:val="004A58FA"/>
    <w:rsid w:val="004B043D"/>
    <w:rsid w:val="004B28C8"/>
    <w:rsid w:val="004B2C63"/>
    <w:rsid w:val="004B5BF9"/>
    <w:rsid w:val="004C05F1"/>
    <w:rsid w:val="004D3D4D"/>
    <w:rsid w:val="004E09FC"/>
    <w:rsid w:val="004E1DEF"/>
    <w:rsid w:val="004F0D0E"/>
    <w:rsid w:val="004F168E"/>
    <w:rsid w:val="00502060"/>
    <w:rsid w:val="00503BA0"/>
    <w:rsid w:val="00504B07"/>
    <w:rsid w:val="0052240C"/>
    <w:rsid w:val="00522DCB"/>
    <w:rsid w:val="00544876"/>
    <w:rsid w:val="0055567A"/>
    <w:rsid w:val="00561988"/>
    <w:rsid w:val="005658CF"/>
    <w:rsid w:val="0057688B"/>
    <w:rsid w:val="00582FAF"/>
    <w:rsid w:val="00584EDD"/>
    <w:rsid w:val="0058592B"/>
    <w:rsid w:val="005865C9"/>
    <w:rsid w:val="00590A66"/>
    <w:rsid w:val="005A1518"/>
    <w:rsid w:val="005A1598"/>
    <w:rsid w:val="005C35F2"/>
    <w:rsid w:val="005C53A8"/>
    <w:rsid w:val="005C671D"/>
    <w:rsid w:val="005E20EF"/>
    <w:rsid w:val="005E2501"/>
    <w:rsid w:val="005E28B8"/>
    <w:rsid w:val="005E5E9B"/>
    <w:rsid w:val="005F2EF9"/>
    <w:rsid w:val="005F30FB"/>
    <w:rsid w:val="005F32BA"/>
    <w:rsid w:val="005F337C"/>
    <w:rsid w:val="005F4B44"/>
    <w:rsid w:val="005F5B60"/>
    <w:rsid w:val="006035C0"/>
    <w:rsid w:val="00605344"/>
    <w:rsid w:val="00607EA7"/>
    <w:rsid w:val="00610E2A"/>
    <w:rsid w:val="00614BEC"/>
    <w:rsid w:val="00617D9D"/>
    <w:rsid w:val="00621806"/>
    <w:rsid w:val="006301B9"/>
    <w:rsid w:val="006306C7"/>
    <w:rsid w:val="006400C7"/>
    <w:rsid w:val="00642C91"/>
    <w:rsid w:val="006434F4"/>
    <w:rsid w:val="0065785D"/>
    <w:rsid w:val="00671CCE"/>
    <w:rsid w:val="00673569"/>
    <w:rsid w:val="00693A46"/>
    <w:rsid w:val="006A130D"/>
    <w:rsid w:val="006A301A"/>
    <w:rsid w:val="006A627C"/>
    <w:rsid w:val="006A6750"/>
    <w:rsid w:val="006A73B2"/>
    <w:rsid w:val="006B04C8"/>
    <w:rsid w:val="006B74FD"/>
    <w:rsid w:val="006D01AA"/>
    <w:rsid w:val="006D1A34"/>
    <w:rsid w:val="006D5BB0"/>
    <w:rsid w:val="006D69A9"/>
    <w:rsid w:val="006D71CD"/>
    <w:rsid w:val="006E30C4"/>
    <w:rsid w:val="006F0B11"/>
    <w:rsid w:val="006F3761"/>
    <w:rsid w:val="006F7E0E"/>
    <w:rsid w:val="00700331"/>
    <w:rsid w:val="00700D3F"/>
    <w:rsid w:val="00711A25"/>
    <w:rsid w:val="00721240"/>
    <w:rsid w:val="007240FA"/>
    <w:rsid w:val="00734716"/>
    <w:rsid w:val="00735DB7"/>
    <w:rsid w:val="0075493E"/>
    <w:rsid w:val="00755AD9"/>
    <w:rsid w:val="0076382B"/>
    <w:rsid w:val="007653E6"/>
    <w:rsid w:val="00765FB6"/>
    <w:rsid w:val="007811AF"/>
    <w:rsid w:val="00787DC4"/>
    <w:rsid w:val="007A276D"/>
    <w:rsid w:val="007B60B6"/>
    <w:rsid w:val="007C01FE"/>
    <w:rsid w:val="007C0576"/>
    <w:rsid w:val="007C567A"/>
    <w:rsid w:val="007C625D"/>
    <w:rsid w:val="007D3337"/>
    <w:rsid w:val="007D337B"/>
    <w:rsid w:val="007E1298"/>
    <w:rsid w:val="007E5893"/>
    <w:rsid w:val="007F4F2C"/>
    <w:rsid w:val="007F4F9F"/>
    <w:rsid w:val="0084091E"/>
    <w:rsid w:val="008472A0"/>
    <w:rsid w:val="00855357"/>
    <w:rsid w:val="00856EEE"/>
    <w:rsid w:val="00857592"/>
    <w:rsid w:val="008611C9"/>
    <w:rsid w:val="00867B0B"/>
    <w:rsid w:val="00867CE6"/>
    <w:rsid w:val="008728EB"/>
    <w:rsid w:val="00874D0E"/>
    <w:rsid w:val="00875887"/>
    <w:rsid w:val="008855E2"/>
    <w:rsid w:val="00885CFE"/>
    <w:rsid w:val="008875AB"/>
    <w:rsid w:val="008A7C4C"/>
    <w:rsid w:val="008B1455"/>
    <w:rsid w:val="008B2504"/>
    <w:rsid w:val="008B3694"/>
    <w:rsid w:val="008B5D84"/>
    <w:rsid w:val="008C21F1"/>
    <w:rsid w:val="008D518F"/>
    <w:rsid w:val="008F1FF8"/>
    <w:rsid w:val="009071F9"/>
    <w:rsid w:val="009076D1"/>
    <w:rsid w:val="00911165"/>
    <w:rsid w:val="009145BE"/>
    <w:rsid w:val="00915369"/>
    <w:rsid w:val="009262A2"/>
    <w:rsid w:val="00934536"/>
    <w:rsid w:val="00934670"/>
    <w:rsid w:val="009446EF"/>
    <w:rsid w:val="00956382"/>
    <w:rsid w:val="00966EDC"/>
    <w:rsid w:val="00981776"/>
    <w:rsid w:val="00991920"/>
    <w:rsid w:val="009A4450"/>
    <w:rsid w:val="009A6A2D"/>
    <w:rsid w:val="009D027A"/>
    <w:rsid w:val="009D40BC"/>
    <w:rsid w:val="009D4D4B"/>
    <w:rsid w:val="009D7AA9"/>
    <w:rsid w:val="009E7412"/>
    <w:rsid w:val="009F2E6A"/>
    <w:rsid w:val="00A06D2A"/>
    <w:rsid w:val="00A17954"/>
    <w:rsid w:val="00A43C87"/>
    <w:rsid w:val="00A50ACF"/>
    <w:rsid w:val="00A51143"/>
    <w:rsid w:val="00A51B69"/>
    <w:rsid w:val="00A52145"/>
    <w:rsid w:val="00A60972"/>
    <w:rsid w:val="00A62026"/>
    <w:rsid w:val="00A62D34"/>
    <w:rsid w:val="00A660AB"/>
    <w:rsid w:val="00A7090A"/>
    <w:rsid w:val="00A71765"/>
    <w:rsid w:val="00A7440A"/>
    <w:rsid w:val="00A7622C"/>
    <w:rsid w:val="00A82A2C"/>
    <w:rsid w:val="00A92E7F"/>
    <w:rsid w:val="00A94A7A"/>
    <w:rsid w:val="00AA0BCE"/>
    <w:rsid w:val="00AA1CCF"/>
    <w:rsid w:val="00AA24B1"/>
    <w:rsid w:val="00AA24FC"/>
    <w:rsid w:val="00AA7EC8"/>
    <w:rsid w:val="00AB429E"/>
    <w:rsid w:val="00AC2E3A"/>
    <w:rsid w:val="00AC6F22"/>
    <w:rsid w:val="00AF2D4B"/>
    <w:rsid w:val="00AF3CB0"/>
    <w:rsid w:val="00B05105"/>
    <w:rsid w:val="00B46F82"/>
    <w:rsid w:val="00B475E2"/>
    <w:rsid w:val="00B54150"/>
    <w:rsid w:val="00B54D20"/>
    <w:rsid w:val="00B6172D"/>
    <w:rsid w:val="00B70B1E"/>
    <w:rsid w:val="00B91FC5"/>
    <w:rsid w:val="00B92FCD"/>
    <w:rsid w:val="00BA5818"/>
    <w:rsid w:val="00BB0301"/>
    <w:rsid w:val="00BB38B7"/>
    <w:rsid w:val="00BB5FE5"/>
    <w:rsid w:val="00BC07CD"/>
    <w:rsid w:val="00BC7CB7"/>
    <w:rsid w:val="00BC7DCD"/>
    <w:rsid w:val="00BD05E3"/>
    <w:rsid w:val="00C003CE"/>
    <w:rsid w:val="00C0760F"/>
    <w:rsid w:val="00C12A33"/>
    <w:rsid w:val="00C230D4"/>
    <w:rsid w:val="00C30E2B"/>
    <w:rsid w:val="00C314A1"/>
    <w:rsid w:val="00C4360B"/>
    <w:rsid w:val="00C4393C"/>
    <w:rsid w:val="00C46135"/>
    <w:rsid w:val="00C634E1"/>
    <w:rsid w:val="00C6439E"/>
    <w:rsid w:val="00C766DE"/>
    <w:rsid w:val="00C83EB6"/>
    <w:rsid w:val="00C84448"/>
    <w:rsid w:val="00C84BAE"/>
    <w:rsid w:val="00C94776"/>
    <w:rsid w:val="00C9511A"/>
    <w:rsid w:val="00CB53AC"/>
    <w:rsid w:val="00CC46B6"/>
    <w:rsid w:val="00CD2F01"/>
    <w:rsid w:val="00CD7E62"/>
    <w:rsid w:val="00CE3484"/>
    <w:rsid w:val="00CE5820"/>
    <w:rsid w:val="00CE6321"/>
    <w:rsid w:val="00CF73BC"/>
    <w:rsid w:val="00D003CA"/>
    <w:rsid w:val="00D042A3"/>
    <w:rsid w:val="00D05970"/>
    <w:rsid w:val="00D05A6F"/>
    <w:rsid w:val="00D15E3F"/>
    <w:rsid w:val="00D162DC"/>
    <w:rsid w:val="00D2038F"/>
    <w:rsid w:val="00D25ED9"/>
    <w:rsid w:val="00D4037D"/>
    <w:rsid w:val="00D432ED"/>
    <w:rsid w:val="00D45FD2"/>
    <w:rsid w:val="00D4714D"/>
    <w:rsid w:val="00D517D9"/>
    <w:rsid w:val="00D57A87"/>
    <w:rsid w:val="00D62687"/>
    <w:rsid w:val="00D74638"/>
    <w:rsid w:val="00D76F50"/>
    <w:rsid w:val="00D77028"/>
    <w:rsid w:val="00D94113"/>
    <w:rsid w:val="00D9611D"/>
    <w:rsid w:val="00D96803"/>
    <w:rsid w:val="00DA39CF"/>
    <w:rsid w:val="00DD67C3"/>
    <w:rsid w:val="00DE1169"/>
    <w:rsid w:val="00DE3D54"/>
    <w:rsid w:val="00DE6FE4"/>
    <w:rsid w:val="00DE74BA"/>
    <w:rsid w:val="00DF0765"/>
    <w:rsid w:val="00E017FC"/>
    <w:rsid w:val="00E03960"/>
    <w:rsid w:val="00E0502B"/>
    <w:rsid w:val="00E20386"/>
    <w:rsid w:val="00E27A7A"/>
    <w:rsid w:val="00E316C8"/>
    <w:rsid w:val="00E330C7"/>
    <w:rsid w:val="00E3347C"/>
    <w:rsid w:val="00E34E52"/>
    <w:rsid w:val="00E45A40"/>
    <w:rsid w:val="00E4696D"/>
    <w:rsid w:val="00E53B4D"/>
    <w:rsid w:val="00E70BA0"/>
    <w:rsid w:val="00E839F4"/>
    <w:rsid w:val="00EA14F1"/>
    <w:rsid w:val="00EA1B30"/>
    <w:rsid w:val="00EB6926"/>
    <w:rsid w:val="00ED3F78"/>
    <w:rsid w:val="00ED76F1"/>
    <w:rsid w:val="00EE19EB"/>
    <w:rsid w:val="00EE5B4B"/>
    <w:rsid w:val="00EE615A"/>
    <w:rsid w:val="00EE62F3"/>
    <w:rsid w:val="00EF159B"/>
    <w:rsid w:val="00EF3D0E"/>
    <w:rsid w:val="00F11487"/>
    <w:rsid w:val="00F1220F"/>
    <w:rsid w:val="00F21AAD"/>
    <w:rsid w:val="00F27B05"/>
    <w:rsid w:val="00F30798"/>
    <w:rsid w:val="00F4228C"/>
    <w:rsid w:val="00F56564"/>
    <w:rsid w:val="00F56E17"/>
    <w:rsid w:val="00F73914"/>
    <w:rsid w:val="00F774C5"/>
    <w:rsid w:val="00F8256C"/>
    <w:rsid w:val="00F83B8F"/>
    <w:rsid w:val="00F8602F"/>
    <w:rsid w:val="00F87308"/>
    <w:rsid w:val="00FA2308"/>
    <w:rsid w:val="00FA6BCF"/>
    <w:rsid w:val="00FB0012"/>
    <w:rsid w:val="00FB202E"/>
    <w:rsid w:val="00FC2E3A"/>
    <w:rsid w:val="00FC4A81"/>
    <w:rsid w:val="00FD5EE7"/>
    <w:rsid w:val="00FD6381"/>
    <w:rsid w:val="00FE3AAD"/>
    <w:rsid w:val="00FF0690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7EC5A"/>
  <w15:docId w15:val="{66C8D788-6211-4C21-BC07-8719D03C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1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0537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0537C"/>
    <w:rPr>
      <w:rFonts w:ascii="Tahoma" w:eastAsia="Calibri" w:hAnsi="Tahoma"/>
      <w:sz w:val="16"/>
      <w:szCs w:val="20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10537C"/>
    <w:rPr>
      <w:rFonts w:ascii="Tahoma" w:hAnsi="Tahoma" w:cs="Times New Roman"/>
      <w:sz w:val="16"/>
      <w:lang w:val="sk-SK"/>
    </w:rPr>
  </w:style>
  <w:style w:type="paragraph" w:styleId="ListParagraph">
    <w:name w:val="List Paragraph"/>
    <w:basedOn w:val="Normal"/>
    <w:uiPriority w:val="99"/>
    <w:qFormat/>
    <w:rsid w:val="00AF2D4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B3694"/>
    <w:pPr>
      <w:jc w:val="both"/>
    </w:pPr>
    <w:rPr>
      <w:rFonts w:eastAsia="Calibri"/>
      <w:szCs w:val="20"/>
    </w:rPr>
  </w:style>
  <w:style w:type="character" w:customStyle="1" w:styleId="BodyTextChar">
    <w:name w:val="Body Text Char"/>
    <w:link w:val="BodyText"/>
    <w:uiPriority w:val="99"/>
    <w:locked/>
    <w:rsid w:val="008B3694"/>
    <w:rPr>
      <w:rFonts w:ascii="Times New Roman" w:hAnsi="Times New Roman" w:cs="Times New Roman"/>
      <w:sz w:val="24"/>
      <w:lang w:val="sk-SK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5369"/>
    <w:pPr>
      <w:spacing w:after="120"/>
      <w:ind w:left="283"/>
    </w:pPr>
    <w:rPr>
      <w:rFonts w:eastAsia="Calibri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15369"/>
    <w:rPr>
      <w:rFonts w:ascii="Times New Roman" w:hAnsi="Times New Roman" w:cs="Times New Roman"/>
      <w:sz w:val="24"/>
      <w:lang w:val="sk-SK" w:eastAsia="en-US"/>
    </w:rPr>
  </w:style>
  <w:style w:type="character" w:styleId="CommentReference">
    <w:name w:val="annotation reference"/>
    <w:uiPriority w:val="99"/>
    <w:semiHidden/>
    <w:rsid w:val="000D3E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D3EC0"/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301CA2"/>
    <w:rPr>
      <w:rFonts w:ascii="Times New Roman" w:hAnsi="Times New Roman" w:cs="Times New Roman"/>
      <w:sz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E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01CA2"/>
    <w:rPr>
      <w:rFonts w:ascii="Times New Roman" w:hAnsi="Times New Roman" w:cs="Times New Roman"/>
      <w:b/>
      <w:sz w:val="20"/>
      <w:lang w:val="sk-SK"/>
    </w:rPr>
  </w:style>
  <w:style w:type="character" w:customStyle="1" w:styleId="item">
    <w:name w:val="item"/>
    <w:basedOn w:val="DefaultParagraphFont"/>
    <w:rsid w:val="0030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ma.vojvodina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nz@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Milinka Hrćan</cp:lastModifiedBy>
  <cp:revision>3</cp:revision>
  <cp:lastPrinted>2026-03-02T11:37:00Z</cp:lastPrinted>
  <dcterms:created xsi:type="dcterms:W3CDTF">2026-03-03T07:15:00Z</dcterms:created>
  <dcterms:modified xsi:type="dcterms:W3CDTF">2026-03-03T08:50:00Z</dcterms:modified>
</cp:coreProperties>
</file>