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D" w:rsidRPr="00881F6F" w:rsidRDefault="00E369C8">
      <w:pPr>
        <w:pStyle w:val="clan"/>
        <w:spacing w:before="0" w:after="0"/>
        <w:jc w:val="both"/>
        <w:rPr>
          <w:rFonts w:ascii="Calibri" w:eastAsia="Calibri" w:hAnsi="Calibri" w:cs="Calibri"/>
          <w:b w:val="0"/>
          <w:sz w:val="20"/>
          <w:szCs w:val="20"/>
        </w:rPr>
      </w:pPr>
      <w:r w:rsidRPr="00881F6F">
        <w:rPr>
          <w:rFonts w:ascii="Calibri" w:hAnsi="Calibri" w:cs="Calibri"/>
          <w:b w:val="0"/>
          <w:sz w:val="20"/>
          <w:szCs w:val="20"/>
        </w:rPr>
        <w:t xml:space="preserve">Na základe článku 2 bod 2) alinea 4, bod 3) alinea 3 a článku 10 </w:t>
      </w:r>
      <w:r w:rsidRPr="00881F6F">
        <w:rPr>
          <w:rFonts w:ascii="Calibri" w:hAnsi="Calibri" w:cs="Calibri"/>
          <w:b w:val="0"/>
          <w:sz w:val="20"/>
          <w:szCs w:val="20"/>
        </w:rPr>
        <w:t xml:space="preserve">Pokrajinského parlamentného uznesenia o prideľovaní rozpočtových prostriedkov na financovanie a spolufinancovanie programových aktivít a projektov v oblasti základného a stredného vzdelávania a výchovy a žiackeho štandardu v Autonómnej pokrajine Vojvodine </w:t>
      </w:r>
      <w:r w:rsidRPr="00881F6F">
        <w:rPr>
          <w:rFonts w:ascii="Calibri" w:hAnsi="Calibri" w:cs="Calibri"/>
          <w:b w:val="0"/>
          <w:sz w:val="20"/>
          <w:szCs w:val="20"/>
        </w:rPr>
        <w:t xml:space="preserve">(Úradný vestník APV č. 14/15 a 10/17) a článku 16 odsek 2 Pokrajinského parlamentného uznesenia o pokrajinskej správe (Úradný vestník APV č. 37/14, 54/14 – iné </w:t>
      </w:r>
      <w:r w:rsidRPr="00881F6F">
        <w:rPr>
          <w:rFonts w:ascii="Calibri" w:hAnsi="Calibri" w:cs="Calibri"/>
          <w:b w:val="0"/>
          <w:sz w:val="20"/>
          <w:szCs w:val="20"/>
        </w:rPr>
        <w:t>uznesenie, 37/16, 29/17, 24/19, 66/20, 38/21 a 22/25) pokrajinský tajomník vzdelávania, predpiso</w:t>
      </w:r>
      <w:r w:rsidRPr="00881F6F">
        <w:rPr>
          <w:rFonts w:ascii="Calibri" w:hAnsi="Calibri" w:cs="Calibri"/>
          <w:b w:val="0"/>
          <w:sz w:val="20"/>
          <w:szCs w:val="20"/>
        </w:rPr>
        <w:t>v, správy a národnostných menšín – národnostných spoločenstiev  v y n á š a</w:t>
      </w:r>
    </w:p>
    <w:p w:rsidR="00461CDD" w:rsidRPr="00881F6F" w:rsidRDefault="00461CDD">
      <w:pPr>
        <w:pStyle w:val="clan"/>
        <w:spacing w:before="0" w:after="0"/>
        <w:jc w:val="both"/>
        <w:rPr>
          <w:rFonts w:ascii="Calibri" w:hAnsi="Calibri" w:cs="Calibri"/>
          <w:b w:val="0"/>
          <w:sz w:val="20"/>
          <w:szCs w:val="20"/>
        </w:rPr>
      </w:pPr>
    </w:p>
    <w:p w:rsidR="00461CDD" w:rsidRPr="00881F6F" w:rsidRDefault="00E369C8">
      <w:pPr>
        <w:pStyle w:val="clan"/>
        <w:spacing w:before="0" w:after="0"/>
        <w:rPr>
          <w:rFonts w:ascii="Calibri" w:hAnsi="Calibri" w:cs="Calibri"/>
        </w:rPr>
      </w:pPr>
      <w:r w:rsidRPr="00881F6F">
        <w:rPr>
          <w:rFonts w:ascii="Calibri" w:hAnsi="Calibri" w:cs="Calibri"/>
        </w:rPr>
        <w:t>PRAVIDLÁ O PRIDELENÍ ROZPOČTOVÝCH PROSTRIEDKOV POKRAJINSKÉHO SEKRETARIÁTU VZDELÁVANIA, PREDPISOV, SPRÁVY, NÁRODNOSTNÝCH MENŠÍN – NÁRODNOSTNÝCH SPOLOČENSTIEV NA FINANCOVANIE A SPOL</w:t>
      </w:r>
      <w:r w:rsidRPr="00881F6F">
        <w:rPr>
          <w:rFonts w:ascii="Calibri" w:hAnsi="Calibri" w:cs="Calibri"/>
        </w:rPr>
        <w:t xml:space="preserve">UFINANCOVANIE AKTIVÍT SÚVISIACICH </w:t>
      </w:r>
      <w:r w:rsidR="00881F6F">
        <w:rPr>
          <w:rFonts w:ascii="Calibri" w:hAnsi="Calibri" w:cs="Calibri"/>
        </w:rPr>
        <w:t xml:space="preserve">            </w:t>
      </w:r>
      <w:r w:rsidRPr="00881F6F">
        <w:rPr>
          <w:rFonts w:ascii="Calibri" w:hAnsi="Calibri" w:cs="Calibri"/>
        </w:rPr>
        <w:t>SO ZLEPŠENÍM BEZPEČNOSTI ZARIADENÍ USTANOVIZNÍ ZÁKLADNÉHO A STREDNÉHO VZDELÁVANIA A VÝCHOVY NA ÚZEMÍ AUTONÓMNEJ POKRAJINY VOJVODINY – VYKONÁVANIE PRÁC</w:t>
      </w:r>
      <w:r w:rsidRPr="00881F6F">
        <w:rPr>
          <w:rFonts w:ascii="Calibri" w:hAnsi="Calibri" w:cs="Calibri"/>
        </w:rPr>
        <w:t xml:space="preserve"> </w:t>
      </w:r>
    </w:p>
    <w:p w:rsidR="00461CDD" w:rsidRPr="00881F6F" w:rsidRDefault="00461CDD">
      <w:pPr>
        <w:pStyle w:val="clan"/>
        <w:spacing w:before="0" w:after="0"/>
        <w:jc w:val="left"/>
        <w:rPr>
          <w:rFonts w:ascii="Calibri" w:hAnsi="Calibri" w:cs="Calibri"/>
          <w:sz w:val="20"/>
          <w:szCs w:val="20"/>
        </w:rPr>
      </w:pPr>
    </w:p>
    <w:p w:rsidR="00461CDD" w:rsidRPr="00881F6F" w:rsidRDefault="00E369C8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Článok 1</w:t>
      </w:r>
    </w:p>
    <w:p w:rsidR="00461CDD" w:rsidRPr="00881F6F" w:rsidRDefault="00461CDD">
      <w:pPr>
        <w:pStyle w:val="clan"/>
        <w:spacing w:before="0" w:after="0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Normal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Tieto pravidlá upravujú spôsob, podmienky a kritériá pride</w:t>
      </w:r>
      <w:r w:rsidRPr="00881F6F">
        <w:rPr>
          <w:rFonts w:ascii="Calibri" w:hAnsi="Calibri" w:cs="Calibri"/>
          <w:sz w:val="20"/>
          <w:szCs w:val="20"/>
        </w:rPr>
        <w:t>ľovania rozpočtových prostriedkov na financovanie a spolufinancovanie aktivít súvisiacich so zlepšením bezpečnosti zariadení ustanovizní základného a stredného vzdelávania a výchovy na území Autonómnej pokrajiny Vojvodiny – vykonávanie prác v súlade s rozp</w:t>
      </w:r>
      <w:r w:rsidRPr="00881F6F">
        <w:rPr>
          <w:rFonts w:ascii="Calibri" w:hAnsi="Calibri" w:cs="Calibri"/>
          <w:sz w:val="20"/>
          <w:szCs w:val="20"/>
        </w:rPr>
        <w:t>očtovými prostriedkami schválenými uznesením o rozpočte Autonómnej pokrajiny Vojvodiny v rámci osobitného oddielu Pokrajinského sekretariátu vzdelávania, predpisov, správy a národnostných menšín – národnostných spoločenstiev (ďalej len:</w:t>
      </w:r>
      <w:r w:rsidRPr="00881F6F">
        <w:rPr>
          <w:rFonts w:ascii="Calibri" w:hAnsi="Calibri" w:cs="Calibri"/>
          <w:sz w:val="20"/>
          <w:szCs w:val="20"/>
        </w:rPr>
        <w:t xml:space="preserve"> sekretariát). 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Všet</w:t>
      </w:r>
      <w:r w:rsidRPr="00881F6F">
        <w:rPr>
          <w:rFonts w:ascii="Calibri" w:hAnsi="Calibri" w:cs="Calibri"/>
          <w:sz w:val="20"/>
          <w:szCs w:val="20"/>
        </w:rPr>
        <w:t>ky pojmy použité v týchto pravidlách v mužskom gramatickom rode obsahujú mužský a ženský rod osoby, na ktorú sa vzťahujú.</w:t>
      </w:r>
    </w:p>
    <w:p w:rsidR="00461CDD" w:rsidRPr="00881F6F" w:rsidRDefault="00461CDD">
      <w:pPr>
        <w:pStyle w:val="Normal11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sr-Cyrl-CS" w:eastAsia="sr-Cyrl-RS"/>
        </w:rPr>
      </w:pPr>
    </w:p>
    <w:p w:rsidR="00461CDD" w:rsidRDefault="00E369C8" w:rsidP="00881F6F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bookmarkStart w:id="0" w:name="clan_2"/>
      <w:bookmarkEnd w:id="0"/>
      <w:r w:rsidRPr="00881F6F">
        <w:rPr>
          <w:rFonts w:ascii="Calibri" w:hAnsi="Calibri" w:cs="Calibri"/>
          <w:sz w:val="20"/>
          <w:szCs w:val="20"/>
        </w:rPr>
        <w:t>Článok 2</w:t>
      </w:r>
    </w:p>
    <w:p w:rsidR="00881F6F" w:rsidRPr="00881F6F" w:rsidRDefault="00881F6F" w:rsidP="00881F6F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Právo na pridelenie prostriedkov majú ustanovizne základného a stredného vzdelávania a výchovy na území AP Vojvodiny, ktorý</w:t>
      </w:r>
      <w:r w:rsidRPr="00881F6F">
        <w:rPr>
          <w:rFonts w:ascii="Calibri" w:hAnsi="Calibri" w:cs="Calibri"/>
          <w:sz w:val="20"/>
          <w:szCs w:val="20"/>
        </w:rPr>
        <w:t xml:space="preserve">ch zakladateľom je Srbská republika, autonómna pokrajina alebo jednotka lokálnej samosprávy na území AP Vojvodiny (ďalej len: prijímatelia). </w:t>
      </w:r>
    </w:p>
    <w:p w:rsidR="00461CDD" w:rsidRPr="00881F6F" w:rsidRDefault="00461CDD">
      <w:pPr>
        <w:pStyle w:val="clan"/>
        <w:spacing w:before="0" w:after="0"/>
        <w:ind w:firstLine="708"/>
        <w:rPr>
          <w:rFonts w:ascii="Calibri" w:hAnsi="Calibri" w:cs="Calibri"/>
          <w:sz w:val="20"/>
          <w:szCs w:val="20"/>
        </w:rPr>
      </w:pPr>
      <w:bookmarkStart w:id="1" w:name="clan_3"/>
      <w:bookmarkEnd w:id="1"/>
    </w:p>
    <w:p w:rsidR="00461CDD" w:rsidRDefault="00E369C8">
      <w:pPr>
        <w:pStyle w:val="Normal1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0"/>
        </w:rPr>
      </w:pPr>
      <w:r w:rsidRPr="00881F6F">
        <w:rPr>
          <w:rFonts w:ascii="Calibri" w:hAnsi="Calibri" w:cs="Calibri"/>
          <w:b/>
          <w:sz w:val="20"/>
          <w:szCs w:val="20"/>
        </w:rPr>
        <w:t>Článok 3</w:t>
      </w:r>
    </w:p>
    <w:p w:rsidR="00881F6F" w:rsidRPr="00881F6F" w:rsidRDefault="00881F6F">
      <w:pPr>
        <w:pStyle w:val="Normal1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0"/>
        </w:rPr>
      </w:pP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bCs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Na realizáciu aktivít je vyčlenených celkovo </w:t>
      </w:r>
      <w:r w:rsidRPr="00881F6F">
        <w:rPr>
          <w:rFonts w:ascii="Calibri" w:hAnsi="Calibri" w:cs="Calibri"/>
          <w:b/>
          <w:bCs/>
          <w:sz w:val="20"/>
          <w:szCs w:val="20"/>
        </w:rPr>
        <w:t>26 500 000,00 dinárov</w:t>
      </w:r>
      <w:r w:rsidRPr="00881F6F">
        <w:rPr>
          <w:rFonts w:ascii="Calibri" w:hAnsi="Calibri" w:cs="Calibri"/>
          <w:sz w:val="20"/>
          <w:szCs w:val="20"/>
        </w:rPr>
        <w:t xml:space="preserve"> (</w:t>
      </w:r>
      <w:r w:rsidRPr="00881F6F">
        <w:rPr>
          <w:rFonts w:ascii="Calibri" w:hAnsi="Calibri" w:cs="Calibri"/>
          <w:b/>
          <w:bCs/>
          <w:sz w:val="20"/>
          <w:szCs w:val="20"/>
        </w:rPr>
        <w:t>16 000 000,00 dinárov</w:t>
      </w:r>
      <w:r w:rsidRPr="00881F6F">
        <w:rPr>
          <w:rFonts w:ascii="Calibri" w:hAnsi="Calibri" w:cs="Calibri"/>
          <w:sz w:val="20"/>
          <w:szCs w:val="20"/>
        </w:rPr>
        <w:t xml:space="preserve"> na úrovni základného vzdelávania a výchovy a </w:t>
      </w:r>
      <w:r w:rsidRPr="00881F6F">
        <w:rPr>
          <w:rFonts w:ascii="Calibri" w:hAnsi="Calibri" w:cs="Calibri"/>
          <w:b/>
          <w:bCs/>
          <w:sz w:val="20"/>
          <w:szCs w:val="20"/>
        </w:rPr>
        <w:t>10 500 000,00 dinárov</w:t>
      </w:r>
      <w:r w:rsidRPr="00881F6F">
        <w:rPr>
          <w:rFonts w:ascii="Calibri" w:hAnsi="Calibri" w:cs="Calibri"/>
          <w:sz w:val="20"/>
          <w:szCs w:val="20"/>
        </w:rPr>
        <w:t xml:space="preserve"> na úrovni stredného vzdelávania a výchovy).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sz w:val="20"/>
          <w:szCs w:val="20"/>
        </w:rPr>
      </w:pPr>
      <w:r w:rsidRPr="00881F6F">
        <w:rPr>
          <w:rFonts w:ascii="Calibri" w:hAnsi="Calibri" w:cs="Calibri"/>
          <w:b/>
          <w:sz w:val="20"/>
          <w:szCs w:val="20"/>
        </w:rPr>
        <w:t xml:space="preserve">Maximálna výška finančných prostriedkov, o ktoré sa môžu príjemcovia uchádzať, je </w:t>
      </w:r>
      <w:r w:rsidRPr="00881F6F">
        <w:rPr>
          <w:rFonts w:ascii="Calibri" w:hAnsi="Calibri" w:cs="Calibri"/>
          <w:b/>
          <w:sz w:val="20"/>
          <w:szCs w:val="20"/>
          <w:u w:val="single"/>
        </w:rPr>
        <w:t>3 600 000,00 dinárov vrátane DPH.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06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Finančné prostriedky uvedené v odseku 1 tohto článku sa prideľujú prostredníctvom súbehu uverejnenom v Úradnom vestníku Autonómnej pokrajiny Vojvodiny a na webovej stránke užívateľa rozpočtových prostriedkov a oznámenie o súbehu a adresa webového sídla, na</w:t>
      </w:r>
      <w:r w:rsidRPr="00881F6F">
        <w:rPr>
          <w:rFonts w:ascii="Calibri" w:hAnsi="Calibri" w:cs="Calibri"/>
          <w:sz w:val="20"/>
          <w:szCs w:val="20"/>
        </w:rPr>
        <w:t xml:space="preserve"> ktorej je uverejnený súbeh, sa uverejňuje aspoň v jednej dennej tlači, ktorá je distribuovaná na celom území Srbskej republiky.</w:t>
      </w:r>
    </w:p>
    <w:p w:rsidR="00461CDD" w:rsidRPr="00881F6F" w:rsidRDefault="00E369C8">
      <w:pPr>
        <w:spacing w:after="0"/>
        <w:ind w:firstLine="706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  <w:u w:val="single"/>
        </w:rPr>
        <w:t>Finančné prostriedky sú vyčlenené na realizáciu prác, ktoré zlepšujú bezpečnosť zariadení ustanovizní základného a stredného vz</w:t>
      </w:r>
      <w:r w:rsidRPr="00881F6F">
        <w:rPr>
          <w:rFonts w:ascii="Calibri" w:hAnsi="Calibri" w:cs="Calibri"/>
          <w:sz w:val="20"/>
          <w:szCs w:val="20"/>
          <w:u w:val="single"/>
        </w:rPr>
        <w:t xml:space="preserve">delávania a výchovy na území Autonómnej pokrajiny Vojvodiny, a to na: </w:t>
      </w:r>
      <w:r w:rsidRPr="00881F6F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práce na inštaláciách ochrany pred bleskom, práce súvisiace s protipožiarnou ochranou (vrátane prác na hydrantových sieťach, inštalácie automatických požiarnych poplachových zariadení, i</w:t>
      </w:r>
      <w:r w:rsidRPr="00881F6F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nštalácie evakuačného osvetlenia a signalizácie), práce na plotoch a bránach školského komplexu, inštaláciu bezpečnostných dverí, práce na výmene poškodených elektrických inštalácií, práce na výstavbe prístupových rámp pre osoby so zdravotným postihnutím</w:t>
      </w:r>
      <w:r w:rsidRPr="00881F6F">
        <w:rPr>
          <w:rFonts w:ascii="Calibri" w:hAnsi="Calibri" w:cs="Calibri"/>
          <w:sz w:val="20"/>
          <w:szCs w:val="20"/>
          <w:u w:val="single"/>
        </w:rPr>
        <w:t xml:space="preserve"> a</w:t>
      </w:r>
      <w:r w:rsidRPr="00881F6F">
        <w:rPr>
          <w:rFonts w:ascii="Calibri" w:hAnsi="Calibri" w:cs="Calibri"/>
          <w:sz w:val="20"/>
          <w:szCs w:val="20"/>
          <w:u w:val="single"/>
        </w:rPr>
        <w:t xml:space="preserve"> iné podobné práce súvisiace s bezpečnosťou.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06"/>
        <w:jc w:val="both"/>
        <w:rPr>
          <w:rFonts w:ascii="Calibri" w:hAnsi="Calibri" w:cs="Calibri"/>
          <w:sz w:val="20"/>
          <w:szCs w:val="20"/>
          <w:highlight w:val="yellow"/>
        </w:rPr>
      </w:pPr>
      <w:r w:rsidRPr="00881F6F">
        <w:rPr>
          <w:rFonts w:ascii="Calibri" w:hAnsi="Calibri" w:cs="Calibri"/>
          <w:sz w:val="20"/>
          <w:szCs w:val="20"/>
        </w:rPr>
        <w:t>Finančné prostriedky sa neprideľujú na práce, ktorých plné financovanie je zabezpečené z iných zdrojov.</w:t>
      </w:r>
    </w:p>
    <w:p w:rsidR="00461CDD" w:rsidRPr="00881F6F" w:rsidRDefault="00E369C8">
      <w:pPr>
        <w:pStyle w:val="Normal11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ab/>
        <w:t>Súbeh alebo oznámenie o súbehu a adresa webového sídla, na ktorom je zverejnený súbeh, sa môžu zverejniť a</w:t>
      </w:r>
      <w:r w:rsidRPr="00881F6F">
        <w:rPr>
          <w:rFonts w:ascii="Calibri" w:hAnsi="Calibri" w:cs="Calibri"/>
          <w:sz w:val="20"/>
          <w:szCs w:val="20"/>
        </w:rPr>
        <w:t>j v jazykoch národnostných menšín – národnostných spoločenstiev, ktoré sa oficiálne používajú v práci orgánov Autonómnej pokrajiny Vojvodiny.</w:t>
      </w:r>
    </w:p>
    <w:p w:rsidR="00461CDD" w:rsidRPr="00881F6F" w:rsidRDefault="00E369C8">
      <w:pPr>
        <w:pStyle w:val="Normal11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ab/>
        <w:t xml:space="preserve">Súbeh prebieha </w:t>
      </w:r>
      <w:r w:rsidRPr="00881F6F">
        <w:rPr>
          <w:rFonts w:ascii="Calibri" w:hAnsi="Calibri" w:cs="Calibri"/>
          <w:b/>
          <w:bCs/>
          <w:sz w:val="20"/>
          <w:szCs w:val="20"/>
        </w:rPr>
        <w:t>od 6. 3. 2026 do 8. 4. 2026.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06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Súbeh obsahuje údaje o názve aktu, na základe ktorého sa vypisuje súb</w:t>
      </w:r>
      <w:r w:rsidRPr="00881F6F">
        <w:rPr>
          <w:rFonts w:ascii="Calibri" w:hAnsi="Calibri" w:cs="Calibri"/>
          <w:sz w:val="20"/>
          <w:szCs w:val="20"/>
        </w:rPr>
        <w:t xml:space="preserve">eh, výšku celkových prostriedkov určených na pridelenie v rámci súbehu, o tom, kto sa môže prihlásiť na súbeh a na aké účely, kritériá, podľa </w:t>
      </w:r>
      <w:r w:rsidRPr="00881F6F">
        <w:rPr>
          <w:rFonts w:ascii="Calibri" w:hAnsi="Calibri" w:cs="Calibri"/>
          <w:sz w:val="20"/>
          <w:szCs w:val="20"/>
        </w:rPr>
        <w:lastRenderedPageBreak/>
        <w:t>ktorých sa prihlášky na súbeh zoradia, spôsob a lehotu predkladania prihlášok na súbeh, ako aj inú dokumentáciu pr</w:t>
      </w:r>
      <w:r w:rsidRPr="00881F6F">
        <w:rPr>
          <w:rFonts w:ascii="Calibri" w:hAnsi="Calibri" w:cs="Calibri"/>
          <w:sz w:val="20"/>
          <w:szCs w:val="20"/>
        </w:rPr>
        <w:t xml:space="preserve">eukazujúcu splnenie požiadaviek a kritérií na prihlášku na súbeh. 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Dokumentácia podaná na súbeh sa nevracia.</w:t>
      </w:r>
      <w:bookmarkStart w:id="2" w:name="clan_4"/>
      <w:bookmarkEnd w:id="2"/>
    </w:p>
    <w:p w:rsidR="00461CDD" w:rsidRPr="00881F6F" w:rsidRDefault="00461CDD">
      <w:pPr>
        <w:pStyle w:val="Normal1"/>
        <w:spacing w:before="0" w:beforeAutospacing="0" w:after="0" w:afterAutospacing="0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bookmarkStart w:id="3" w:name="clan_5"/>
      <w:bookmarkEnd w:id="3"/>
      <w:r w:rsidRPr="00881F6F">
        <w:rPr>
          <w:rFonts w:ascii="Calibri" w:hAnsi="Calibri" w:cs="Calibri"/>
          <w:sz w:val="20"/>
          <w:szCs w:val="20"/>
        </w:rPr>
        <w:t>Článok 4</w:t>
      </w:r>
    </w:p>
    <w:p w:rsidR="00461CDD" w:rsidRPr="00881F6F" w:rsidRDefault="00461CDD">
      <w:pPr>
        <w:pStyle w:val="clan"/>
        <w:spacing w:before="0" w:after="0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Prihláška na súbeh sa podáva na jednotnom formulári, ktorý je zverejnený na webovej stránke sekretariátu v lehote, ktorá nemôže byť krat</w:t>
      </w:r>
      <w:r w:rsidRPr="00881F6F">
        <w:rPr>
          <w:rFonts w:ascii="Calibri" w:hAnsi="Calibri" w:cs="Calibri"/>
          <w:sz w:val="20"/>
          <w:szCs w:val="20"/>
        </w:rPr>
        <w:t>šia ako 15 dní odo dňa zverejnenia súbehu.</w:t>
      </w: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Počet prihlášok, ktoré jeden žiadateľ môže podať, nie je obmedzený, okrem prípadu, ak je v súbehu uvedené inak.</w:t>
      </w: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trike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Dokumentáciu predloženú s prihláškou na súbeh predpíše pokrajinský sekretariát v súbehu. </w:t>
      </w: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Sekretariát si vyhradzuje právo od podávateľa prihlášky podľa potreby žiadať dodatočnú dokumentáciu a informácie.</w:t>
      </w:r>
    </w:p>
    <w:p w:rsidR="00461CDD" w:rsidRPr="00881F6F" w:rsidRDefault="00461CDD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clan"/>
        <w:tabs>
          <w:tab w:val="left" w:pos="720"/>
          <w:tab w:val="left" w:pos="810"/>
        </w:tabs>
        <w:spacing w:before="0" w:after="0"/>
        <w:rPr>
          <w:rFonts w:ascii="Calibri" w:hAnsi="Calibri" w:cs="Calibri"/>
          <w:sz w:val="20"/>
          <w:szCs w:val="20"/>
        </w:rPr>
      </w:pPr>
      <w:bookmarkStart w:id="4" w:name="clan_6"/>
      <w:bookmarkEnd w:id="4"/>
      <w:r w:rsidRPr="00881F6F">
        <w:rPr>
          <w:rFonts w:ascii="Calibri" w:hAnsi="Calibri" w:cs="Calibri"/>
          <w:sz w:val="20"/>
          <w:szCs w:val="20"/>
        </w:rPr>
        <w:t>Článok 5</w:t>
      </w:r>
    </w:p>
    <w:p w:rsidR="00461CDD" w:rsidRPr="00881F6F" w:rsidRDefault="00461CDD">
      <w:pPr>
        <w:pStyle w:val="Normal1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Pokrajinský tajomník príslušný pre úkony vzdelávania (ďalej len: </w:t>
      </w:r>
      <w:r w:rsidRPr="00881F6F">
        <w:rPr>
          <w:rFonts w:ascii="Calibri" w:hAnsi="Calibri" w:cs="Calibri"/>
          <w:sz w:val="20"/>
          <w:szCs w:val="20"/>
        </w:rPr>
        <w:t>pokrajinský tajomník) zriaďuje komisiu na realizáciu súbehu na financovanie a spolufinancovanie aktivít súvisiacich so zlepšením bezpečnosti zariadení ustanovizní základného a stredného vzdelávania a výchovy na území Autonómnej pokrajiny Vojvodiny (ďalej:</w:t>
      </w:r>
      <w:r w:rsidRPr="00881F6F">
        <w:rPr>
          <w:rFonts w:ascii="Calibri" w:hAnsi="Calibri" w:cs="Calibri"/>
          <w:sz w:val="20"/>
          <w:szCs w:val="20"/>
        </w:rPr>
        <w:t xml:space="preserve"> </w:t>
      </w:r>
      <w:r w:rsidRPr="00881F6F">
        <w:rPr>
          <w:rFonts w:ascii="Calibri" w:hAnsi="Calibri" w:cs="Calibri"/>
          <w:sz w:val="20"/>
          <w:szCs w:val="20"/>
        </w:rPr>
        <w:t>komisia).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Členovia komisie sú povinní podpísať vyhlásenie, že nemajú súkromný záujem v súvislosti s prácou a rozhodovaním komisie, resp. uskutočňovaním súbehu (vyhlásenie o nejestvovaní konfliktu záujmov).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 Konflikt záujmov nastáva, ak člen komisie alebo č</w:t>
      </w:r>
      <w:r w:rsidRPr="00881F6F">
        <w:rPr>
          <w:rFonts w:ascii="Calibri" w:hAnsi="Calibri" w:cs="Calibri"/>
          <w:sz w:val="20"/>
          <w:szCs w:val="20"/>
        </w:rPr>
        <w:t>lenovia jeho rodiny (manžel/manželka alebo nemanželský partner, dieťa alebo rodič) sú zamestnancami alebo členmi orgánu užívateľa, zúčastňujúceho sa súbehu alebo akejkoľvek inej právnickej osoby akýmkoľvek spôsobom prepojenej s užívateľom alebo vo vzťahu k</w:t>
      </w:r>
      <w:r w:rsidRPr="00881F6F">
        <w:rPr>
          <w:rFonts w:ascii="Calibri" w:hAnsi="Calibri" w:cs="Calibri"/>
          <w:sz w:val="20"/>
          <w:szCs w:val="20"/>
        </w:rPr>
        <w:t xml:space="preserve"> užívateľom má akýkoľvek materiálny alebo nemateriálny záujem, ktorý je v rozpore s verejným záujmom, a to v prípadoch rodinných väzieb, ekonomických záujmov alebo iného spoločného záujmu.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Člen komisie podpíše vyhlásenie pred prvým úkonom súvisiacim so súb</w:t>
      </w:r>
      <w:r w:rsidRPr="00881F6F">
        <w:rPr>
          <w:rFonts w:ascii="Calibri" w:hAnsi="Calibri" w:cs="Calibri"/>
          <w:sz w:val="20"/>
          <w:szCs w:val="20"/>
        </w:rPr>
        <w:t xml:space="preserve">ehom. 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V prípade zistenia, že je v konflikte záujmov, člen komisie je povinný o tom ihneď upovedomiť iných členov komisie a byť vyňatý z ďalšej práce komisie. Sekretariát rozhoduje o riešení konfliktu záujmov v každom prípade samostatne a pri zistení konfl</w:t>
      </w:r>
      <w:r w:rsidRPr="00881F6F">
        <w:rPr>
          <w:rFonts w:ascii="Calibri" w:hAnsi="Calibri" w:cs="Calibri"/>
          <w:sz w:val="20"/>
          <w:szCs w:val="20"/>
        </w:rPr>
        <w:t>iktu záujmov vymenuje do komisie nového člena ako náhradu.</w:t>
      </w:r>
    </w:p>
    <w:p w:rsidR="00461CDD" w:rsidRPr="00881F6F" w:rsidRDefault="00E369C8">
      <w:pPr>
        <w:pStyle w:val="Normal11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                  Komisia posudzuje predložené prihlášky na súbeh. 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  Komisia určuje splnenie predpísaných podmienok v súbehu.</w:t>
      </w:r>
    </w:p>
    <w:p w:rsidR="00461CDD" w:rsidRPr="00881F6F" w:rsidRDefault="00E369C8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  Po preskúmaní predložených prihlášok na súbeh komisia vypracuje návr</w:t>
      </w:r>
      <w:r w:rsidRPr="00881F6F">
        <w:rPr>
          <w:rFonts w:ascii="Calibri" w:hAnsi="Calibri" w:cs="Calibri"/>
          <w:sz w:val="20"/>
          <w:szCs w:val="20"/>
        </w:rPr>
        <w:t>h na rozdelenie finančných prostriedkov a predloží ho pokrajinskému tajomníkovi.</w:t>
      </w:r>
    </w:p>
    <w:p w:rsidR="00461CDD" w:rsidRPr="00881F6F" w:rsidRDefault="00461CDD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 w:cs="Calibri"/>
          <w:sz w:val="20"/>
          <w:szCs w:val="20"/>
        </w:rPr>
      </w:pPr>
      <w:bookmarkStart w:id="5" w:name="clan_7"/>
      <w:bookmarkEnd w:id="5"/>
    </w:p>
    <w:p w:rsidR="00461CDD" w:rsidRPr="00881F6F" w:rsidRDefault="00E369C8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Článok 6 </w:t>
      </w:r>
    </w:p>
    <w:p w:rsidR="00461CDD" w:rsidRPr="00881F6F" w:rsidRDefault="00461CDD">
      <w:pPr>
        <w:pStyle w:val="Normal11"/>
        <w:tabs>
          <w:tab w:val="left" w:pos="1080"/>
        </w:tabs>
        <w:spacing w:before="0" w:beforeAutospacing="0" w:after="0" w:afterAutospacing="0"/>
        <w:rPr>
          <w:rFonts w:ascii="Calibri" w:hAnsi="Calibri" w:cs="Calibri"/>
          <w:sz w:val="20"/>
          <w:szCs w:val="20"/>
          <w:highlight w:val="yellow"/>
          <w:lang w:val="sr-Cyrl-CS" w:eastAsia="sr-Cyrl-RS"/>
        </w:rPr>
      </w:pPr>
    </w:p>
    <w:p w:rsidR="00461CDD" w:rsidRPr="00881F6F" w:rsidRDefault="00E369C8">
      <w:pPr>
        <w:spacing w:after="0" w:line="100" w:lineRule="atLeast"/>
        <w:ind w:left="-284" w:right="-431" w:firstLine="283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                  Po uplynutí lehoty na predkladanie prihlášok komisia začne posudzovať prihlášky.</w:t>
      </w:r>
    </w:p>
    <w:p w:rsidR="00461CDD" w:rsidRPr="00881F6F" w:rsidRDefault="00E369C8">
      <w:pPr>
        <w:spacing w:line="100" w:lineRule="atLeast"/>
        <w:ind w:left="-284" w:right="-431" w:firstLine="283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Komisia nebude posudzovať neúplné a neprípustné prihlášky, a to </w:t>
      </w:r>
      <w:r w:rsidRPr="00881F6F">
        <w:rPr>
          <w:rFonts w:ascii="Calibri" w:hAnsi="Calibri" w:cs="Calibri"/>
          <w:sz w:val="20"/>
          <w:szCs w:val="20"/>
        </w:rPr>
        <w:t>v týchto prípadoch:</w:t>
      </w:r>
    </w:p>
    <w:p w:rsidR="00461CDD" w:rsidRPr="00881F6F" w:rsidRDefault="00E369C8">
      <w:pPr>
        <w:pStyle w:val="ListParagraph"/>
        <w:numPr>
          <w:ilvl w:val="0"/>
          <w:numId w:val="2"/>
        </w:numPr>
        <w:rPr>
          <w:rFonts w:cs="Calibri"/>
          <w:sz w:val="20"/>
          <w:szCs w:val="20"/>
        </w:rPr>
      </w:pPr>
      <w:r w:rsidRPr="00881F6F">
        <w:rPr>
          <w:rFonts w:cs="Calibri"/>
          <w:sz w:val="20"/>
          <w:szCs w:val="20"/>
        </w:rPr>
        <w:t>neúplné prihlášky (nesprávne vyplnené prihlášky, t. j. prihlášky, v ktorých nie sú vyplnené všetky povinné polia, prihlášky, ktoré nie sú podpísané a opečiatkované, prihlášky, ktoré presahujú limit 3 600 000,00 dinárov, prihlášky, v ktorých bola dokumentác</w:t>
      </w:r>
      <w:r w:rsidRPr="00881F6F">
        <w:rPr>
          <w:rFonts w:cs="Calibri"/>
          <w:sz w:val="20"/>
          <w:szCs w:val="20"/>
        </w:rPr>
        <w:t>ia požadovaná súbehom predložená s nedostatkami a/alebo nebola predložená vôbec),</w:t>
      </w:r>
    </w:p>
    <w:p w:rsidR="00461CDD" w:rsidRPr="00881F6F" w:rsidRDefault="00E369C8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oneskorené prihlášky (zaslané po termíne označenom ako posledný deň súbehu);</w:t>
      </w:r>
    </w:p>
    <w:p w:rsidR="00461CDD" w:rsidRPr="00881F6F" w:rsidRDefault="00461CDD">
      <w:pPr>
        <w:pStyle w:val="Normal1"/>
        <w:spacing w:before="0" w:beforeAutospacing="0" w:after="0" w:afterAutospacing="0"/>
        <w:ind w:leftChars="97" w:left="241" w:hangingChars="14" w:hanging="28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neprípustné prihlášky (predložené neoprávnenými osobami a subjektmi, ktoré nie sú uvedené v súbehu);</w:t>
      </w:r>
    </w:p>
    <w:p w:rsidR="00461CDD" w:rsidRPr="00881F6F" w:rsidRDefault="00461CDD">
      <w:pPr>
        <w:pStyle w:val="Normal1"/>
        <w:spacing w:before="0" w:beforeAutospacing="0" w:after="0" w:afterAutospacing="0"/>
        <w:ind w:leftChars="97" w:left="339" w:hangingChars="63" w:hanging="126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prihlášky, ktoré nesúvisia s účelmi stanovenými súbehom; </w:t>
      </w:r>
    </w:p>
    <w:p w:rsidR="00461CDD" w:rsidRPr="00881F6F" w:rsidRDefault="00461CDD">
      <w:pPr>
        <w:pStyle w:val="Normal1"/>
        <w:spacing w:before="0" w:beforeAutospacing="0" w:after="0" w:afterAutospacing="0"/>
        <w:ind w:firstLineChars="150" w:firstLine="300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prihlášky užívateľov, ktorí v predchádzajúcom období neopodstatnili pridelené prostriedky z pok</w:t>
      </w:r>
      <w:r w:rsidRPr="00881F6F">
        <w:rPr>
          <w:rFonts w:ascii="Calibri" w:hAnsi="Calibri" w:cs="Calibri"/>
          <w:sz w:val="20"/>
          <w:szCs w:val="20"/>
        </w:rPr>
        <w:t>rajinského rozpočtu vo finančných a opisných správach.</w:t>
      </w:r>
    </w:p>
    <w:p w:rsidR="00461CDD" w:rsidRPr="00881F6F" w:rsidRDefault="00461CDD">
      <w:pPr>
        <w:pStyle w:val="Normal11"/>
        <w:tabs>
          <w:tab w:val="left" w:pos="1080"/>
        </w:tabs>
        <w:spacing w:before="0" w:beforeAutospacing="0" w:after="0" w:afterAutospacing="0"/>
        <w:ind w:left="1080"/>
        <w:rPr>
          <w:rFonts w:ascii="Calibri" w:hAnsi="Calibri" w:cs="Calibri"/>
          <w:sz w:val="20"/>
          <w:szCs w:val="20"/>
          <w:lang w:val="sr-Cyrl-CS" w:eastAsia="sr-Cyrl-RS"/>
        </w:rPr>
      </w:pPr>
    </w:p>
    <w:p w:rsidR="00461CDD" w:rsidRDefault="00461CDD">
      <w:pPr>
        <w:pStyle w:val="Normal11"/>
        <w:tabs>
          <w:tab w:val="left" w:pos="1080"/>
        </w:tabs>
        <w:spacing w:before="0" w:beforeAutospacing="0" w:after="0" w:afterAutospacing="0"/>
        <w:rPr>
          <w:rFonts w:ascii="Calibri" w:hAnsi="Calibri" w:cs="Calibri"/>
          <w:sz w:val="20"/>
          <w:szCs w:val="20"/>
          <w:lang w:val="sr-Cyrl-CS" w:eastAsia="sr-Cyrl-RS"/>
        </w:rPr>
      </w:pPr>
    </w:p>
    <w:p w:rsidR="00881F6F" w:rsidRDefault="00881F6F">
      <w:pPr>
        <w:pStyle w:val="Normal11"/>
        <w:tabs>
          <w:tab w:val="left" w:pos="1080"/>
        </w:tabs>
        <w:spacing w:before="0" w:beforeAutospacing="0" w:after="0" w:afterAutospacing="0"/>
        <w:rPr>
          <w:rFonts w:ascii="Calibri" w:hAnsi="Calibri" w:cs="Calibri"/>
          <w:sz w:val="20"/>
          <w:szCs w:val="20"/>
          <w:lang w:val="sr-Cyrl-CS" w:eastAsia="sr-Cyrl-RS"/>
        </w:rPr>
      </w:pPr>
    </w:p>
    <w:p w:rsidR="00881F6F" w:rsidRPr="00881F6F" w:rsidRDefault="00881F6F">
      <w:pPr>
        <w:pStyle w:val="Normal11"/>
        <w:tabs>
          <w:tab w:val="left" w:pos="1080"/>
        </w:tabs>
        <w:spacing w:before="0" w:beforeAutospacing="0" w:after="0" w:afterAutospacing="0"/>
        <w:rPr>
          <w:rFonts w:ascii="Calibri" w:hAnsi="Calibri" w:cs="Calibri"/>
          <w:sz w:val="20"/>
          <w:szCs w:val="20"/>
          <w:lang w:val="sr-Cyrl-CS" w:eastAsia="sr-Cyrl-RS"/>
        </w:rPr>
      </w:pPr>
    </w:p>
    <w:p w:rsidR="00881F6F" w:rsidRDefault="00881F6F" w:rsidP="00881F6F">
      <w:pPr>
        <w:pStyle w:val="Normal1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0"/>
        </w:rPr>
      </w:pPr>
    </w:p>
    <w:p w:rsidR="00461CDD" w:rsidRPr="00881F6F" w:rsidRDefault="00E369C8" w:rsidP="00881F6F">
      <w:pPr>
        <w:pStyle w:val="Normal1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0"/>
        </w:rPr>
      </w:pPr>
      <w:r w:rsidRPr="00881F6F">
        <w:rPr>
          <w:rFonts w:ascii="Calibri" w:hAnsi="Calibri" w:cs="Calibri"/>
          <w:b/>
          <w:sz w:val="20"/>
          <w:szCs w:val="20"/>
        </w:rPr>
        <w:t>Článok 7</w:t>
      </w:r>
    </w:p>
    <w:p w:rsidR="00881F6F" w:rsidRDefault="00881F6F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:rsidR="00461CDD" w:rsidRPr="00881F6F" w:rsidRDefault="00E369C8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Kritériá posudzovania prihlášok sú: </w:t>
      </w:r>
    </w:p>
    <w:p w:rsidR="00461CDD" w:rsidRPr="00881F6F" w:rsidRDefault="00461CDD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val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90"/>
        <w:gridCol w:w="992"/>
      </w:tblGrid>
      <w:tr w:rsidR="00461CDD" w:rsidRPr="00881F6F">
        <w:trPr>
          <w:trHeight w:val="63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F6F">
              <w:rPr>
                <w:rFonts w:ascii="Calibri" w:hAnsi="Calibri" w:cs="Calibri"/>
                <w:sz w:val="16"/>
                <w:szCs w:val="16"/>
              </w:rPr>
              <w:t>Poradové</w:t>
            </w:r>
          </w:p>
          <w:p w:rsidR="00461CDD" w:rsidRPr="00881F6F" w:rsidRDefault="00E369C8">
            <w:pPr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16"/>
                <w:szCs w:val="16"/>
              </w:rPr>
              <w:t>číslo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Kritériá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Body</w:t>
            </w:r>
          </w:p>
        </w:tc>
      </w:tr>
      <w:tr w:rsidR="00461CDD" w:rsidRPr="00881F6F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ind w:left="-15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význam realizácie projektu, pokiaľ ide o bezpečnosť a zdravie žiakov, učiteľov a zamestnancov, ktorí využívajú objekty</w:t>
            </w:r>
            <w:r w:rsidRPr="00881F6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0 – 50</w:t>
            </w:r>
          </w:p>
        </w:tc>
      </w:tr>
      <w:tr w:rsidR="00461CDD" w:rsidRPr="00881F6F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finančná opodstatnenosť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0 – 10</w:t>
            </w:r>
          </w:p>
        </w:tc>
      </w:tr>
      <w:tr w:rsidR="00461CDD" w:rsidRPr="00881F6F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existencia iných zdrojov financovania – spolufinancovanie realizácie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0 – 10</w:t>
            </w:r>
          </w:p>
        </w:tc>
      </w:tr>
      <w:tr w:rsidR="00461CDD" w:rsidRPr="00881F6F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 xml:space="preserve">udržateľnosť – dlhodobý efekt zlepšenia podmienok využívania zariadenia po realizácii projektu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0 – 10</w:t>
            </w:r>
          </w:p>
        </w:tc>
      </w:tr>
      <w:tr w:rsidR="00461CDD" w:rsidRPr="00881F6F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aktivity, ktoré sú vykonávané na účely realizácie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0 – 10</w:t>
            </w:r>
          </w:p>
        </w:tc>
      </w:tr>
      <w:tr w:rsidR="00461CDD" w:rsidRPr="00881F6F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stupeň rozvoja jednotky lokálnej samosprávy, na území ktorej sa nachádza vzdelávacia ustanovizeň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881F6F" w:rsidRDefault="00E369C8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1F6F">
              <w:rPr>
                <w:rFonts w:ascii="Calibri" w:hAnsi="Calibri" w:cs="Calibri"/>
                <w:sz w:val="20"/>
                <w:szCs w:val="20"/>
              </w:rPr>
              <w:t>0 – 10</w:t>
            </w:r>
          </w:p>
        </w:tc>
      </w:tr>
    </w:tbl>
    <w:p w:rsidR="00461CDD" w:rsidRPr="00881F6F" w:rsidRDefault="00461CDD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val="ru-RU"/>
        </w:rPr>
      </w:pPr>
    </w:p>
    <w:p w:rsidR="00881F6F" w:rsidRDefault="00881F6F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</w:p>
    <w:p w:rsidR="00461CDD" w:rsidRPr="00881F6F" w:rsidRDefault="00E369C8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Článok 8</w:t>
      </w:r>
    </w:p>
    <w:p w:rsidR="00461CDD" w:rsidRPr="00881F6F" w:rsidRDefault="00461CDD">
      <w:pPr>
        <w:pStyle w:val="clan"/>
        <w:spacing w:before="0" w:after="0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          </w:t>
      </w:r>
      <w:r w:rsidRPr="00881F6F">
        <w:rPr>
          <w:rFonts w:ascii="Calibri" w:hAnsi="Calibri" w:cs="Calibri"/>
          <w:sz w:val="20"/>
          <w:szCs w:val="20"/>
        </w:rPr>
        <w:t xml:space="preserve">V súlade s kritériami stanovenými v súbehu a pravidlách komisia zostaví poradovník žiadateľov s návrhom na rozdelenie finančných prostriedkov plánovaných pre súbeh. </w:t>
      </w:r>
    </w:p>
    <w:p w:rsidR="00461CDD" w:rsidRPr="00881F6F" w:rsidRDefault="00E369C8">
      <w:pPr>
        <w:spacing w:after="0"/>
        <w:ind w:firstLine="46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Pokrajinský tajomník posúdi návrh komisie s poradovým zoznamom a rozhodne o rozvrhnutí fin</w:t>
      </w:r>
      <w:r w:rsidRPr="00881F6F">
        <w:rPr>
          <w:rFonts w:ascii="Calibri" w:hAnsi="Calibri" w:cs="Calibri"/>
          <w:sz w:val="20"/>
          <w:szCs w:val="20"/>
        </w:rPr>
        <w:t>ančných prostriedkov prijímateľom rozhodnutím, a to do 30 dní odo dňa predloženia návrhu komisie na pridelenie finančných prostriedkov.</w:t>
      </w:r>
    </w:p>
    <w:p w:rsidR="00461CDD" w:rsidRPr="00881F6F" w:rsidRDefault="00E369C8">
      <w:pPr>
        <w:spacing w:after="0"/>
        <w:ind w:firstLine="468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Rozhodnutie uvedené v odseku 1 tohto článku je konečné.</w:t>
      </w:r>
    </w:p>
    <w:p w:rsidR="00461CDD" w:rsidRPr="00881F6F" w:rsidRDefault="00E369C8">
      <w:pPr>
        <w:spacing w:after="0"/>
        <w:ind w:firstLine="468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Rozhodnutie uvedené v odseku 1 tohto článku s tabuľkovým prehľad</w:t>
      </w:r>
      <w:r w:rsidR="00881F6F">
        <w:rPr>
          <w:rFonts w:ascii="Calibri" w:hAnsi="Calibri" w:cs="Calibri"/>
          <w:sz w:val="20"/>
          <w:szCs w:val="20"/>
        </w:rPr>
        <w:t xml:space="preserve">om obsahujúcim informácie o </w:t>
      </w:r>
      <w:r w:rsidRPr="00881F6F">
        <w:rPr>
          <w:rFonts w:ascii="Calibri" w:hAnsi="Calibri" w:cs="Calibri"/>
          <w:sz w:val="20"/>
          <w:szCs w:val="20"/>
        </w:rPr>
        <w:t>pridelení finančných prostriedkov sa uverejní na webovom sídle pokrajinského sekretariátu.</w:t>
      </w:r>
    </w:p>
    <w:p w:rsidR="00461CDD" w:rsidRPr="00881F6F" w:rsidRDefault="00461CDD">
      <w:pPr>
        <w:pStyle w:val="clan"/>
        <w:spacing w:before="0" w:after="0"/>
        <w:ind w:firstLine="708"/>
        <w:rPr>
          <w:rFonts w:ascii="Calibri" w:hAnsi="Calibri" w:cs="Calibri"/>
          <w:sz w:val="20"/>
          <w:szCs w:val="20"/>
        </w:rPr>
      </w:pPr>
      <w:bookmarkStart w:id="6" w:name="clan_10"/>
      <w:bookmarkEnd w:id="6"/>
    </w:p>
    <w:p w:rsidR="00881F6F" w:rsidRDefault="00881F6F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</w:p>
    <w:p w:rsidR="00461CDD" w:rsidRPr="00881F6F" w:rsidRDefault="00E369C8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Článok 9</w:t>
      </w:r>
    </w:p>
    <w:p w:rsidR="00461CDD" w:rsidRPr="00881F6F" w:rsidRDefault="00461CDD">
      <w:pPr>
        <w:pStyle w:val="clan"/>
        <w:spacing w:before="0" w:after="0"/>
        <w:ind w:firstLine="708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Normal1"/>
        <w:spacing w:before="0" w:beforeAutospacing="0" w:after="0" w:afterAutospacing="0"/>
        <w:ind w:firstLine="708"/>
        <w:rPr>
          <w:rFonts w:ascii="Calibri" w:hAnsi="Calibri" w:cs="Calibri"/>
          <w:sz w:val="20"/>
          <w:szCs w:val="20"/>
        </w:rPr>
      </w:pPr>
      <w:bookmarkStart w:id="7" w:name="clan_11"/>
      <w:bookmarkStart w:id="8" w:name="clan_12"/>
      <w:bookmarkEnd w:id="7"/>
      <w:bookmarkEnd w:id="8"/>
      <w:r w:rsidRPr="00881F6F">
        <w:rPr>
          <w:rFonts w:ascii="Calibri" w:hAnsi="Calibri" w:cs="Calibri"/>
          <w:sz w:val="20"/>
          <w:szCs w:val="20"/>
        </w:rPr>
        <w:t xml:space="preserve">Pokrajinský sekretariát preberá povinnosť prideľovať finančné prostriedky na základe zmluvy a v zmysle zákona, ktorým sa upravuje rozpočtový systém. </w:t>
      </w:r>
    </w:p>
    <w:p w:rsidR="00461CDD" w:rsidRPr="00881F6F" w:rsidRDefault="00461CDD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bookmarkStart w:id="9" w:name="clan_13"/>
      <w:bookmarkEnd w:id="9"/>
    </w:p>
    <w:p w:rsidR="00881F6F" w:rsidRDefault="00881F6F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</w:p>
    <w:p w:rsidR="00461CDD" w:rsidRPr="00881F6F" w:rsidRDefault="00E369C8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Článok 10</w:t>
      </w:r>
    </w:p>
    <w:p w:rsidR="00461CDD" w:rsidRPr="00881F6F" w:rsidRDefault="00461CDD">
      <w:pPr>
        <w:pStyle w:val="clan"/>
        <w:spacing w:before="0" w:after="0"/>
        <w:ind w:firstLine="708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Prijímateľ je povinný použiť pridelené finančné prostriedky zákonným a účelovým spôsobom a nev</w:t>
      </w:r>
      <w:r w:rsidRPr="00881F6F">
        <w:rPr>
          <w:rFonts w:ascii="Calibri" w:hAnsi="Calibri" w:cs="Calibri"/>
          <w:sz w:val="20"/>
          <w:szCs w:val="20"/>
        </w:rPr>
        <w:t xml:space="preserve">yčerpané finančné prostriedky vrátiť do rozpočtu AP Vojvodiny. </w:t>
      </w: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>Používateľ prostriedkov je povinný podať správu o používaní prostriedkov najneskôr v lehote 15 (pätnásť) dní po lehote určenej na realizáciu účelu, na aký sú prostriedky pridelené vrátane zodp</w:t>
      </w:r>
      <w:r w:rsidRPr="00881F6F">
        <w:rPr>
          <w:rFonts w:ascii="Calibri" w:hAnsi="Calibri" w:cs="Calibri"/>
          <w:sz w:val="20"/>
          <w:szCs w:val="20"/>
        </w:rPr>
        <w:t xml:space="preserve">ovedajúcej dokumentácie, ktorú overili zodpovedné osoby. </w:t>
      </w: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Prijímateľ je povinný vrátiť prijaté prostriedky do rozpočtu AP Vojvodiny, ak sa zistí, že prostriedky nie sú použité na realizáciu účelu, na ktorý boli pridelené. </w:t>
      </w:r>
    </w:p>
    <w:p w:rsidR="00881F6F" w:rsidRPr="00881F6F" w:rsidRDefault="00E369C8" w:rsidP="00881F6F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V prípade pochybností o tom, že pridelené finančné prostriedky neboli účelovo použité, pokrajinský sekretariát začne konanie pred príslušnou rozpočtovou inšpekciou, aby kontroloval účel a zákonné využitie finančných prostriedkov. </w:t>
      </w:r>
    </w:p>
    <w:p w:rsidR="00881F6F" w:rsidRPr="00881F6F" w:rsidRDefault="00881F6F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sr-Latn-RS"/>
        </w:rPr>
      </w:pPr>
    </w:p>
    <w:p w:rsidR="00461CDD" w:rsidRDefault="00E369C8" w:rsidP="00881F6F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lastRenderedPageBreak/>
        <w:t>Článok 11</w:t>
      </w:r>
    </w:p>
    <w:p w:rsidR="00881F6F" w:rsidRPr="00881F6F" w:rsidRDefault="00881F6F" w:rsidP="00881F6F">
      <w:pPr>
        <w:pStyle w:val="clan"/>
        <w:spacing w:before="0" w:after="0"/>
        <w:rPr>
          <w:rFonts w:ascii="Calibri" w:hAnsi="Calibri" w:cs="Calibri"/>
          <w:sz w:val="20"/>
          <w:szCs w:val="20"/>
        </w:rPr>
      </w:pPr>
    </w:p>
    <w:p w:rsidR="00461CDD" w:rsidRPr="00881F6F" w:rsidRDefault="00E369C8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bookmarkStart w:id="10" w:name="clan_15"/>
      <w:bookmarkEnd w:id="10"/>
      <w:r w:rsidRPr="00881F6F">
        <w:rPr>
          <w:rFonts w:ascii="Calibri" w:hAnsi="Calibri" w:cs="Calibri"/>
          <w:sz w:val="20"/>
          <w:szCs w:val="20"/>
        </w:rPr>
        <w:t>Tieto pravid</w:t>
      </w:r>
      <w:r w:rsidRPr="00881F6F">
        <w:rPr>
          <w:rFonts w:ascii="Calibri" w:hAnsi="Calibri" w:cs="Calibri"/>
          <w:sz w:val="20"/>
          <w:szCs w:val="20"/>
        </w:rPr>
        <w:t xml:space="preserve">lá nadobúdajú účinnosť dňom uverejnenia v Úradnom vestníku Autonómnej pokrajiny Vojvodiny a uverejňujú sa aj na oficiálnej webovej stránke Pokrajinského sekretariátu vzdelávania, predpisov, správy a národnostných menšín – národnostných spoločenstiev. </w:t>
      </w:r>
    </w:p>
    <w:p w:rsidR="00461CDD" w:rsidRPr="00881F6F" w:rsidRDefault="00461CDD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sr-Cyrl-CS"/>
        </w:rPr>
      </w:pPr>
    </w:p>
    <w:p w:rsidR="00461CDD" w:rsidRPr="00881F6F" w:rsidRDefault="00E369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ab/>
      </w:r>
      <w:r w:rsidRPr="00881F6F">
        <w:rPr>
          <w:rFonts w:ascii="Calibri" w:hAnsi="Calibri" w:cs="Calibri"/>
          <w:sz w:val="20"/>
          <w:szCs w:val="20"/>
        </w:rPr>
        <w:tab/>
      </w:r>
      <w:r w:rsidRPr="00881F6F">
        <w:rPr>
          <w:rFonts w:ascii="Calibri" w:hAnsi="Calibri" w:cs="Calibri"/>
          <w:sz w:val="20"/>
          <w:szCs w:val="20"/>
        </w:rPr>
        <w:tab/>
      </w:r>
      <w:r w:rsidRPr="00881F6F">
        <w:rPr>
          <w:rFonts w:ascii="Calibri" w:hAnsi="Calibri" w:cs="Calibri"/>
          <w:sz w:val="20"/>
          <w:szCs w:val="20"/>
        </w:rPr>
        <w:tab/>
      </w:r>
      <w:r w:rsidRPr="00881F6F">
        <w:rPr>
          <w:rFonts w:ascii="Calibri" w:hAnsi="Calibri" w:cs="Calibri"/>
          <w:sz w:val="20"/>
          <w:szCs w:val="20"/>
        </w:rPr>
        <w:tab/>
        <w:t xml:space="preserve">    </w:t>
      </w:r>
    </w:p>
    <w:p w:rsidR="00461CDD" w:rsidRPr="00881F6F" w:rsidRDefault="00E369C8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Číslo:  </w:t>
      </w:r>
      <w:r w:rsidRPr="00881F6F">
        <w:rPr>
          <w:rFonts w:ascii="Calibri" w:hAnsi="Calibri" w:cs="Calibri"/>
          <w:sz w:val="20"/>
          <w:szCs w:val="20"/>
          <w:shd w:val="clear" w:color="auto" w:fill="FFFFFF"/>
        </w:rPr>
        <w:t>000825048 2026 09427 004 001 000 001</w:t>
      </w:r>
    </w:p>
    <w:p w:rsidR="00461CDD" w:rsidRPr="00881F6F" w:rsidRDefault="00E369C8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Nový Sad 3. </w:t>
      </w:r>
      <w:r w:rsidRPr="00881F6F">
        <w:rPr>
          <w:rFonts w:ascii="Calibri" w:hAnsi="Calibri" w:cs="Calibri"/>
          <w:sz w:val="20"/>
          <w:szCs w:val="20"/>
        </w:rPr>
        <w:t>3.2026</w:t>
      </w:r>
    </w:p>
    <w:p w:rsidR="00461CDD" w:rsidRPr="00881F6F" w:rsidRDefault="00461CDD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hu-HU"/>
        </w:rPr>
      </w:pPr>
    </w:p>
    <w:p w:rsidR="00461CDD" w:rsidRPr="00881F6F" w:rsidRDefault="00E369C8">
      <w:pPr>
        <w:spacing w:after="0" w:line="240" w:lineRule="auto"/>
        <w:ind w:left="4956" w:firstLine="708"/>
        <w:jc w:val="both"/>
        <w:rPr>
          <w:rFonts w:ascii="Calibri" w:hAnsi="Calibri" w:cs="Calibri"/>
          <w:sz w:val="20"/>
          <w:szCs w:val="20"/>
        </w:rPr>
      </w:pPr>
      <w:r w:rsidRPr="00881F6F">
        <w:rPr>
          <w:rFonts w:ascii="Calibri" w:hAnsi="Calibri" w:cs="Calibri"/>
          <w:sz w:val="20"/>
          <w:szCs w:val="20"/>
        </w:rPr>
        <w:t xml:space="preserve">            POKRAJINSKÝ TAJOMNÍK</w:t>
      </w:r>
    </w:p>
    <w:p w:rsidR="00461CDD" w:rsidRPr="00881F6F" w:rsidRDefault="00E369C8">
      <w:pPr>
        <w:ind w:left="4956"/>
        <w:jc w:val="center"/>
        <w:rPr>
          <w:rFonts w:ascii="Calibri" w:eastAsia="Lucida Sans Unicode" w:hAnsi="Calibri" w:cs="Calibri"/>
          <w:sz w:val="20"/>
          <w:szCs w:val="20"/>
        </w:rPr>
      </w:pPr>
      <w:bookmarkStart w:id="11" w:name="_GoBack"/>
      <w:bookmarkEnd w:id="11"/>
      <w:r w:rsidRPr="00881F6F">
        <w:rPr>
          <w:rFonts w:ascii="Calibri" w:hAnsi="Calibri" w:cs="Calibri"/>
          <w:sz w:val="20"/>
          <w:szCs w:val="20"/>
        </w:rPr>
        <w:t xml:space="preserve">   </w:t>
      </w:r>
      <w:r w:rsidRPr="00881F6F">
        <w:rPr>
          <w:rFonts w:ascii="Calibri" w:hAnsi="Calibri" w:cs="Calibri"/>
          <w:sz w:val="20"/>
          <w:szCs w:val="20"/>
        </w:rPr>
        <w:tab/>
        <w:t>Róbert Ótott</w:t>
      </w:r>
    </w:p>
    <w:p w:rsidR="00461CDD" w:rsidRPr="00881F6F" w:rsidRDefault="00461CDD">
      <w:pPr>
        <w:tabs>
          <w:tab w:val="center" w:pos="720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461CDD" w:rsidRPr="00881F6F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C8" w:rsidRDefault="00E369C8">
      <w:pPr>
        <w:spacing w:line="240" w:lineRule="auto"/>
      </w:pPr>
      <w:r>
        <w:separator/>
      </w:r>
    </w:p>
  </w:endnote>
  <w:endnote w:type="continuationSeparator" w:id="0">
    <w:p w:rsidR="00E369C8" w:rsidRDefault="00E36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C8" w:rsidRDefault="00E369C8">
      <w:pPr>
        <w:spacing w:after="0"/>
      </w:pPr>
      <w:r>
        <w:separator/>
      </w:r>
    </w:p>
  </w:footnote>
  <w:footnote w:type="continuationSeparator" w:id="0">
    <w:p w:rsidR="00E369C8" w:rsidRDefault="00E369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46B9E"/>
    <w:rsid w:val="00056E5F"/>
    <w:rsid w:val="00071694"/>
    <w:rsid w:val="00075294"/>
    <w:rsid w:val="000D4E33"/>
    <w:rsid w:val="001132BC"/>
    <w:rsid w:val="00123160"/>
    <w:rsid w:val="00160358"/>
    <w:rsid w:val="00180A8A"/>
    <w:rsid w:val="001C1948"/>
    <w:rsid w:val="001C2325"/>
    <w:rsid w:val="001E7B44"/>
    <w:rsid w:val="0020014C"/>
    <w:rsid w:val="0020534C"/>
    <w:rsid w:val="00224340"/>
    <w:rsid w:val="00250A05"/>
    <w:rsid w:val="002635C4"/>
    <w:rsid w:val="00270ED8"/>
    <w:rsid w:val="002A3901"/>
    <w:rsid w:val="002F1D51"/>
    <w:rsid w:val="002F540C"/>
    <w:rsid w:val="003072F7"/>
    <w:rsid w:val="003074BE"/>
    <w:rsid w:val="003258BF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1E5C"/>
    <w:rsid w:val="003A4B17"/>
    <w:rsid w:val="003B2122"/>
    <w:rsid w:val="003B2D4A"/>
    <w:rsid w:val="003C58FD"/>
    <w:rsid w:val="003D1D88"/>
    <w:rsid w:val="003F6EC3"/>
    <w:rsid w:val="00436146"/>
    <w:rsid w:val="00443E1F"/>
    <w:rsid w:val="00461CDD"/>
    <w:rsid w:val="0046639E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507DB"/>
    <w:rsid w:val="00562437"/>
    <w:rsid w:val="005770B3"/>
    <w:rsid w:val="00595AE5"/>
    <w:rsid w:val="005B5239"/>
    <w:rsid w:val="005B5E0B"/>
    <w:rsid w:val="005B763E"/>
    <w:rsid w:val="005C527D"/>
    <w:rsid w:val="005D30A1"/>
    <w:rsid w:val="005F156A"/>
    <w:rsid w:val="00627C75"/>
    <w:rsid w:val="00633CCC"/>
    <w:rsid w:val="0063443D"/>
    <w:rsid w:val="0066799D"/>
    <w:rsid w:val="00673749"/>
    <w:rsid w:val="00681D0E"/>
    <w:rsid w:val="006A36A3"/>
    <w:rsid w:val="006B085B"/>
    <w:rsid w:val="006B32C4"/>
    <w:rsid w:val="006F59F9"/>
    <w:rsid w:val="007052B4"/>
    <w:rsid w:val="00752840"/>
    <w:rsid w:val="00752A1D"/>
    <w:rsid w:val="007700EC"/>
    <w:rsid w:val="00797A0C"/>
    <w:rsid w:val="007B509B"/>
    <w:rsid w:val="007F1CE5"/>
    <w:rsid w:val="00804CF4"/>
    <w:rsid w:val="008135E9"/>
    <w:rsid w:val="008228B0"/>
    <w:rsid w:val="00825B19"/>
    <w:rsid w:val="00851864"/>
    <w:rsid w:val="00872AC8"/>
    <w:rsid w:val="00881F6F"/>
    <w:rsid w:val="008964FB"/>
    <w:rsid w:val="008A32C0"/>
    <w:rsid w:val="008B1BA8"/>
    <w:rsid w:val="008D1158"/>
    <w:rsid w:val="008E65F9"/>
    <w:rsid w:val="008F1120"/>
    <w:rsid w:val="008F7770"/>
    <w:rsid w:val="00943EFC"/>
    <w:rsid w:val="009661AE"/>
    <w:rsid w:val="009B0107"/>
    <w:rsid w:val="009B5863"/>
    <w:rsid w:val="009B6756"/>
    <w:rsid w:val="009C38FA"/>
    <w:rsid w:val="009D122E"/>
    <w:rsid w:val="009E2761"/>
    <w:rsid w:val="009F03A6"/>
    <w:rsid w:val="00A126F1"/>
    <w:rsid w:val="00A128FD"/>
    <w:rsid w:val="00A42BCC"/>
    <w:rsid w:val="00A55D7A"/>
    <w:rsid w:val="00A61BA0"/>
    <w:rsid w:val="00A97399"/>
    <w:rsid w:val="00AA607E"/>
    <w:rsid w:val="00AF2FBA"/>
    <w:rsid w:val="00B414F5"/>
    <w:rsid w:val="00B54B06"/>
    <w:rsid w:val="00B75E49"/>
    <w:rsid w:val="00B82E45"/>
    <w:rsid w:val="00BA45C4"/>
    <w:rsid w:val="00BB0499"/>
    <w:rsid w:val="00BC12CC"/>
    <w:rsid w:val="00BC5256"/>
    <w:rsid w:val="00BC5CAD"/>
    <w:rsid w:val="00BD1C05"/>
    <w:rsid w:val="00BF77D2"/>
    <w:rsid w:val="00C02023"/>
    <w:rsid w:val="00C40903"/>
    <w:rsid w:val="00C6673D"/>
    <w:rsid w:val="00C67DF6"/>
    <w:rsid w:val="00C82C9D"/>
    <w:rsid w:val="00C87274"/>
    <w:rsid w:val="00C955FB"/>
    <w:rsid w:val="00CB26D2"/>
    <w:rsid w:val="00CB2FEA"/>
    <w:rsid w:val="00CB365D"/>
    <w:rsid w:val="00CC3C8D"/>
    <w:rsid w:val="00CE100F"/>
    <w:rsid w:val="00D15BE6"/>
    <w:rsid w:val="00D254FF"/>
    <w:rsid w:val="00D36120"/>
    <w:rsid w:val="00D37B5B"/>
    <w:rsid w:val="00D41C10"/>
    <w:rsid w:val="00DA33D4"/>
    <w:rsid w:val="00DD456C"/>
    <w:rsid w:val="00DD4E9F"/>
    <w:rsid w:val="00DD5F50"/>
    <w:rsid w:val="00DF6BEB"/>
    <w:rsid w:val="00E10048"/>
    <w:rsid w:val="00E30621"/>
    <w:rsid w:val="00E3288C"/>
    <w:rsid w:val="00E369C8"/>
    <w:rsid w:val="00E57D3C"/>
    <w:rsid w:val="00EA59B8"/>
    <w:rsid w:val="00EB06A0"/>
    <w:rsid w:val="00EC1AE9"/>
    <w:rsid w:val="00EC674A"/>
    <w:rsid w:val="00EE566C"/>
    <w:rsid w:val="00F30545"/>
    <w:rsid w:val="00F50B97"/>
    <w:rsid w:val="00F60FB1"/>
    <w:rsid w:val="00F77283"/>
    <w:rsid w:val="00F977B7"/>
    <w:rsid w:val="00FB6F1C"/>
    <w:rsid w:val="00FC43D9"/>
    <w:rsid w:val="00FF2580"/>
    <w:rsid w:val="01115A0C"/>
    <w:rsid w:val="01234D95"/>
    <w:rsid w:val="016F3600"/>
    <w:rsid w:val="0223255D"/>
    <w:rsid w:val="037A48DD"/>
    <w:rsid w:val="04A93B56"/>
    <w:rsid w:val="04C87066"/>
    <w:rsid w:val="05F33BA6"/>
    <w:rsid w:val="0686237C"/>
    <w:rsid w:val="06BD77BC"/>
    <w:rsid w:val="08564494"/>
    <w:rsid w:val="08D857CB"/>
    <w:rsid w:val="09310CE9"/>
    <w:rsid w:val="09AA5491"/>
    <w:rsid w:val="126A4A42"/>
    <w:rsid w:val="12EC1224"/>
    <w:rsid w:val="13DA40A1"/>
    <w:rsid w:val="146031B9"/>
    <w:rsid w:val="17667A06"/>
    <w:rsid w:val="1A3E3A1B"/>
    <w:rsid w:val="1E2F64A7"/>
    <w:rsid w:val="1F766587"/>
    <w:rsid w:val="22BB5089"/>
    <w:rsid w:val="236C3EC7"/>
    <w:rsid w:val="25C3611A"/>
    <w:rsid w:val="295A1365"/>
    <w:rsid w:val="2A4C3A36"/>
    <w:rsid w:val="2AB7433D"/>
    <w:rsid w:val="2B9B39BE"/>
    <w:rsid w:val="2CF808D7"/>
    <w:rsid w:val="2F721507"/>
    <w:rsid w:val="30A844DF"/>
    <w:rsid w:val="31CE42C2"/>
    <w:rsid w:val="339C02C7"/>
    <w:rsid w:val="34936539"/>
    <w:rsid w:val="366072B0"/>
    <w:rsid w:val="37736187"/>
    <w:rsid w:val="37C11813"/>
    <w:rsid w:val="38752412"/>
    <w:rsid w:val="3AFA13F4"/>
    <w:rsid w:val="3CC01FF4"/>
    <w:rsid w:val="3E43780F"/>
    <w:rsid w:val="3F617B87"/>
    <w:rsid w:val="3F734D48"/>
    <w:rsid w:val="40CC5C49"/>
    <w:rsid w:val="416017BC"/>
    <w:rsid w:val="44E56949"/>
    <w:rsid w:val="45C13CB5"/>
    <w:rsid w:val="46AE10C2"/>
    <w:rsid w:val="4AE14CE5"/>
    <w:rsid w:val="4CA64CE0"/>
    <w:rsid w:val="4D8600EF"/>
    <w:rsid w:val="4D8932EC"/>
    <w:rsid w:val="4DEE1A0E"/>
    <w:rsid w:val="4E5F5F21"/>
    <w:rsid w:val="50591243"/>
    <w:rsid w:val="50DD048A"/>
    <w:rsid w:val="50E03819"/>
    <w:rsid w:val="51B5461C"/>
    <w:rsid w:val="52D576F4"/>
    <w:rsid w:val="543505B5"/>
    <w:rsid w:val="557D67F8"/>
    <w:rsid w:val="579A560A"/>
    <w:rsid w:val="57B47272"/>
    <w:rsid w:val="59B60484"/>
    <w:rsid w:val="5BB51980"/>
    <w:rsid w:val="5E313EC5"/>
    <w:rsid w:val="5ED2769F"/>
    <w:rsid w:val="5F9F15BF"/>
    <w:rsid w:val="60BB71C0"/>
    <w:rsid w:val="62AD53F1"/>
    <w:rsid w:val="638807E0"/>
    <w:rsid w:val="65B335D9"/>
    <w:rsid w:val="68E42C1D"/>
    <w:rsid w:val="69580D63"/>
    <w:rsid w:val="69617022"/>
    <w:rsid w:val="69656C35"/>
    <w:rsid w:val="6F4F7694"/>
    <w:rsid w:val="70433512"/>
    <w:rsid w:val="706C0880"/>
    <w:rsid w:val="71FC1D9D"/>
    <w:rsid w:val="778C092D"/>
    <w:rsid w:val="77F34E5A"/>
    <w:rsid w:val="7A3C6A22"/>
    <w:rsid w:val="7F2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15CF"/>
  <w15:docId w15:val="{1BF51126-8BF9-4787-9C6D-626F53E0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qFormat/>
    <w:pPr>
      <w:tabs>
        <w:tab w:val="left" w:pos="5423"/>
        <w:tab w:val="left" w:pos="5797"/>
      </w:tabs>
      <w:ind w:left="-374" w:right="-833" w:firstLine="374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k-SK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5A2D-355C-4A85-A97A-393D2052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2462</Words>
  <Characters>7560</Characters>
  <Application>Microsoft Office Word</Application>
  <DocSecurity>0</DocSecurity>
  <Lines>302</Lines>
  <Paragraphs>172</Paragraphs>
  <ScaleCrop>false</ScaleCrop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Jan Nvota</cp:lastModifiedBy>
  <cp:revision>4</cp:revision>
  <cp:lastPrinted>2025-07-28T11:10:00Z</cp:lastPrinted>
  <dcterms:created xsi:type="dcterms:W3CDTF">2025-07-25T07:56:00Z</dcterms:created>
  <dcterms:modified xsi:type="dcterms:W3CDTF">2026-03-03T17:40:00Z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CD3600BE32EC44C09653339AD434D397_13</vt:lpwstr>
  </property>
</Properties>
</file>