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592C69"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9/ 2025</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21.05.2025</w:t>
      </w:r>
    </w:p>
    <w:p w:rsidR="00CB7FBE" w:rsidRPr="008C6A57" w:rsidRDefault="00CB7FBE" w:rsidP="008C6A57">
      <w:pPr>
        <w:jc w:val="both"/>
        <w:rPr>
          <w:rFonts w:asciiTheme="minorHAnsi" w:hAnsiTheme="minorHAnsi"/>
          <w:bCs/>
          <w:noProof/>
          <w:sz w:val="18"/>
          <w:szCs w:val="18"/>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000236270 2025 09427 005 001 084 010 04 008 din 7 aprilie 2025, precum și propunerea comisiei de concurs pentru examinarea, evaluarea, și punctajul cererilor prezentate la Concurs pentru alegerea lucrării literare pe tema „Paştele în spiritul strămoşesc”, din Procesul-verbal nr. 7/2025 din 20.05.2025, preşedinta Consiliului de administraţie al Forumului pentru educație, cooperare, afirmare și sprijin societăţii civice (în continuare: 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Decizia</w:t>
      </w: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 xml:space="preserve">privind alegerea lucrărilor premiate la Concursul pentru alegerea lucrării literare pe tema „Paştele în spiritul strămoşesc”      </w:t>
      </w:r>
    </w:p>
    <w:p w:rsidR="00CB7FBE" w:rsidRPr="002460E3" w:rsidRDefault="00CA546E" w:rsidP="00CB7FBE">
      <w:pPr>
        <w:jc w:val="center"/>
        <w:rPr>
          <w:rFonts w:asciiTheme="minorHAnsi" w:hAnsiTheme="minorHAnsi"/>
          <w:b/>
          <w:bCs/>
          <w:noProof/>
          <w:sz w:val="22"/>
          <w:szCs w:val="22"/>
        </w:rPr>
      </w:pPr>
      <w:r>
        <w:rPr>
          <w:rFonts w:asciiTheme="minorHAnsi" w:hAnsiTheme="minorHAnsi"/>
          <w:b/>
          <w:bCs/>
          <w:sz w:val="22"/>
          <w:szCs w:val="22"/>
        </w:rPr>
        <w:t xml:space="preserve"> </w:t>
      </w:r>
    </w:p>
    <w:p w:rsidR="00CB7FBE" w:rsidRPr="002460E3" w:rsidRDefault="00CB7FBE" w:rsidP="00CB7FBE">
      <w:pPr>
        <w:jc w:val="center"/>
        <w:rPr>
          <w:rFonts w:asciiTheme="minorHAnsi" w:hAnsiTheme="minorHAnsi"/>
          <w:b/>
          <w:noProof/>
          <w:sz w:val="22"/>
          <w:szCs w:val="22"/>
        </w:rPr>
      </w:pPr>
      <w:r>
        <w:rPr>
          <w:rFonts w:asciiTheme="minorHAnsi" w:hAnsiTheme="minorHAnsi"/>
          <w:b/>
          <w:sz w:val="22"/>
          <w:szCs w:val="22"/>
        </w:rPr>
        <w:t>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29.01.2025 sub numărul</w:t>
      </w:r>
      <w:r>
        <w:rPr>
          <w:rFonts w:ascii="Calibri" w:hAnsi="Calibri"/>
          <w:sz w:val="22"/>
          <w:szCs w:val="22"/>
        </w:rPr>
        <w:t xml:space="preserve"> </w:t>
      </w:r>
      <w:r>
        <w:rPr>
          <w:rFonts w:asciiTheme="minorHAnsi" w:hAnsiTheme="minorHAnsi"/>
          <w:bCs/>
          <w:sz w:val="22"/>
          <w:szCs w:val="22"/>
        </w:rPr>
        <w:t>000236270 2025 09427 005 001 084 010 04 008</w:t>
      </w:r>
      <w:r>
        <w:rPr>
          <w:sz w:val="22"/>
          <w:szCs w:val="22"/>
        </w:rPr>
        <w:t xml:space="preserve"> </w:t>
      </w:r>
      <w:r>
        <w:rPr>
          <w:rFonts w:asciiTheme="minorHAnsi" w:hAnsiTheme="minorHAnsi"/>
          <w:bCs/>
          <w:sz w:val="22"/>
          <w:szCs w:val="22"/>
        </w:rPr>
        <w:t>care a fost publicat în „Buletinul oficial al P.A. Voivodina” numărul 6/2025, la data de 29.01.2025, precum și a Concursulului pentru alegerea lucrării fotografice pe tema „Paştele în spiritul strămoşesc”, pe care FESAP l-a publicat pe site-ul său și pe site-ul Secretariatului Provincial pentru Educație, Reglementări, Administrație și Minoritățile Naționale - Comunitățile Naționale (în continuare: Secretariatul) la data de 15.04.2025, după examinarea cererilor valide şi sosite la timp, Comisia prin adoptarea procesului-verbal numărul 7/2025 din 20.05.2025, a stabilit următoarea listă de lucrări premiate:</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rFonts w:cs="Arial"/>
                <w:sz w:val="17"/>
                <w:szCs w:val="17"/>
              </w:rPr>
            </w:pPr>
            <w:r>
              <w:rPr>
                <w:sz w:val="17"/>
                <w:szCs w:val="17"/>
              </w:rPr>
              <w:t>Nr.crt.</w:t>
            </w:r>
          </w:p>
          <w:p w:rsidR="00942C48" w:rsidRPr="00ED2BED" w:rsidRDefault="00942C48" w:rsidP="00942C48">
            <w:pPr>
              <w:pStyle w:val="BodyTextIndent"/>
              <w:spacing w:after="0"/>
              <w:ind w:left="0"/>
              <w:jc w:val="center"/>
              <w:rPr>
                <w:rFonts w:cs="Arial"/>
                <w:sz w:val="17"/>
                <w:szCs w:val="17"/>
              </w:rPr>
            </w:pPr>
            <w:r>
              <w:rPr>
                <w:sz w:val="17"/>
                <w:szCs w:val="17"/>
              </w:rPr>
              <w:t>de clasament</w:t>
            </w:r>
          </w:p>
        </w:tc>
        <w:tc>
          <w:tcPr>
            <w:tcW w:w="180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Prenumele şi numele elevului:</w:t>
            </w:r>
          </w:p>
        </w:tc>
        <w:tc>
          <w:tcPr>
            <w:tcW w:w="117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Localitatea</w:t>
            </w:r>
          </w:p>
        </w:tc>
        <w:tc>
          <w:tcPr>
            <w:tcW w:w="8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Denumirea lucrării</w:t>
            </w:r>
          </w:p>
        </w:tc>
        <w:tc>
          <w:tcPr>
            <w:tcW w:w="189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Şcoala</w:t>
            </w:r>
          </w:p>
        </w:tc>
        <w:tc>
          <w:tcPr>
            <w:tcW w:w="306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Premiul</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rFonts w:cs="Arial"/>
                <w:sz w:val="17"/>
                <w:szCs w:val="17"/>
              </w:rPr>
            </w:pPr>
            <w:r>
              <w:rPr>
                <w:sz w:val="17"/>
                <w:szCs w:val="17"/>
              </w:rPr>
              <w:t>1.</w:t>
            </w:r>
          </w:p>
        </w:tc>
        <w:tc>
          <w:tcPr>
            <w:tcW w:w="1800" w:type="dxa"/>
            <w:shd w:val="clear" w:color="auto" w:fill="auto"/>
          </w:tcPr>
          <w:p w:rsidR="0043378C" w:rsidRDefault="0043378C" w:rsidP="00942C48">
            <w:pPr>
              <w:spacing w:after="120"/>
              <w:jc w:val="center"/>
              <w:rPr>
                <w:rFonts w:cs="Arial"/>
                <w:noProof/>
                <w:sz w:val="18"/>
                <w:szCs w:val="18"/>
                <w:lang w:val="sr-Cyrl-RS"/>
              </w:rPr>
            </w:pPr>
          </w:p>
          <w:p w:rsidR="00942C48" w:rsidRPr="00F3173A" w:rsidRDefault="0043378C" w:rsidP="0043378C">
            <w:pPr>
              <w:spacing w:after="120"/>
              <w:jc w:val="center"/>
              <w:rPr>
                <w:rFonts w:cs="Arial"/>
                <w:noProof/>
                <w:sz w:val="18"/>
                <w:szCs w:val="18"/>
              </w:rPr>
            </w:pPr>
            <w:r>
              <w:rPr>
                <w:sz w:val="18"/>
                <w:szCs w:val="18"/>
              </w:rPr>
              <w:t>Ema Končar</w:t>
            </w:r>
          </w:p>
        </w:tc>
        <w:tc>
          <w:tcPr>
            <w:tcW w:w="1170" w:type="dxa"/>
          </w:tcPr>
          <w:p w:rsidR="00942C48" w:rsidRDefault="00942C48" w:rsidP="00942C48">
            <w:pPr>
              <w:jc w:val="center"/>
              <w:rPr>
                <w:rFonts w:cs="Arial"/>
                <w:noProof/>
                <w:sz w:val="18"/>
                <w:szCs w:val="18"/>
                <w:lang w:val="sr-Cyrl-RS"/>
              </w:rPr>
            </w:pPr>
          </w:p>
          <w:p w:rsidR="0043378C" w:rsidRDefault="0043378C" w:rsidP="00942C48">
            <w:pPr>
              <w:jc w:val="center"/>
              <w:rPr>
                <w:rFonts w:cs="Arial"/>
                <w:noProof/>
                <w:sz w:val="18"/>
                <w:szCs w:val="18"/>
                <w:lang w:val="sr-Cyrl-RS"/>
              </w:rPr>
            </w:pPr>
          </w:p>
          <w:p w:rsidR="00942C48" w:rsidRPr="00087F0B" w:rsidRDefault="0043378C" w:rsidP="00942C48">
            <w:pPr>
              <w:jc w:val="center"/>
              <w:rPr>
                <w:rFonts w:cs="Arial"/>
                <w:noProof/>
                <w:sz w:val="18"/>
                <w:szCs w:val="18"/>
              </w:rPr>
            </w:pPr>
            <w:r>
              <w:rPr>
                <w:sz w:val="18"/>
                <w:szCs w:val="18"/>
              </w:rPr>
              <w:t>Crvenka</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43378C" w:rsidRDefault="0043378C" w:rsidP="00942C48">
            <w:pPr>
              <w:jc w:val="center"/>
              <w:rPr>
                <w:rFonts w:cs="Arial"/>
                <w:noProof/>
                <w:sz w:val="18"/>
                <w:szCs w:val="18"/>
                <w:lang w:val="sr-Cyrl-RS"/>
              </w:rPr>
            </w:pPr>
          </w:p>
          <w:p w:rsidR="00942C48" w:rsidRPr="00D60E4F" w:rsidRDefault="0043378C" w:rsidP="00942C48">
            <w:pPr>
              <w:jc w:val="center"/>
              <w:rPr>
                <w:rFonts w:cs="Arial"/>
                <w:noProof/>
                <w:sz w:val="18"/>
                <w:szCs w:val="18"/>
              </w:rPr>
            </w:pPr>
            <w:r>
              <w:rPr>
                <w:sz w:val="18"/>
                <w:szCs w:val="18"/>
              </w:rPr>
              <w:t>26</w:t>
            </w:r>
          </w:p>
        </w:tc>
        <w:tc>
          <w:tcPr>
            <w:tcW w:w="1710" w:type="dxa"/>
          </w:tcPr>
          <w:p w:rsidR="00953A11" w:rsidRDefault="00953A11" w:rsidP="00942C48">
            <w:pPr>
              <w:jc w:val="center"/>
              <w:rPr>
                <w:rFonts w:cs="Arial"/>
                <w:noProof/>
                <w:sz w:val="18"/>
                <w:szCs w:val="18"/>
                <w:lang w:val="sr-Cyrl-RS"/>
              </w:rPr>
            </w:pPr>
          </w:p>
          <w:p w:rsidR="00942C48" w:rsidRPr="00A26E5D" w:rsidRDefault="00953A11" w:rsidP="00942C48">
            <w:pPr>
              <w:jc w:val="center"/>
              <w:rPr>
                <w:rFonts w:cs="Arial"/>
                <w:noProof/>
                <w:sz w:val="18"/>
                <w:szCs w:val="18"/>
              </w:rPr>
            </w:pPr>
            <w:r>
              <w:rPr>
                <w:sz w:val="18"/>
                <w:szCs w:val="18"/>
              </w:rPr>
              <w:t>Paştele în spiritul strămoşesc</w:t>
            </w:r>
          </w:p>
        </w:tc>
        <w:tc>
          <w:tcPr>
            <w:tcW w:w="1890" w:type="dxa"/>
            <w:shd w:val="clear" w:color="auto" w:fill="auto"/>
          </w:tcPr>
          <w:p w:rsidR="00942C48" w:rsidRDefault="00942C48" w:rsidP="00942C48">
            <w:pPr>
              <w:jc w:val="center"/>
              <w:rPr>
                <w:rFonts w:cs="Arial"/>
                <w:noProof/>
                <w:sz w:val="18"/>
                <w:szCs w:val="18"/>
                <w:lang w:val="sr-Cyrl-RS"/>
              </w:rPr>
            </w:pPr>
          </w:p>
          <w:p w:rsidR="0043378C" w:rsidRDefault="0043378C" w:rsidP="0043378C">
            <w:pPr>
              <w:jc w:val="center"/>
              <w:rPr>
                <w:rFonts w:cs="Arial"/>
                <w:noProof/>
                <w:sz w:val="18"/>
                <w:szCs w:val="18"/>
                <w:lang w:val="sr-Cyrl-RS"/>
              </w:rPr>
            </w:pPr>
          </w:p>
          <w:p w:rsidR="00942C48" w:rsidRPr="00D60E4F" w:rsidRDefault="00942C48" w:rsidP="0043378C">
            <w:pPr>
              <w:jc w:val="center"/>
              <w:rPr>
                <w:rFonts w:cs="Arial"/>
                <w:noProof/>
                <w:sz w:val="18"/>
                <w:szCs w:val="18"/>
              </w:rPr>
            </w:pPr>
            <w:r>
              <w:rPr>
                <w:sz w:val="18"/>
                <w:szCs w:val="18"/>
              </w:rPr>
              <w:t>ȘE Vuk Karadžić</w:t>
            </w:r>
          </w:p>
        </w:tc>
        <w:tc>
          <w:tcPr>
            <w:tcW w:w="3060" w:type="dxa"/>
            <w:shd w:val="clear" w:color="auto" w:fill="auto"/>
          </w:tcPr>
          <w:p w:rsidR="00942C48" w:rsidRPr="00DD4C0B" w:rsidRDefault="00DD4C0B" w:rsidP="00942C48">
            <w:pPr>
              <w:jc w:val="center"/>
              <w:rPr>
                <w:rFonts w:cs="Arial"/>
                <w:noProof/>
                <w:sz w:val="18"/>
                <w:szCs w:val="18"/>
              </w:rPr>
            </w:pPr>
            <w:r>
              <w:rPr>
                <w:rFonts w:ascii="Calibri" w:hAnsi="Calibri"/>
                <w:sz w:val="20"/>
                <w:szCs w:val="20"/>
              </w:rPr>
              <w:t>-Telefon mobil: Xiaomi Redmi Note 14 Pro 5G EU 8 + 256 PCC Coral Green; -</w:t>
            </w:r>
            <w:r>
              <w:rPr>
                <w:rFonts w:ascii="Calibri" w:hAnsi="Calibri"/>
                <w:sz w:val="20"/>
                <w:szCs w:val="20"/>
              </w:rPr>
              <w:tab/>
              <w:t>Memorie transferabilă: USB flash drive Kingston DTX/ 256GB</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2.</w:t>
            </w:r>
          </w:p>
        </w:tc>
        <w:tc>
          <w:tcPr>
            <w:tcW w:w="1800" w:type="dxa"/>
            <w:shd w:val="clear" w:color="auto" w:fill="auto"/>
          </w:tcPr>
          <w:p w:rsidR="00942C48" w:rsidRDefault="0043378C" w:rsidP="008C6A57">
            <w:pPr>
              <w:jc w:val="center"/>
              <w:rPr>
                <w:rFonts w:cs="Arial"/>
                <w:noProof/>
                <w:sz w:val="18"/>
                <w:szCs w:val="18"/>
              </w:rPr>
            </w:pPr>
            <w:r>
              <w:rPr>
                <w:sz w:val="18"/>
                <w:szCs w:val="18"/>
              </w:rPr>
              <w:t>Leona Zolňanová</w:t>
            </w:r>
          </w:p>
          <w:p w:rsidR="008C6A57" w:rsidRPr="008C6A57" w:rsidRDefault="008C6A57" w:rsidP="008C6A57">
            <w:pPr>
              <w:jc w:val="center"/>
              <w:rPr>
                <w:rFonts w:cs="Arial"/>
                <w:noProof/>
                <w:sz w:val="18"/>
                <w:szCs w:val="18"/>
              </w:rPr>
            </w:pPr>
          </w:p>
        </w:tc>
        <w:tc>
          <w:tcPr>
            <w:tcW w:w="1170" w:type="dxa"/>
          </w:tcPr>
          <w:p w:rsidR="00942C48" w:rsidRPr="00D60E4F" w:rsidRDefault="0043378C" w:rsidP="0043378C">
            <w:pPr>
              <w:jc w:val="center"/>
              <w:rPr>
                <w:rFonts w:cs="Arial"/>
                <w:noProof/>
                <w:sz w:val="18"/>
                <w:szCs w:val="18"/>
              </w:rPr>
            </w:pPr>
            <w:r>
              <w:rPr>
                <w:sz w:val="18"/>
                <w:szCs w:val="18"/>
              </w:rPr>
              <w:t>Stara Pazova</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43378C" w:rsidP="00942C48">
            <w:pPr>
              <w:jc w:val="center"/>
              <w:rPr>
                <w:rFonts w:cs="Arial"/>
                <w:noProof/>
                <w:sz w:val="18"/>
                <w:szCs w:val="18"/>
              </w:rPr>
            </w:pPr>
            <w:r>
              <w:rPr>
                <w:sz w:val="18"/>
                <w:szCs w:val="18"/>
              </w:rPr>
              <w:t>17</w:t>
            </w:r>
          </w:p>
        </w:tc>
        <w:tc>
          <w:tcPr>
            <w:tcW w:w="1710" w:type="dxa"/>
          </w:tcPr>
          <w:p w:rsidR="00942C48" w:rsidRPr="00D60E4F" w:rsidRDefault="00953A11" w:rsidP="00942C48">
            <w:pPr>
              <w:jc w:val="center"/>
              <w:rPr>
                <w:rFonts w:cs="Arial"/>
                <w:noProof/>
                <w:sz w:val="18"/>
                <w:szCs w:val="18"/>
              </w:rPr>
            </w:pPr>
            <w:r>
              <w:rPr>
                <w:sz w:val="18"/>
                <w:szCs w:val="18"/>
              </w:rPr>
              <w:t>Paştele în spiritul strămoşesc</w:t>
            </w:r>
          </w:p>
        </w:tc>
        <w:tc>
          <w:tcPr>
            <w:tcW w:w="1890" w:type="dxa"/>
            <w:shd w:val="clear" w:color="auto" w:fill="auto"/>
          </w:tcPr>
          <w:p w:rsidR="00942C48" w:rsidRPr="00D60E4F" w:rsidRDefault="00942C48" w:rsidP="0043378C">
            <w:pPr>
              <w:jc w:val="center"/>
              <w:rPr>
                <w:rFonts w:cs="Arial"/>
                <w:noProof/>
                <w:sz w:val="18"/>
                <w:szCs w:val="18"/>
              </w:rPr>
            </w:pPr>
            <w:r>
              <w:rPr>
                <w:sz w:val="18"/>
                <w:szCs w:val="18"/>
              </w:rPr>
              <w:t>ȘE Heroj Janko Čmelik</w:t>
            </w:r>
          </w:p>
        </w:tc>
        <w:tc>
          <w:tcPr>
            <w:tcW w:w="3060" w:type="dxa"/>
            <w:shd w:val="clear" w:color="auto" w:fill="auto"/>
          </w:tcPr>
          <w:p w:rsidR="00942C48" w:rsidRPr="0086314D" w:rsidRDefault="00DD4C0B" w:rsidP="00942C48">
            <w:pPr>
              <w:jc w:val="center"/>
              <w:rPr>
                <w:rFonts w:ascii="Calibri" w:eastAsia="Calibri" w:hAnsi="Calibri" w:cs="Calibri"/>
                <w:noProof/>
                <w:sz w:val="20"/>
                <w:szCs w:val="20"/>
              </w:rPr>
            </w:pPr>
            <w:r>
              <w:rPr>
                <w:rFonts w:ascii="Calibri" w:hAnsi="Calibri"/>
                <w:sz w:val="20"/>
                <w:szCs w:val="20"/>
              </w:rPr>
              <w:t>-Ceas inteligent: Samsung Galaxi Watcs 6 Small AL BT 40 mm auriu</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3.</w:t>
            </w:r>
          </w:p>
        </w:tc>
        <w:tc>
          <w:tcPr>
            <w:tcW w:w="1800" w:type="dxa"/>
            <w:shd w:val="clear" w:color="auto" w:fill="auto"/>
          </w:tcPr>
          <w:p w:rsidR="00942C48" w:rsidRDefault="0043378C" w:rsidP="0043378C">
            <w:pPr>
              <w:jc w:val="center"/>
              <w:rPr>
                <w:rFonts w:cs="Arial"/>
                <w:noProof/>
                <w:sz w:val="18"/>
                <w:szCs w:val="18"/>
              </w:rPr>
            </w:pPr>
            <w:r>
              <w:rPr>
                <w:sz w:val="18"/>
                <w:szCs w:val="18"/>
              </w:rPr>
              <w:t>Bálint Kinga</w:t>
            </w:r>
          </w:p>
          <w:p w:rsidR="0043378C" w:rsidRPr="0043378C" w:rsidRDefault="0043378C" w:rsidP="0043378C">
            <w:pPr>
              <w:jc w:val="center"/>
              <w:rPr>
                <w:rFonts w:cs="Arial"/>
                <w:noProof/>
                <w:sz w:val="18"/>
                <w:szCs w:val="18"/>
              </w:rPr>
            </w:pPr>
          </w:p>
        </w:tc>
        <w:tc>
          <w:tcPr>
            <w:tcW w:w="1170" w:type="dxa"/>
          </w:tcPr>
          <w:p w:rsidR="00942C48" w:rsidRDefault="00942C48" w:rsidP="00942C48">
            <w:pPr>
              <w:jc w:val="center"/>
              <w:rPr>
                <w:rFonts w:cs="Arial"/>
                <w:noProof/>
                <w:sz w:val="18"/>
                <w:szCs w:val="18"/>
                <w:lang w:val="sr-Cyrl-RS"/>
              </w:rPr>
            </w:pPr>
          </w:p>
          <w:p w:rsidR="00942C48" w:rsidRPr="0043378C" w:rsidRDefault="0043378C" w:rsidP="00942C48">
            <w:pPr>
              <w:jc w:val="center"/>
              <w:rPr>
                <w:rFonts w:cs="Arial"/>
                <w:noProof/>
                <w:sz w:val="18"/>
                <w:szCs w:val="18"/>
              </w:rPr>
            </w:pPr>
            <w:r>
              <w:rPr>
                <w:sz w:val="18"/>
                <w:szCs w:val="18"/>
              </w:rPr>
              <w:t>Senta</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43378C" w:rsidP="00942C48">
            <w:pPr>
              <w:jc w:val="center"/>
              <w:rPr>
                <w:rFonts w:cs="Arial"/>
                <w:noProof/>
                <w:sz w:val="18"/>
                <w:szCs w:val="18"/>
              </w:rPr>
            </w:pPr>
            <w:r>
              <w:rPr>
                <w:sz w:val="18"/>
                <w:szCs w:val="18"/>
              </w:rPr>
              <w:t>16</w:t>
            </w:r>
          </w:p>
        </w:tc>
        <w:tc>
          <w:tcPr>
            <w:tcW w:w="1710" w:type="dxa"/>
          </w:tcPr>
          <w:p w:rsidR="00942C48" w:rsidRPr="009A609D" w:rsidRDefault="00953A11" w:rsidP="0043378C">
            <w:pPr>
              <w:jc w:val="center"/>
              <w:rPr>
                <w:rFonts w:cs="Arial"/>
                <w:noProof/>
                <w:sz w:val="18"/>
                <w:szCs w:val="18"/>
              </w:rPr>
            </w:pPr>
            <w:r>
              <w:rPr>
                <w:sz w:val="18"/>
                <w:szCs w:val="18"/>
              </w:rPr>
              <w:t>Paştele în spiritul strămoşesc</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43378C">
            <w:pPr>
              <w:jc w:val="center"/>
              <w:rPr>
                <w:rFonts w:cs="Arial"/>
                <w:noProof/>
                <w:sz w:val="18"/>
                <w:szCs w:val="18"/>
              </w:rPr>
            </w:pPr>
            <w:r>
              <w:rPr>
                <w:sz w:val="18"/>
                <w:szCs w:val="18"/>
              </w:rPr>
              <w:t xml:space="preserve">ŞE Turzo Lajoš </w:t>
            </w:r>
          </w:p>
        </w:tc>
        <w:tc>
          <w:tcPr>
            <w:tcW w:w="3060" w:type="dxa"/>
            <w:shd w:val="clear" w:color="auto" w:fill="auto"/>
          </w:tcPr>
          <w:p w:rsidR="00942C48" w:rsidRPr="00D60E4F" w:rsidRDefault="00DD4C0B" w:rsidP="00942C48">
            <w:pPr>
              <w:jc w:val="center"/>
              <w:rPr>
                <w:rFonts w:cs="Arial"/>
                <w:noProof/>
                <w:sz w:val="18"/>
                <w:szCs w:val="18"/>
              </w:rPr>
            </w:pPr>
            <w:r>
              <w:rPr>
                <w:rFonts w:ascii="Calibri" w:hAnsi="Calibri"/>
                <w:sz w:val="20"/>
                <w:szCs w:val="20"/>
              </w:rPr>
              <w:t>-Boxă portabilă Bluetooth: JBL Filip 6 Black M IP67 negru</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F3173A" w:rsidRDefault="00F3173A" w:rsidP="00F3173A">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III</w:t>
      </w: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este definitivă.</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3D72A1" w:rsidRPr="003D72A1" w:rsidRDefault="003D72A1" w:rsidP="003D72A1">
      <w:pPr>
        <w:ind w:right="-46" w:firstLine="540"/>
        <w:jc w:val="both"/>
        <w:rPr>
          <w:rFonts w:asciiTheme="minorHAnsi" w:hAnsiTheme="minorHAnsi" w:cstheme="minorHAnsi"/>
          <w:sz w:val="22"/>
          <w:szCs w:val="22"/>
        </w:rPr>
      </w:pPr>
      <w:r>
        <w:rPr>
          <w:rFonts w:asciiTheme="minorHAnsi" w:hAnsiTheme="minorHAnsi"/>
          <w:sz w:val="22"/>
          <w:szCs w:val="22"/>
        </w:rPr>
        <w:t xml:space="preserve">În baza articolului 11 ,  12 , 23, alineatele 4, 25 şi 26 din Hotărârea Adunării Provinciei privind bugetul Provinciei Autonome Voivodina pentru anul 2025 („Buletinul oficial al P.A.V.”, nr. 57/2024) şi articolului 7 din Hotărârea Adunării Provinciei privind repartizarea mijloacelor bugetare pentru avansarea statutului minorităţilor naţionale - comunităţilor naţionale şi dezvoltarea multiculturalismului şi toleranţei ("Buletinul oficial al PAV", numărul 8/2019), în conformitate </w:t>
      </w:r>
      <w:r w:rsidR="00A77783">
        <w:rPr>
          <w:rFonts w:asciiTheme="minorHAnsi" w:hAnsiTheme="minorHAnsi"/>
          <w:sz w:val="22"/>
          <w:szCs w:val="22"/>
        </w:rPr>
        <w:t xml:space="preserve">cu dispoziţiile Regulamentului </w:t>
      </w:r>
      <w:r>
        <w:rPr>
          <w:rFonts w:asciiTheme="minorHAnsi" w:hAnsiTheme="minorHAnsi"/>
          <w:sz w:val="22"/>
          <w:szCs w:val="22"/>
        </w:rPr>
        <w:t xml:space="preserve">privind acordarea mijloacelor bugetare ale Secretariatului Provincial pentru Educaţie, Reglementări, Administraţie şi Minorităţile Naţionale – Comunităţile Naţionale pentru finanţarea şi cofinanţarea subproiectului „Multiculturalismul pe clic” în anul 2025 („Buletinul oficial al P.A.V.” numărul 5/2025), Secretariatul Provincial pentru Educaţie, Reglementări, Administraţie şi Minorităţile Naţionale – Comunităţile Naţionale, pe data de 29.01.2025 a publicat Concursul public pentru cofinanțarea subproiectului „Multiculturalismul pe clic”, sub numărul 000236270 2025 09427 005 001 084 010 04 008.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3D72A1" w:rsidRPr="003D72A1" w:rsidRDefault="003D72A1" w:rsidP="003D72A1">
      <w:pPr>
        <w:ind w:right="-46" w:firstLine="540"/>
        <w:jc w:val="both"/>
        <w:rPr>
          <w:rFonts w:asciiTheme="minorHAnsi" w:hAnsiTheme="minorHAnsi" w:cstheme="minorHAnsi"/>
          <w:sz w:val="22"/>
          <w:szCs w:val="22"/>
        </w:rPr>
      </w:pPr>
      <w:r>
        <w:rPr>
          <w:rFonts w:asciiTheme="minorHAnsi" w:hAnsiTheme="minorHAnsi"/>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3D72A1" w:rsidRPr="003D72A1" w:rsidRDefault="003D72A1" w:rsidP="003D72A1">
      <w:pPr>
        <w:ind w:right="-46" w:firstLine="540"/>
        <w:jc w:val="both"/>
        <w:rPr>
          <w:rFonts w:asciiTheme="minorHAnsi" w:hAnsiTheme="minorHAnsi" w:cstheme="minorHAnsi"/>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3D72A1" w:rsidRPr="003D72A1" w:rsidRDefault="003D72A1" w:rsidP="003D72A1">
      <w:pPr>
        <w:ind w:right="-46" w:firstLine="540"/>
        <w:jc w:val="both"/>
        <w:rPr>
          <w:rFonts w:asciiTheme="minorHAnsi" w:hAnsiTheme="minorHAnsi" w:cstheme="minorHAnsi"/>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3D72A1" w:rsidRPr="003D72A1" w:rsidRDefault="003D72A1" w:rsidP="003D72A1">
      <w:pPr>
        <w:ind w:right="-46" w:firstLine="540"/>
        <w:jc w:val="both"/>
        <w:rPr>
          <w:rFonts w:asciiTheme="minorHAnsi" w:hAnsiTheme="minorHAnsi" w:cstheme="minorHAnsi"/>
          <w:sz w:val="22"/>
          <w:szCs w:val="22"/>
        </w:rPr>
      </w:pPr>
      <w:r>
        <w:rPr>
          <w:rFonts w:asciiTheme="minorHAnsi" w:hAnsiTheme="minorHAnsi"/>
          <w:sz w:val="22"/>
          <w:szCs w:val="22"/>
        </w:rPr>
        <w:t xml:space="preserve">Prin articolul 15 din Hotărârea Adunării Provinciei privind administraţia provincială („Buletinul oficial al P.A.V.”, numărul 37/14 şi 54/14 – altă hotărâre,  37/  2016, 29/2017, 24/2019, 66/2020, 38/2021 și 22/2025)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w:t>
      </w:r>
      <w:r>
        <w:rPr>
          <w:rFonts w:asciiTheme="minorHAnsi" w:hAnsiTheme="minorHAnsi"/>
          <w:sz w:val="22"/>
          <w:szCs w:val="22"/>
        </w:rPr>
        <w:lastRenderedPageBreak/>
        <w:t>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3D72A1" w:rsidP="003D72A1">
      <w:pPr>
        <w:ind w:right="-46" w:firstLine="540"/>
        <w:jc w:val="both"/>
        <w:rPr>
          <w:rFonts w:asciiTheme="minorHAnsi" w:hAnsiTheme="minorHAnsi" w:cstheme="minorHAnsi"/>
          <w:bCs/>
          <w:noProof/>
          <w:sz w:val="22"/>
          <w:szCs w:val="22"/>
        </w:rPr>
      </w:pPr>
      <w:r>
        <w:rPr>
          <w:rFonts w:asciiTheme="minorHAnsi" w:hAnsiTheme="minorHAnsi"/>
          <w:sz w:val="22"/>
          <w:szCs w:val="22"/>
        </w:rPr>
        <w:t>Comisia de concurs pentru desfăşurarea procedurii de repartizare a mijloacelor bugetare în baza Concursului public pentru cofinanţarea subproiectului „Multiculturalismul pe clic”, este înfiinţată prin decizia nr. 000236270 2025 09427 005 001 084 010 04 008 din 29 ianuarie 2025 Comisia s-a întrunit pe data de 24.03.2025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24.03.2025. Participanții la concurs au avut drept la recurs împotriva evaluării și clasificării programelor/proiectelor anunţate, în termen de 8 zile de la data publicării acesteia. În urma expirării termenului de prezentare a plângerii, Comisia de concurs a transmis secretarului provincial propunerea pentru emiterea deciziei definitive privind alegerea programului/proiectului pentru repartizarea mijloacelor conform Concursului public pentru cofinanţarea subproiectului "Multiculturalismul pe clic”. Secretarul provincial a emis pe data de 07.04.2025 decizia privind repartizarea mijloacelor bugetare conform Concursului public pentru cofinanţarea subproiectului "Multiculturalismul pe clic”, prin care în baza Concursului public pentru cofinanţarea subproiectului "Multiculturalismul pe c</w:t>
      </w:r>
      <w:r w:rsidR="00A91D1C">
        <w:rPr>
          <w:rFonts w:asciiTheme="minorHAnsi" w:hAnsiTheme="minorHAnsi"/>
          <w:sz w:val="22"/>
          <w:szCs w:val="22"/>
        </w:rPr>
        <w:t>lic”, mijloacele în cuantum de 8</w:t>
      </w:r>
      <w:bookmarkStart w:id="0" w:name="_GoBack"/>
      <w:bookmarkEnd w:id="0"/>
      <w:r>
        <w:rPr>
          <w:rFonts w:asciiTheme="minorHAnsi" w:hAnsiTheme="minorHAnsi"/>
          <w:sz w:val="22"/>
          <w:szCs w:val="22"/>
        </w:rPr>
        <w:t xml:space="preserve">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07.04.2025 au încheiat contractul privind repartizarea mijloacelor numărul 000533896 2025 09427 005 001 000 001. În baza dispoziţiilor Concursului public, a deciziei menționate și a contractului de repartizare a mijloacelor, la data de 15.04.2025, FESAP a publicat Concursul pentru alegerea lucrării literare pe tema „Paştele în spiritul strămoşesc”, la care cererile puteau să fie prezentate până la 05.05.2025. După expirarea termenului de prezentare a cererilor, 20.05.2025, comisia de concurs pentru evaluarea, punctajul și clasamentul cererilor prezentate la Concursul menţionat, iar prin Procesul-verbal numărul 7/2025 din 20.05.2025 a stabilit propunerea pentru adoptarea deciziei privind alegerea lucrării literare pe tema „Paştele în spiritul strămoşesc”.</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Decizia se trimite:</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lastRenderedPageBreak/>
        <w:t>Secretariatului;</w:t>
      </w:r>
    </w:p>
    <w:p w:rsidR="00CB7FBE" w:rsidRPr="002138F7" w:rsidRDefault="00CB7FBE" w:rsidP="002138F7">
      <w:pPr>
        <w:numPr>
          <w:ilvl w:val="0"/>
          <w:numId w:val="1"/>
        </w:numPr>
        <w:jc w:val="both"/>
        <w:rPr>
          <w:rFonts w:asciiTheme="minorHAnsi" w:hAnsiTheme="minorHAnsi" w:cstheme="minorHAnsi"/>
          <w:sz w:val="22"/>
          <w:szCs w:val="22"/>
        </w:rPr>
      </w:pPr>
      <w:r>
        <w:rPr>
          <w:rFonts w:asciiTheme="minorHAnsi" w:hAnsiTheme="minorHAnsi"/>
          <w:sz w:val="22"/>
          <w:szCs w:val="22"/>
        </w:rPr>
        <w:t>Arhivei.</w:t>
      </w:r>
    </w:p>
    <w:p w:rsidR="00CB7FBE" w:rsidRPr="002460E3" w:rsidRDefault="00CB7FBE" w:rsidP="00CB7FBE">
      <w:pPr>
        <w:ind w:firstLine="720"/>
        <w:jc w:val="center"/>
        <w:rPr>
          <w:rFonts w:asciiTheme="minorHAnsi" w:hAnsiTheme="minorHAnsi" w:cstheme="minorHAnsi"/>
          <w:sz w:val="22"/>
          <w:szCs w:val="22"/>
        </w:rPr>
      </w:pP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Preşedinta Consiliului de administraţie FESAP</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64F7"/>
    <w:rsid w:val="00203F7F"/>
    <w:rsid w:val="002138F7"/>
    <w:rsid w:val="002460E3"/>
    <w:rsid w:val="00281126"/>
    <w:rsid w:val="00290D30"/>
    <w:rsid w:val="002B66CD"/>
    <w:rsid w:val="002E6867"/>
    <w:rsid w:val="00372CC2"/>
    <w:rsid w:val="003D72A1"/>
    <w:rsid w:val="0043378C"/>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632F6"/>
    <w:rsid w:val="008C6A57"/>
    <w:rsid w:val="008D753B"/>
    <w:rsid w:val="00942C48"/>
    <w:rsid w:val="00953A11"/>
    <w:rsid w:val="009641A7"/>
    <w:rsid w:val="009D255F"/>
    <w:rsid w:val="009E7BBF"/>
    <w:rsid w:val="00A26E5D"/>
    <w:rsid w:val="00A72854"/>
    <w:rsid w:val="00A77783"/>
    <w:rsid w:val="00A91D1C"/>
    <w:rsid w:val="00A95202"/>
    <w:rsid w:val="00A95410"/>
    <w:rsid w:val="00B046AA"/>
    <w:rsid w:val="00B2337E"/>
    <w:rsid w:val="00B57B7A"/>
    <w:rsid w:val="00BA2783"/>
    <w:rsid w:val="00BE5B23"/>
    <w:rsid w:val="00C01876"/>
    <w:rsid w:val="00C074D3"/>
    <w:rsid w:val="00C34342"/>
    <w:rsid w:val="00C568FE"/>
    <w:rsid w:val="00CA546E"/>
    <w:rsid w:val="00CB7FBE"/>
    <w:rsid w:val="00D026E7"/>
    <w:rsid w:val="00D060B8"/>
    <w:rsid w:val="00DD4C0B"/>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5628"/>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13</cp:revision>
  <cp:lastPrinted>2025-05-20T11:19:00Z</cp:lastPrinted>
  <dcterms:created xsi:type="dcterms:W3CDTF">2025-05-20T07:42:00Z</dcterms:created>
  <dcterms:modified xsi:type="dcterms:W3CDTF">2025-05-23T06:54:00Z</dcterms:modified>
</cp:coreProperties>
</file>