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0" w:type="dxa"/>
        <w:tblInd w:w="-580" w:type="dxa"/>
        <w:tblLayout w:type="fixed"/>
        <w:tblLook w:val="04A0" w:firstRow="1" w:lastRow="0" w:firstColumn="1" w:lastColumn="0" w:noHBand="0" w:noVBand="1"/>
      </w:tblPr>
      <w:tblGrid>
        <w:gridCol w:w="2550"/>
        <w:gridCol w:w="4055"/>
        <w:gridCol w:w="3595"/>
      </w:tblGrid>
      <w:tr w:rsidR="007D1CC9" w:rsidRPr="007D1CC9" w:rsidTr="001A7145">
        <w:trPr>
          <w:trHeight w:val="1975"/>
        </w:trPr>
        <w:tc>
          <w:tcPr>
            <w:tcW w:w="2550" w:type="dxa"/>
            <w:hideMark/>
          </w:tcPr>
          <w:p w:rsidR="009C4C57" w:rsidRPr="007D1CC9" w:rsidRDefault="009C4C57" w:rsidP="00F8616C">
            <w:pPr>
              <w:tabs>
                <w:tab w:val="center" w:pos="4703"/>
                <w:tab w:val="right" w:pos="9406"/>
              </w:tabs>
              <w:ind w:left="-198" w:firstLine="108"/>
              <w:rPr>
                <w:rFonts w:asciiTheme="minorHAnsi" w:eastAsia="Calibri" w:hAnsiTheme="minorHAnsi" w:cstheme="minorHAnsi"/>
                <w:sz w:val="22"/>
                <w:szCs w:val="22"/>
              </w:rPr>
            </w:pPr>
            <w:r>
              <w:rPr>
                <w:rFonts w:asciiTheme="minorHAnsi" w:hAnsiTheme="minorHAnsi"/>
                <w:noProof/>
                <w:lang w:val="en-US"/>
              </w:rPr>
              <w:drawing>
                <wp:inline distT="0" distB="0" distL="0" distR="0">
                  <wp:extent cx="1381125" cy="895350"/>
                  <wp:effectExtent l="0" t="0" r="9525" b="0"/>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ОВИ ЗА МЕМОРАНДУМ"/>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1125" cy="895350"/>
                          </a:xfrm>
                          <a:prstGeom prst="rect">
                            <a:avLst/>
                          </a:prstGeom>
                          <a:noFill/>
                          <a:ln>
                            <a:noFill/>
                          </a:ln>
                        </pic:spPr>
                      </pic:pic>
                    </a:graphicData>
                  </a:graphic>
                </wp:inline>
              </w:drawing>
            </w:r>
          </w:p>
        </w:tc>
        <w:tc>
          <w:tcPr>
            <w:tcW w:w="7650" w:type="dxa"/>
            <w:gridSpan w:val="2"/>
          </w:tcPr>
          <w:p w:rsidR="009C4C57" w:rsidRPr="007D1CC9" w:rsidRDefault="009C4C57" w:rsidP="00F8616C">
            <w:pPr>
              <w:tabs>
                <w:tab w:val="center" w:pos="4703"/>
                <w:tab w:val="right" w:pos="9406"/>
              </w:tabs>
              <w:rPr>
                <w:rFonts w:asciiTheme="minorHAnsi" w:hAnsiTheme="minorHAnsi" w:cstheme="minorHAnsi"/>
                <w:sz w:val="18"/>
                <w:szCs w:val="18"/>
              </w:rPr>
            </w:pPr>
            <w:r>
              <w:rPr>
                <w:rFonts w:asciiTheme="minorHAnsi" w:hAnsiTheme="minorHAnsi"/>
                <w:sz w:val="18"/>
                <w:szCs w:val="18"/>
              </w:rPr>
              <w:t>Republica Serbia</w:t>
            </w:r>
          </w:p>
          <w:p w:rsidR="009C4C57" w:rsidRPr="007D1CC9" w:rsidRDefault="009C4C57" w:rsidP="00F8616C">
            <w:pPr>
              <w:rPr>
                <w:rFonts w:asciiTheme="minorHAnsi" w:hAnsiTheme="minorHAnsi" w:cstheme="minorHAnsi"/>
                <w:sz w:val="18"/>
                <w:szCs w:val="18"/>
              </w:rPr>
            </w:pPr>
            <w:r>
              <w:rPr>
                <w:rFonts w:asciiTheme="minorHAnsi" w:hAnsiTheme="minorHAnsi"/>
                <w:sz w:val="18"/>
                <w:szCs w:val="18"/>
              </w:rPr>
              <w:t>Provincia Autonomă Voivodina</w:t>
            </w:r>
          </w:p>
          <w:p w:rsidR="009C4C57" w:rsidRPr="007D1CC9" w:rsidRDefault="009C4C57" w:rsidP="00F8616C">
            <w:pPr>
              <w:rPr>
                <w:rFonts w:asciiTheme="minorHAnsi" w:hAnsiTheme="minorHAnsi" w:cstheme="minorHAnsi"/>
                <w:b/>
                <w:sz w:val="18"/>
                <w:szCs w:val="18"/>
              </w:rPr>
            </w:pPr>
            <w:r>
              <w:rPr>
                <w:rFonts w:asciiTheme="minorHAnsi" w:hAnsiTheme="minorHAnsi"/>
                <w:b/>
                <w:sz w:val="18"/>
                <w:szCs w:val="18"/>
              </w:rPr>
              <w:t>Secretariatul Provincial pentru Educaţie, Reglementări,</w:t>
            </w:r>
          </w:p>
          <w:p w:rsidR="009C4C57" w:rsidRPr="007D1CC9" w:rsidRDefault="009C4C57" w:rsidP="00F8616C">
            <w:pPr>
              <w:rPr>
                <w:rFonts w:asciiTheme="minorHAnsi" w:hAnsiTheme="minorHAnsi" w:cstheme="minorHAnsi"/>
                <w:b/>
                <w:sz w:val="18"/>
                <w:szCs w:val="18"/>
              </w:rPr>
            </w:pPr>
            <w:r>
              <w:rPr>
                <w:rFonts w:asciiTheme="minorHAnsi" w:hAnsiTheme="minorHAnsi"/>
                <w:b/>
                <w:sz w:val="18"/>
                <w:szCs w:val="18"/>
              </w:rPr>
              <w:t>Administraţie şi Minorităţile Naţionale - Comunităţile Naţionale</w:t>
            </w:r>
          </w:p>
          <w:p w:rsidR="009C4C57" w:rsidRPr="007D1CC9" w:rsidRDefault="009C4C57" w:rsidP="00F8616C">
            <w:pPr>
              <w:tabs>
                <w:tab w:val="center" w:pos="4703"/>
                <w:tab w:val="right" w:pos="9406"/>
              </w:tabs>
              <w:rPr>
                <w:rFonts w:asciiTheme="minorHAnsi" w:hAnsiTheme="minorHAnsi" w:cstheme="minorHAnsi"/>
                <w:sz w:val="18"/>
                <w:szCs w:val="18"/>
              </w:rPr>
            </w:pPr>
          </w:p>
          <w:p w:rsidR="009C4C57" w:rsidRPr="007D1CC9" w:rsidRDefault="009C4C57" w:rsidP="00F8616C">
            <w:pPr>
              <w:tabs>
                <w:tab w:val="center" w:pos="4703"/>
                <w:tab w:val="right" w:pos="9406"/>
              </w:tabs>
              <w:rPr>
                <w:rFonts w:asciiTheme="minorHAnsi" w:hAnsiTheme="minorHAnsi" w:cstheme="minorHAnsi"/>
                <w:sz w:val="18"/>
                <w:szCs w:val="18"/>
              </w:rPr>
            </w:pPr>
            <w:r>
              <w:rPr>
                <w:rFonts w:asciiTheme="minorHAnsi" w:hAnsiTheme="minorHAnsi"/>
                <w:sz w:val="18"/>
                <w:szCs w:val="18"/>
              </w:rPr>
              <w:t>Bulevar Mihajla Pupina 16, 21000 Novi Sad</w:t>
            </w:r>
          </w:p>
          <w:p w:rsidR="00DE4203" w:rsidRPr="007D1CC9" w:rsidRDefault="009C4C57" w:rsidP="00DE4203">
            <w:pPr>
              <w:tabs>
                <w:tab w:val="center" w:pos="4703"/>
                <w:tab w:val="right" w:pos="9406"/>
              </w:tabs>
              <w:rPr>
                <w:rFonts w:asciiTheme="minorHAnsi" w:hAnsiTheme="minorHAnsi" w:cstheme="minorHAnsi"/>
                <w:sz w:val="18"/>
                <w:szCs w:val="18"/>
              </w:rPr>
            </w:pPr>
            <w:r>
              <w:rPr>
                <w:rFonts w:asciiTheme="minorHAnsi" w:hAnsiTheme="minorHAnsi"/>
                <w:sz w:val="18"/>
                <w:szCs w:val="18"/>
              </w:rPr>
              <w:t>T: +381 21  487  46 77</w:t>
            </w:r>
          </w:p>
          <w:p w:rsidR="009C4C57" w:rsidRPr="007D1CC9" w:rsidRDefault="00F8616C" w:rsidP="00DE4203">
            <w:pPr>
              <w:tabs>
                <w:tab w:val="center" w:pos="4703"/>
                <w:tab w:val="right" w:pos="9406"/>
              </w:tabs>
              <w:rPr>
                <w:rFonts w:asciiTheme="minorHAnsi" w:eastAsia="Calibri" w:hAnsiTheme="minorHAnsi" w:cstheme="minorHAnsi"/>
                <w:sz w:val="18"/>
                <w:szCs w:val="18"/>
              </w:rPr>
            </w:pPr>
            <w:r>
              <w:rPr>
                <w:rFonts w:asciiTheme="minorHAnsi" w:hAnsiTheme="minorHAnsi"/>
                <w:sz w:val="18"/>
                <w:szCs w:val="18"/>
              </w:rPr>
              <w:t>ounz@vojvodinа.gov.rs</w:t>
            </w:r>
          </w:p>
        </w:tc>
      </w:tr>
      <w:tr w:rsidR="007D1CC9" w:rsidRPr="007D1CC9" w:rsidTr="001A7145">
        <w:trPr>
          <w:trHeight w:val="272"/>
        </w:trPr>
        <w:tc>
          <w:tcPr>
            <w:tcW w:w="2550" w:type="dxa"/>
          </w:tcPr>
          <w:p w:rsidR="009C4C57" w:rsidRPr="007D1CC9" w:rsidRDefault="009C4C57" w:rsidP="00F8616C">
            <w:pPr>
              <w:tabs>
                <w:tab w:val="center" w:pos="4703"/>
                <w:tab w:val="right" w:pos="9406"/>
              </w:tabs>
              <w:ind w:left="-198" w:firstLine="108"/>
              <w:rPr>
                <w:rFonts w:asciiTheme="minorHAnsi" w:eastAsia="Calibri" w:hAnsiTheme="minorHAnsi" w:cstheme="minorHAnsi"/>
                <w:noProof/>
                <w:sz w:val="22"/>
                <w:szCs w:val="22"/>
                <w:lang w:val="ru-RU"/>
              </w:rPr>
            </w:pPr>
          </w:p>
        </w:tc>
        <w:tc>
          <w:tcPr>
            <w:tcW w:w="4055" w:type="dxa"/>
          </w:tcPr>
          <w:p w:rsidR="009C4C57" w:rsidRPr="007D1CC9" w:rsidRDefault="009C4C57" w:rsidP="00F8616C">
            <w:pPr>
              <w:tabs>
                <w:tab w:val="center" w:pos="4703"/>
                <w:tab w:val="right" w:pos="9406"/>
              </w:tabs>
              <w:rPr>
                <w:rFonts w:asciiTheme="minorHAnsi" w:hAnsiTheme="minorHAnsi" w:cstheme="minorHAnsi"/>
                <w:sz w:val="18"/>
                <w:szCs w:val="18"/>
              </w:rPr>
            </w:pPr>
            <w:r>
              <w:rPr>
                <w:rFonts w:asciiTheme="minorHAnsi" w:hAnsiTheme="minorHAnsi"/>
                <w:sz w:val="18"/>
                <w:szCs w:val="18"/>
              </w:rPr>
              <w:t>NUMĂRUL: 003334904 2025 09427 005 001 084 013</w:t>
            </w:r>
          </w:p>
        </w:tc>
        <w:tc>
          <w:tcPr>
            <w:tcW w:w="3595" w:type="dxa"/>
          </w:tcPr>
          <w:p w:rsidR="009C4C57" w:rsidRPr="007D1CC9" w:rsidRDefault="009C4C57" w:rsidP="007D1CC9">
            <w:pPr>
              <w:tabs>
                <w:tab w:val="center" w:pos="4703"/>
                <w:tab w:val="right" w:pos="9406"/>
              </w:tabs>
              <w:rPr>
                <w:rFonts w:asciiTheme="minorHAnsi" w:hAnsiTheme="minorHAnsi" w:cstheme="minorHAnsi"/>
                <w:sz w:val="18"/>
                <w:szCs w:val="18"/>
              </w:rPr>
            </w:pPr>
            <w:r>
              <w:rPr>
                <w:rFonts w:asciiTheme="minorHAnsi" w:hAnsiTheme="minorHAnsi"/>
                <w:sz w:val="18"/>
                <w:szCs w:val="18"/>
              </w:rPr>
              <w:t>DATA: 18.09.2025</w:t>
            </w:r>
          </w:p>
        </w:tc>
      </w:tr>
    </w:tbl>
    <w:p w:rsidR="001A7145" w:rsidRPr="007D1CC9" w:rsidRDefault="001A7145" w:rsidP="00DE4203">
      <w:pPr>
        <w:ind w:firstLine="720"/>
        <w:jc w:val="both"/>
        <w:rPr>
          <w:rFonts w:asciiTheme="minorHAnsi" w:hAnsiTheme="minorHAnsi" w:cstheme="minorHAnsi"/>
          <w:sz w:val="22"/>
          <w:szCs w:val="22"/>
          <w:lang w:val="sr-Cyrl-RS"/>
        </w:rPr>
      </w:pPr>
    </w:p>
    <w:p w:rsidR="00531514" w:rsidRPr="007D1CC9" w:rsidRDefault="009C4C57" w:rsidP="00BF6A13">
      <w:pPr>
        <w:jc w:val="both"/>
        <w:rPr>
          <w:rFonts w:asciiTheme="minorHAnsi" w:hAnsiTheme="minorHAnsi" w:cstheme="minorHAnsi"/>
          <w:sz w:val="22"/>
          <w:szCs w:val="22"/>
        </w:rPr>
      </w:pPr>
      <w:r>
        <w:rPr>
          <w:rFonts w:asciiTheme="minorHAnsi" w:hAnsiTheme="minorHAnsi"/>
          <w:sz w:val="22"/>
          <w:szCs w:val="22"/>
        </w:rPr>
        <w:t xml:space="preserve">În baza art. 9. din Hotărârea Adunării Provinciei privind  repartizarea mijloacelor bugetare organelor și organizațiilor în actvitatea cărora sunt în uz oficial limbile și grafiile minorităților naționale („Buletinul oficial al P.A.V.”, numărul: 14/2015), raportat la articolul 11 şi 23 alineatul 4 </w:t>
      </w:r>
      <w:r>
        <w:t>din Hotărârea Adunării Provinciei privind bugetul Provinciei Autonome Voivodina pentru anul 2025 („Buletinul oficial al P.A.V.”, nr. 57/2024 şi 38/2025-reechilibrare) și art.</w:t>
      </w:r>
      <w:r>
        <w:rPr>
          <w:rFonts w:asciiTheme="minorHAnsi" w:hAnsiTheme="minorHAnsi"/>
          <w:sz w:val="22"/>
          <w:szCs w:val="22"/>
        </w:rPr>
        <w:t xml:space="preserve"> 10 din Regulamentul privind repartizarea mijloacelor bugetare ale Secretariatului Provincial pentru Educaţie, Reglementări, Administraţie şi Minorităţile Naţionale - Comunităţile Naţionale organelor şi organizaţiilor în a căror activitate sunt în uz oficial limbile şi grafiile minorităţilor naţionale - comunităţilor naţionale („Buletinul oficial al P.A.V.”, numărul 39/2025), conform Concursului realizat  pentru repartizarea mijloacelor bugetare organelor şi organizaţiilor din Provincia Autonomă Voivodina în a căror activitate sunt în uz oficial limbile şi grafiile minorităţilor naţionale - comunităţilor naţionale pentru anul 2025 numărul:</w:t>
      </w:r>
      <w:r>
        <w:t xml:space="preserve"> </w:t>
      </w:r>
      <w:r>
        <w:rPr>
          <w:rFonts w:asciiTheme="minorHAnsi" w:hAnsiTheme="minorHAnsi"/>
          <w:sz w:val="22"/>
          <w:szCs w:val="22"/>
        </w:rPr>
        <w:t xml:space="preserve">003334904 2025 09427 005 001 084 013 din 01.08.2025, Comisia de concurs pentru desfășurarea procedurii de acordare a mijloacelor bugetare, în baza Concursului pentru repartizarea mijloacelor bugetare organelor şi organizaţiilor din Provincia Autonomă Voivodina în a căror activitate sunt în uz oficial limbile şi grafiile minorităţilor naţionale - comunităţilor naţionale pentru anul 2025, la ședința ținută pe data de 17 septembrie 2025, a adoptat </w:t>
      </w:r>
    </w:p>
    <w:p w:rsidR="000A7080" w:rsidRPr="007D1CC9" w:rsidRDefault="000A7080" w:rsidP="003812D1">
      <w:pPr>
        <w:ind w:firstLine="720"/>
        <w:jc w:val="both"/>
        <w:rPr>
          <w:rFonts w:asciiTheme="minorHAnsi" w:hAnsiTheme="minorHAnsi" w:cstheme="minorHAnsi"/>
          <w:sz w:val="22"/>
          <w:szCs w:val="22"/>
          <w:lang w:val="sr-Cyrl-RS"/>
        </w:rPr>
      </w:pPr>
    </w:p>
    <w:p w:rsidR="009C4C57" w:rsidRPr="007D1CC9" w:rsidRDefault="00BF6A13" w:rsidP="009C4C57">
      <w:pPr>
        <w:jc w:val="center"/>
        <w:rPr>
          <w:rFonts w:asciiTheme="minorHAnsi" w:hAnsiTheme="minorHAnsi" w:cstheme="minorHAnsi"/>
          <w:b/>
          <w:sz w:val="22"/>
          <w:szCs w:val="22"/>
        </w:rPr>
      </w:pPr>
      <w:r>
        <w:rPr>
          <w:rFonts w:asciiTheme="minorHAnsi" w:hAnsiTheme="minorHAnsi"/>
          <w:b/>
          <w:sz w:val="22"/>
          <w:szCs w:val="22"/>
        </w:rPr>
        <w:t>PROPUNEREA PRIVIND REPARTIZAREA MIJLOACELOR CONFORM CONCURSULUI PENTRU REPARTIZAREA MIJLOACELOR BUGETARE ORGANELOR ŞI ORGANIZAŢIILOR DIN PROVINCIA AUTONOMĂ VOIVODINA ÎN A CĂROR ACTIVITATE SUNT ÎN UZ OFICIAL LIMBILE ŞI GRAFIILE MINORITĂŢILOR NAŢIONALE - COMUNITĂŢI</w:t>
      </w:r>
      <w:r w:rsidR="00F53EA1">
        <w:rPr>
          <w:rFonts w:asciiTheme="minorHAnsi" w:hAnsiTheme="minorHAnsi"/>
          <w:b/>
          <w:sz w:val="22"/>
          <w:szCs w:val="22"/>
        </w:rPr>
        <w:t xml:space="preserve">LOR NAŢIONALE PENTRU ANUL 2025 </w:t>
      </w:r>
    </w:p>
    <w:p w:rsidR="00531514" w:rsidRPr="007D1CC9" w:rsidRDefault="00531514" w:rsidP="00C164DE">
      <w:pPr>
        <w:jc w:val="center"/>
        <w:rPr>
          <w:rFonts w:asciiTheme="minorHAnsi" w:hAnsiTheme="minorHAnsi" w:cstheme="minorHAnsi"/>
          <w:sz w:val="22"/>
          <w:szCs w:val="22"/>
        </w:rPr>
      </w:pPr>
    </w:p>
    <w:p w:rsidR="009B01B4" w:rsidRPr="007D1CC9" w:rsidRDefault="009B01B4" w:rsidP="009B01B4">
      <w:pPr>
        <w:pStyle w:val="ListParagraph"/>
        <w:numPr>
          <w:ilvl w:val="1"/>
          <w:numId w:val="2"/>
        </w:numPr>
        <w:jc w:val="center"/>
        <w:rPr>
          <w:rFonts w:asciiTheme="minorHAnsi" w:hAnsiTheme="minorHAnsi" w:cstheme="minorHAnsi"/>
          <w:b/>
          <w:sz w:val="22"/>
          <w:szCs w:val="22"/>
        </w:rPr>
      </w:pPr>
      <w:r>
        <w:rPr>
          <w:rFonts w:asciiTheme="minorHAnsi" w:hAnsiTheme="minorHAnsi"/>
          <w:b/>
          <w:sz w:val="22"/>
          <w:szCs w:val="22"/>
        </w:rPr>
        <w:t>Proiectele şi programele pentru care se propune acordarea mijloacelor</w:t>
      </w:r>
    </w:p>
    <w:p w:rsidR="0082316C" w:rsidRPr="007D1CC9" w:rsidRDefault="0082316C" w:rsidP="0082316C">
      <w:pPr>
        <w:jc w:val="center"/>
        <w:rPr>
          <w:b/>
          <w:sz w:val="20"/>
          <w:szCs w:val="22"/>
          <w:lang w:val="sr-Cyrl-RS"/>
        </w:rPr>
      </w:pPr>
    </w:p>
    <w:tbl>
      <w:tblPr>
        <w:tblW w:w="10340" w:type="dxa"/>
        <w:tblLook w:val="04A0" w:firstRow="1" w:lastRow="0" w:firstColumn="1" w:lastColumn="0" w:noHBand="0" w:noVBand="1"/>
      </w:tblPr>
      <w:tblGrid>
        <w:gridCol w:w="1537"/>
        <w:gridCol w:w="1220"/>
        <w:gridCol w:w="3306"/>
        <w:gridCol w:w="1932"/>
        <w:gridCol w:w="1404"/>
        <w:gridCol w:w="941"/>
      </w:tblGrid>
      <w:tr w:rsidR="007D1CC9" w:rsidRPr="007D1CC9" w:rsidTr="009B01B4">
        <w:trPr>
          <w:trHeight w:val="555"/>
        </w:trPr>
        <w:tc>
          <w:tcPr>
            <w:tcW w:w="1551" w:type="dxa"/>
            <w:tcBorders>
              <w:top w:val="single" w:sz="4" w:space="0" w:color="000000"/>
              <w:left w:val="single" w:sz="4" w:space="0" w:color="000000"/>
              <w:bottom w:val="single" w:sz="4" w:space="0" w:color="000000"/>
              <w:right w:val="single" w:sz="4" w:space="0" w:color="000000"/>
            </w:tcBorders>
            <w:shd w:val="clear" w:color="000000" w:fill="D9D9D9"/>
            <w:vAlign w:val="center"/>
            <w:hideMark/>
          </w:tcPr>
          <w:p w:rsidR="009B01B4" w:rsidRPr="007D1CC9" w:rsidRDefault="009B01B4" w:rsidP="009B01B4">
            <w:pPr>
              <w:jc w:val="center"/>
              <w:rPr>
                <w:rFonts w:asciiTheme="minorHAnsi" w:hAnsiTheme="minorHAnsi" w:cstheme="minorHAnsi"/>
                <w:b/>
                <w:bCs/>
                <w:sz w:val="20"/>
                <w:szCs w:val="20"/>
              </w:rPr>
            </w:pPr>
            <w:r>
              <w:rPr>
                <w:rFonts w:asciiTheme="minorHAnsi" w:hAnsiTheme="minorHAnsi"/>
                <w:b/>
                <w:bCs/>
                <w:sz w:val="20"/>
                <w:szCs w:val="20"/>
              </w:rPr>
              <w:t>Denumirea semnatarului cererii</w:t>
            </w:r>
          </w:p>
        </w:tc>
        <w:tc>
          <w:tcPr>
            <w:tcW w:w="1220" w:type="dxa"/>
            <w:tcBorders>
              <w:top w:val="single" w:sz="4" w:space="0" w:color="000000"/>
              <w:left w:val="nil"/>
              <w:bottom w:val="single" w:sz="4" w:space="0" w:color="000000"/>
              <w:right w:val="single" w:sz="4" w:space="0" w:color="000000"/>
            </w:tcBorders>
            <w:shd w:val="clear" w:color="000000" w:fill="D9D9D9"/>
            <w:noWrap/>
            <w:vAlign w:val="center"/>
            <w:hideMark/>
          </w:tcPr>
          <w:p w:rsidR="009B01B4" w:rsidRPr="007D1CC9" w:rsidRDefault="009B01B4" w:rsidP="009B01B4">
            <w:pPr>
              <w:jc w:val="center"/>
              <w:rPr>
                <w:rFonts w:asciiTheme="minorHAnsi" w:hAnsiTheme="minorHAnsi" w:cstheme="minorHAnsi"/>
                <w:b/>
                <w:bCs/>
                <w:sz w:val="20"/>
                <w:szCs w:val="20"/>
              </w:rPr>
            </w:pPr>
            <w:r>
              <w:rPr>
                <w:rFonts w:asciiTheme="minorHAnsi" w:hAnsiTheme="minorHAnsi"/>
                <w:b/>
                <w:bCs/>
                <w:sz w:val="20"/>
                <w:szCs w:val="20"/>
              </w:rPr>
              <w:t>Localitatea</w:t>
            </w:r>
          </w:p>
        </w:tc>
        <w:tc>
          <w:tcPr>
            <w:tcW w:w="3511" w:type="dxa"/>
            <w:tcBorders>
              <w:top w:val="single" w:sz="4" w:space="0" w:color="000000"/>
              <w:left w:val="nil"/>
              <w:bottom w:val="single" w:sz="4" w:space="0" w:color="000000"/>
              <w:right w:val="single" w:sz="4" w:space="0" w:color="000000"/>
            </w:tcBorders>
            <w:shd w:val="clear" w:color="000000" w:fill="D9D9D9"/>
            <w:vAlign w:val="center"/>
            <w:hideMark/>
          </w:tcPr>
          <w:p w:rsidR="009B01B4" w:rsidRPr="007D1CC9" w:rsidRDefault="009B01B4" w:rsidP="009B01B4">
            <w:pPr>
              <w:jc w:val="center"/>
              <w:rPr>
                <w:rFonts w:asciiTheme="minorHAnsi" w:hAnsiTheme="minorHAnsi" w:cstheme="minorHAnsi"/>
                <w:b/>
                <w:bCs/>
                <w:sz w:val="20"/>
                <w:szCs w:val="20"/>
              </w:rPr>
            </w:pPr>
            <w:r>
              <w:rPr>
                <w:rFonts w:asciiTheme="minorHAnsi" w:hAnsiTheme="minorHAnsi"/>
                <w:b/>
                <w:bCs/>
                <w:sz w:val="20"/>
                <w:szCs w:val="20"/>
              </w:rPr>
              <w:t>Destinaţia</w:t>
            </w:r>
          </w:p>
        </w:tc>
        <w:tc>
          <w:tcPr>
            <w:tcW w:w="1932" w:type="dxa"/>
            <w:tcBorders>
              <w:top w:val="single" w:sz="4" w:space="0" w:color="000000"/>
              <w:left w:val="nil"/>
              <w:bottom w:val="single" w:sz="4" w:space="0" w:color="000000"/>
              <w:right w:val="single" w:sz="4" w:space="0" w:color="000000"/>
            </w:tcBorders>
            <w:shd w:val="clear" w:color="000000" w:fill="D9D9D9"/>
            <w:noWrap/>
            <w:vAlign w:val="center"/>
            <w:hideMark/>
          </w:tcPr>
          <w:p w:rsidR="009B01B4" w:rsidRPr="007D1CC9" w:rsidRDefault="009B01B4" w:rsidP="009B01B4">
            <w:pPr>
              <w:jc w:val="center"/>
              <w:rPr>
                <w:rFonts w:asciiTheme="minorHAnsi" w:hAnsiTheme="minorHAnsi" w:cstheme="minorHAnsi"/>
                <w:b/>
                <w:bCs/>
                <w:sz w:val="20"/>
                <w:szCs w:val="20"/>
              </w:rPr>
            </w:pPr>
            <w:r>
              <w:rPr>
                <w:rFonts w:asciiTheme="minorHAnsi" w:hAnsiTheme="minorHAnsi"/>
                <w:b/>
                <w:bCs/>
                <w:sz w:val="20"/>
                <w:szCs w:val="20"/>
              </w:rPr>
              <w:t>Număr de dosar</w:t>
            </w:r>
          </w:p>
        </w:tc>
        <w:tc>
          <w:tcPr>
            <w:tcW w:w="1417" w:type="dxa"/>
            <w:tcBorders>
              <w:top w:val="single" w:sz="4" w:space="0" w:color="000000"/>
              <w:left w:val="nil"/>
              <w:bottom w:val="single" w:sz="4" w:space="0" w:color="000000"/>
              <w:right w:val="single" w:sz="4" w:space="0" w:color="000000"/>
            </w:tcBorders>
            <w:shd w:val="clear" w:color="000000" w:fill="D9D9D9"/>
            <w:vAlign w:val="center"/>
            <w:hideMark/>
          </w:tcPr>
          <w:p w:rsidR="009B01B4" w:rsidRPr="007D1CC9" w:rsidRDefault="009B01B4" w:rsidP="009B01B4">
            <w:pPr>
              <w:jc w:val="center"/>
              <w:rPr>
                <w:rFonts w:asciiTheme="minorHAnsi" w:hAnsiTheme="minorHAnsi" w:cstheme="minorHAnsi"/>
                <w:b/>
                <w:bCs/>
                <w:sz w:val="20"/>
                <w:szCs w:val="20"/>
              </w:rPr>
            </w:pPr>
            <w:r>
              <w:rPr>
                <w:rFonts w:asciiTheme="minorHAnsi" w:hAnsiTheme="minorHAnsi"/>
                <w:b/>
                <w:bCs/>
                <w:sz w:val="20"/>
                <w:szCs w:val="20"/>
              </w:rPr>
              <w:t>Cuantumul propus pentru repartizare</w:t>
            </w:r>
          </w:p>
        </w:tc>
        <w:tc>
          <w:tcPr>
            <w:tcW w:w="709" w:type="dxa"/>
            <w:tcBorders>
              <w:top w:val="single" w:sz="4" w:space="0" w:color="000000"/>
              <w:left w:val="nil"/>
              <w:bottom w:val="single" w:sz="4" w:space="0" w:color="000000"/>
              <w:right w:val="single" w:sz="4" w:space="0" w:color="000000"/>
            </w:tcBorders>
            <w:shd w:val="clear" w:color="000000" w:fill="D9D9D9"/>
            <w:noWrap/>
            <w:vAlign w:val="center"/>
            <w:hideMark/>
          </w:tcPr>
          <w:p w:rsidR="009B01B4" w:rsidRPr="007D1CC9" w:rsidRDefault="009B01B4" w:rsidP="009B01B4">
            <w:pPr>
              <w:jc w:val="center"/>
              <w:rPr>
                <w:rFonts w:asciiTheme="minorHAnsi" w:hAnsiTheme="minorHAnsi" w:cstheme="minorHAnsi"/>
                <w:b/>
                <w:bCs/>
                <w:sz w:val="20"/>
                <w:szCs w:val="20"/>
              </w:rPr>
            </w:pPr>
            <w:r>
              <w:rPr>
                <w:rFonts w:asciiTheme="minorHAnsi" w:hAnsiTheme="minorHAnsi"/>
                <w:b/>
                <w:bCs/>
                <w:sz w:val="20"/>
                <w:szCs w:val="20"/>
              </w:rPr>
              <w:t>Punctele</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Comuna Bačka Topola</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Bačka Topola</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003591700 2025 09427 005 001 000 001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1.100.640,00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34</w:t>
            </w:r>
          </w:p>
        </w:tc>
      </w:tr>
      <w:tr w:rsidR="007D1CC9" w:rsidRPr="007D1CC9" w:rsidTr="009B01B4">
        <w:trPr>
          <w:trHeight w:val="1020"/>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Comunitatea locală „Stara Moravica”</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Stara Moravica</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003603486 2025 09427 005 001 000 001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220.000,00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34</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lastRenderedPageBreak/>
              <w:t>Comuna Bački Petrovac</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Bački Petrovac</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003595746 2025 09427 005 001 000 001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150.000,00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34</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Comuna Kanjiža</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Kanjiža</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003589792 2025 09427 005 001 000 001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2.331.380,00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34</w:t>
            </w:r>
          </w:p>
        </w:tc>
      </w:tr>
      <w:tr w:rsidR="007D1CC9" w:rsidRPr="007D1CC9" w:rsidTr="009B01B4">
        <w:trPr>
          <w:trHeight w:val="1020"/>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Organizaţia de turism a oraşului Sombor</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Sombor</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003595803 2025 09427 005 001 000 001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379.800,00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34</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Centrul pentru munca socială Sombor</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Sombor</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oraş</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003601349 2025 09427 005 001 000 001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108.000,00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34</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Centrul Cultural Educativ din</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Šid</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003617298 2025 09427 005 001 000 001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52.000,00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34</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Școala de Tehnică</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Ada</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003614662 2025 09427 005 001 000 001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110.000,00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33</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Comuna Ada</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Ada</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003615398 2025 09427 005 001 000 001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500.000,00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33</w:t>
            </w:r>
          </w:p>
        </w:tc>
      </w:tr>
      <w:tr w:rsidR="007D1CC9" w:rsidRPr="007D1CC9" w:rsidTr="009B01B4">
        <w:trPr>
          <w:trHeight w:val="510"/>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Orașul Zrenianin</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Zrenianin</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Dezvoltarea sistemului de administraţie electronică pentru activitatea în condiţii de plurilingvism</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003601279 2025 09427 005 001 000 001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990.000,00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33</w:t>
            </w:r>
          </w:p>
        </w:tc>
      </w:tr>
      <w:tr w:rsidR="007D1CC9" w:rsidRPr="007D1CC9" w:rsidTr="009B01B4">
        <w:trPr>
          <w:trHeight w:val="1020"/>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Școala Elementară „Moša Pijade”</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Debeljača</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003560578 2025 09427 005 001 000 001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50.000,00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33</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Comunitatea locală Feketić</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Feketić</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003520234 2025 09427 005 001 000 001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210.000,00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32</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Comuna Novi Kneževac</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Novi Kneževac</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003602685 2025 09427 005 001 000 001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500.000,00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32</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lastRenderedPageBreak/>
              <w:t>Comuna Srbobran</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Srbobran</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003500633 2025 09427 005 001 000 001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391.983,00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32</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Orașul Vârșeț</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Vârșeț</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oraş</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003619218 2025 09427 005 001 000 001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450.004,00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31</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Şcoala Elementară „Petefi Šandor”</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Bečej</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003561499 2025 09427 005 001 000 001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126.800,00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30</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Instituția Preșcolară „Jelica Stanivuković Šilja”</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Šid</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003629124 2025 09427 005 001 000 001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45.000,00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30</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Căminul Cultural ‚‚Jožef Atila”</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Debeljača</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003618872 2025 09427 005 001 000 001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100.800,00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29</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Comunitatea locală Mali Iđoš</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Mali Iđoš</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003617704 2025 09427 005 001 000 001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180.000,00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29</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Muzeul de Artă Naivă „Ilijanum”</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Šid</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003601715 2025 09427 005 001 000 001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45.000,00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29</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Căminul Sanitar Žitište</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Žitište</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003489441 2025 09427 005 001 000 001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250.000,00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28</w:t>
            </w:r>
          </w:p>
        </w:tc>
      </w:tr>
      <w:tr w:rsidR="007D1CC9" w:rsidRPr="007D1CC9" w:rsidTr="009B01B4">
        <w:trPr>
          <w:trHeight w:val="1020"/>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Biblioteca ‚‚Joožef Atila” Kanjiža</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Kanjiža</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003576828 2025 09427 005 001 000 001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58.000,00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28</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Școala Elementară „Aranj Janoš”</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Trešnjevac</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003614789 2025 09427 005 001 000 001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100.000,00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28</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lastRenderedPageBreak/>
              <w:t>Comunitatea locală Totovo selo</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Totovo Sepo</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003618140 2025 09427 005 001 000 001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160.000,00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27</w:t>
            </w:r>
          </w:p>
        </w:tc>
      </w:tr>
      <w:tr w:rsidR="007D1CC9" w:rsidRPr="007D1CC9" w:rsidTr="009B01B4">
        <w:trPr>
          <w:trHeight w:val="1020"/>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Școala Elementară „Hunjadi Janoš”</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Čantavir</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003576306 2025 09427 005 001 000 001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170.000,00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27</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Comuna Senta</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Senta</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003550895 2025 09427 005 001 000 001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346.440,00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26</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Comunitatea locală Jarkovac</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Jarkovac</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003592809 2025 09427 005 001 000 001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100.000,00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26</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Întreprinderea Publică Edilitară „Stadion” Subotica</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Subotica</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oraş</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003585185 2025 09427 005 001 000 001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79.272,00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26</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Întreprinderea Publică Edilitară „Vodovod” Šid</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Šid</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003618517 2025 09427 005 001 000 001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120.000,00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26</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Biblioteca Populară „Simeon Piščević”</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Šid</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003601975 2025 09427 005 001 000 001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48.000,00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25</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Galeria de Artă Plastică „Sava Šumanović”</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Šid</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003618645 2025 09427 005 001 000 001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120.000,00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25</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Organizația de Turism a comunei Šid</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Šid</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003618840 2025 09427 005 001 000 001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42.000,00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23</w:t>
            </w:r>
          </w:p>
        </w:tc>
      </w:tr>
      <w:tr w:rsidR="007D1CC9" w:rsidRPr="007D1CC9" w:rsidTr="009B01B4">
        <w:trPr>
          <w:trHeight w:val="1020"/>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Școala Elementară „Hunjadi Janoš”</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Čantavir</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003576609 2025 09427 005 001 000 001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158.400,00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22</w:t>
            </w:r>
          </w:p>
        </w:tc>
      </w:tr>
      <w:tr w:rsidR="007D1CC9"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lastRenderedPageBreak/>
              <w:t>Administrația Comunei Šid</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Šid</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003615547 2025 09427 005 001 000 001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100.000,00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22</w:t>
            </w:r>
          </w:p>
        </w:tc>
      </w:tr>
      <w:tr w:rsidR="009B01B4" w:rsidRPr="007D1CC9" w:rsidTr="009B01B4">
        <w:trPr>
          <w:trHeight w:val="1275"/>
        </w:trPr>
        <w:tc>
          <w:tcPr>
            <w:tcW w:w="1551"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Întreprinderea Publică Edilitară „Standard” Šid</w:t>
            </w:r>
          </w:p>
        </w:tc>
        <w:tc>
          <w:tcPr>
            <w:tcW w:w="1220"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Šid</w:t>
            </w:r>
          </w:p>
        </w:tc>
        <w:tc>
          <w:tcPr>
            <w:tcW w:w="3511"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3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003618575 2025 09427 005 001 000 001</w:t>
            </w:r>
          </w:p>
        </w:tc>
        <w:tc>
          <w:tcPr>
            <w:tcW w:w="1417"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right"/>
              <w:rPr>
                <w:rFonts w:asciiTheme="minorHAnsi" w:hAnsiTheme="minorHAnsi" w:cstheme="minorHAnsi"/>
                <w:sz w:val="20"/>
                <w:szCs w:val="20"/>
              </w:rPr>
            </w:pPr>
            <w:r>
              <w:rPr>
                <w:rFonts w:asciiTheme="minorHAnsi" w:hAnsiTheme="minorHAnsi"/>
                <w:sz w:val="20"/>
                <w:szCs w:val="20"/>
              </w:rPr>
              <w:t>106.481,00</w:t>
            </w:r>
          </w:p>
        </w:tc>
        <w:tc>
          <w:tcPr>
            <w:tcW w:w="709"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21</w:t>
            </w:r>
          </w:p>
        </w:tc>
      </w:tr>
    </w:tbl>
    <w:p w:rsidR="009B01B4" w:rsidRPr="007D1CC9" w:rsidRDefault="009B01B4" w:rsidP="0082316C">
      <w:pPr>
        <w:jc w:val="center"/>
        <w:rPr>
          <w:b/>
          <w:sz w:val="20"/>
          <w:szCs w:val="22"/>
          <w:lang w:val="sr-Cyrl-RS"/>
        </w:rPr>
      </w:pPr>
    </w:p>
    <w:p w:rsidR="009B01B4" w:rsidRPr="007D1CC9" w:rsidRDefault="009B01B4" w:rsidP="0082316C">
      <w:pPr>
        <w:jc w:val="center"/>
        <w:rPr>
          <w:b/>
          <w:sz w:val="20"/>
          <w:szCs w:val="22"/>
          <w:lang w:val="sr-Cyrl-RS"/>
        </w:rPr>
      </w:pPr>
    </w:p>
    <w:p w:rsidR="009B01B4" w:rsidRPr="007D1CC9" w:rsidRDefault="009B01B4" w:rsidP="009B01B4">
      <w:pPr>
        <w:pStyle w:val="ListParagraph"/>
        <w:numPr>
          <w:ilvl w:val="1"/>
          <w:numId w:val="2"/>
        </w:numPr>
        <w:ind w:left="0" w:firstLine="0"/>
        <w:jc w:val="center"/>
        <w:rPr>
          <w:rFonts w:asciiTheme="minorHAnsi" w:hAnsiTheme="minorHAnsi" w:cstheme="minorHAnsi"/>
          <w:b/>
          <w:sz w:val="22"/>
          <w:szCs w:val="22"/>
        </w:rPr>
      </w:pPr>
      <w:r>
        <w:rPr>
          <w:rFonts w:asciiTheme="minorHAnsi" w:hAnsiTheme="minorHAnsi"/>
          <w:b/>
          <w:sz w:val="22"/>
          <w:szCs w:val="22"/>
        </w:rPr>
        <w:t>Restul programelor şi proiectelor clasate</w:t>
      </w:r>
    </w:p>
    <w:p w:rsidR="00531514" w:rsidRPr="007D1CC9" w:rsidRDefault="00531514" w:rsidP="0082316C">
      <w:pPr>
        <w:jc w:val="center"/>
        <w:rPr>
          <w:b/>
          <w:sz w:val="20"/>
          <w:szCs w:val="22"/>
          <w:lang w:val="sr-Cyrl-RS"/>
        </w:rPr>
      </w:pPr>
    </w:p>
    <w:tbl>
      <w:tblPr>
        <w:tblW w:w="10340" w:type="dxa"/>
        <w:tblLook w:val="04A0" w:firstRow="1" w:lastRow="0" w:firstColumn="1" w:lastColumn="0" w:noHBand="0" w:noVBand="1"/>
      </w:tblPr>
      <w:tblGrid>
        <w:gridCol w:w="1410"/>
        <w:gridCol w:w="1276"/>
        <w:gridCol w:w="3402"/>
        <w:gridCol w:w="1984"/>
        <w:gridCol w:w="1276"/>
        <w:gridCol w:w="992"/>
      </w:tblGrid>
      <w:tr w:rsidR="007D1CC9" w:rsidRPr="007D1CC9" w:rsidTr="007D1CC9">
        <w:trPr>
          <w:trHeight w:val="1275"/>
        </w:trPr>
        <w:tc>
          <w:tcPr>
            <w:tcW w:w="141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7D1CC9" w:rsidRPr="007D1CC9" w:rsidRDefault="007D1CC9" w:rsidP="007D1CC9">
            <w:pPr>
              <w:jc w:val="center"/>
              <w:rPr>
                <w:rFonts w:asciiTheme="minorHAnsi" w:hAnsiTheme="minorHAnsi" w:cstheme="minorHAnsi"/>
                <w:b/>
                <w:bCs/>
                <w:sz w:val="20"/>
                <w:szCs w:val="20"/>
              </w:rPr>
            </w:pPr>
            <w:r>
              <w:rPr>
                <w:rFonts w:asciiTheme="minorHAnsi" w:hAnsiTheme="minorHAnsi"/>
                <w:b/>
                <w:bCs/>
                <w:sz w:val="20"/>
                <w:szCs w:val="20"/>
              </w:rPr>
              <w:t>Denumirea semnatarului cererii</w:t>
            </w:r>
          </w:p>
        </w:tc>
        <w:tc>
          <w:tcPr>
            <w:tcW w:w="1276"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7D1CC9" w:rsidRPr="007D1CC9" w:rsidRDefault="007D1CC9" w:rsidP="007D1CC9">
            <w:pPr>
              <w:jc w:val="center"/>
              <w:rPr>
                <w:rFonts w:asciiTheme="minorHAnsi" w:hAnsiTheme="minorHAnsi" w:cstheme="minorHAnsi"/>
                <w:b/>
                <w:bCs/>
                <w:sz w:val="20"/>
                <w:szCs w:val="20"/>
              </w:rPr>
            </w:pPr>
            <w:r>
              <w:rPr>
                <w:rFonts w:asciiTheme="minorHAnsi" w:hAnsiTheme="minorHAnsi"/>
                <w:b/>
                <w:bCs/>
                <w:sz w:val="20"/>
                <w:szCs w:val="20"/>
              </w:rPr>
              <w:t>Localitatea</w:t>
            </w:r>
          </w:p>
        </w:tc>
        <w:tc>
          <w:tcPr>
            <w:tcW w:w="3402"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7D1CC9" w:rsidRPr="007D1CC9" w:rsidRDefault="007D1CC9" w:rsidP="007D1CC9">
            <w:pPr>
              <w:jc w:val="center"/>
              <w:rPr>
                <w:rFonts w:asciiTheme="minorHAnsi" w:hAnsiTheme="minorHAnsi" w:cstheme="minorHAnsi"/>
                <w:b/>
                <w:bCs/>
                <w:sz w:val="20"/>
                <w:szCs w:val="20"/>
              </w:rPr>
            </w:pPr>
            <w:r>
              <w:rPr>
                <w:rFonts w:asciiTheme="minorHAnsi" w:hAnsiTheme="minorHAnsi"/>
                <w:b/>
                <w:bCs/>
                <w:sz w:val="20"/>
                <w:szCs w:val="20"/>
              </w:rPr>
              <w:t>Destinaţia</w:t>
            </w:r>
          </w:p>
        </w:tc>
        <w:tc>
          <w:tcPr>
            <w:tcW w:w="1984"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7D1CC9" w:rsidRPr="007D1CC9" w:rsidRDefault="007D1CC9" w:rsidP="007D1CC9">
            <w:pPr>
              <w:jc w:val="center"/>
              <w:rPr>
                <w:rFonts w:asciiTheme="minorHAnsi" w:hAnsiTheme="minorHAnsi" w:cstheme="minorHAnsi"/>
                <w:b/>
                <w:bCs/>
                <w:sz w:val="20"/>
                <w:szCs w:val="20"/>
              </w:rPr>
            </w:pPr>
            <w:r>
              <w:rPr>
                <w:rFonts w:asciiTheme="minorHAnsi" w:hAnsiTheme="minorHAnsi"/>
                <w:b/>
                <w:bCs/>
                <w:sz w:val="20"/>
                <w:szCs w:val="20"/>
              </w:rPr>
              <w:t>Număr de dosar</w:t>
            </w:r>
          </w:p>
        </w:tc>
        <w:tc>
          <w:tcPr>
            <w:tcW w:w="1276"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7D1CC9" w:rsidRPr="007D1CC9" w:rsidRDefault="007D1CC9" w:rsidP="007D1CC9">
            <w:pPr>
              <w:jc w:val="center"/>
              <w:rPr>
                <w:rFonts w:asciiTheme="minorHAnsi" w:hAnsiTheme="minorHAnsi" w:cstheme="minorHAnsi"/>
                <w:b/>
                <w:bCs/>
                <w:sz w:val="20"/>
                <w:szCs w:val="20"/>
              </w:rPr>
            </w:pPr>
            <w:r>
              <w:rPr>
                <w:rFonts w:asciiTheme="minorHAnsi" w:hAnsiTheme="minorHAnsi"/>
                <w:b/>
                <w:bCs/>
                <w:sz w:val="20"/>
                <w:szCs w:val="20"/>
              </w:rPr>
              <w:t>Cuantumul propus pentru repartizare</w:t>
            </w:r>
          </w:p>
        </w:tc>
        <w:tc>
          <w:tcPr>
            <w:tcW w:w="992" w:type="dxa"/>
            <w:tcBorders>
              <w:top w:val="single" w:sz="4" w:space="0" w:color="000000"/>
              <w:left w:val="nil"/>
              <w:bottom w:val="single" w:sz="4" w:space="0" w:color="000000"/>
              <w:right w:val="single" w:sz="4" w:space="0" w:color="000000"/>
            </w:tcBorders>
            <w:shd w:val="clear" w:color="auto" w:fill="BFBFBF" w:themeFill="background1" w:themeFillShade="BF"/>
            <w:vAlign w:val="center"/>
          </w:tcPr>
          <w:p w:rsidR="007D1CC9" w:rsidRPr="007D1CC9" w:rsidRDefault="007D1CC9" w:rsidP="007D1CC9">
            <w:pPr>
              <w:jc w:val="center"/>
              <w:rPr>
                <w:rFonts w:asciiTheme="minorHAnsi" w:hAnsiTheme="minorHAnsi" w:cstheme="minorHAnsi"/>
                <w:b/>
                <w:bCs/>
                <w:sz w:val="20"/>
                <w:szCs w:val="20"/>
              </w:rPr>
            </w:pPr>
            <w:r>
              <w:rPr>
                <w:rFonts w:asciiTheme="minorHAnsi" w:hAnsiTheme="minorHAnsi"/>
                <w:b/>
                <w:bCs/>
                <w:sz w:val="20"/>
                <w:szCs w:val="20"/>
              </w:rPr>
              <w:t>Punctele</w:t>
            </w:r>
          </w:p>
        </w:tc>
      </w:tr>
      <w:tr w:rsidR="007D1CC9" w:rsidRPr="007D1CC9" w:rsidTr="009B01B4">
        <w:trPr>
          <w:trHeight w:val="1275"/>
        </w:trPr>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Comunitatea locală „Nova Gajdobra”</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Nova Gajdobra</w:t>
            </w:r>
          </w:p>
        </w:tc>
        <w:tc>
          <w:tcPr>
            <w:tcW w:w="3402" w:type="dxa"/>
            <w:tcBorders>
              <w:top w:val="single" w:sz="4" w:space="0" w:color="000000"/>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84" w:type="dxa"/>
            <w:tcBorders>
              <w:top w:val="single" w:sz="4" w:space="0" w:color="000000"/>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003592268 2025 09427 005 001 000 001</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rsidR="009B01B4" w:rsidRPr="007D1CC9" w:rsidRDefault="009B01B4" w:rsidP="007D1CC9">
            <w:pPr>
              <w:jc w:val="right"/>
              <w:rPr>
                <w:rFonts w:asciiTheme="minorHAnsi" w:hAnsiTheme="minorHAnsi" w:cstheme="minorHAnsi"/>
                <w:sz w:val="20"/>
                <w:szCs w:val="20"/>
              </w:rPr>
            </w:pPr>
            <w:r>
              <w:rPr>
                <w:rFonts w:asciiTheme="minorHAnsi" w:hAnsiTheme="minorHAnsi"/>
                <w:sz w:val="20"/>
                <w:szCs w:val="20"/>
              </w:rPr>
              <w:t>0,00</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9B01B4" w:rsidRPr="007D1CC9" w:rsidRDefault="009B01B4" w:rsidP="007D1CC9">
            <w:pPr>
              <w:jc w:val="right"/>
              <w:rPr>
                <w:rFonts w:asciiTheme="minorHAnsi" w:hAnsiTheme="minorHAnsi" w:cstheme="minorHAnsi"/>
                <w:sz w:val="20"/>
                <w:szCs w:val="20"/>
              </w:rPr>
            </w:pPr>
            <w:r>
              <w:rPr>
                <w:rFonts w:asciiTheme="minorHAnsi" w:hAnsiTheme="minorHAnsi"/>
                <w:sz w:val="20"/>
                <w:szCs w:val="20"/>
              </w:rPr>
              <w:t>19</w:t>
            </w:r>
          </w:p>
        </w:tc>
      </w:tr>
      <w:tr w:rsidR="007D1CC9" w:rsidRPr="007D1CC9" w:rsidTr="009B01B4">
        <w:trPr>
          <w:trHeight w:val="1275"/>
        </w:trPr>
        <w:tc>
          <w:tcPr>
            <w:tcW w:w="1410"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Liceul „Jan Kolar” cu cămin de elevi</w:t>
            </w:r>
          </w:p>
        </w:tc>
        <w:tc>
          <w:tcPr>
            <w:tcW w:w="1276"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Bački Petrovac</w:t>
            </w:r>
          </w:p>
        </w:tc>
        <w:tc>
          <w:tcPr>
            <w:tcW w:w="340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84"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003463811 2025 09427 005 001 000 001</w:t>
            </w:r>
          </w:p>
        </w:tc>
        <w:tc>
          <w:tcPr>
            <w:tcW w:w="1276"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7D1CC9">
            <w:pPr>
              <w:jc w:val="right"/>
              <w:rPr>
                <w:rFonts w:asciiTheme="minorHAnsi" w:hAnsiTheme="minorHAnsi" w:cstheme="minorHAnsi"/>
                <w:sz w:val="20"/>
                <w:szCs w:val="20"/>
              </w:rPr>
            </w:pPr>
            <w:r>
              <w:rPr>
                <w:rFonts w:asciiTheme="minorHAnsi" w:hAnsiTheme="minorHAnsi"/>
                <w:sz w:val="20"/>
                <w:szCs w:val="20"/>
              </w:rPr>
              <w:t>0,00</w:t>
            </w:r>
          </w:p>
        </w:tc>
        <w:tc>
          <w:tcPr>
            <w:tcW w:w="99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7D1CC9">
            <w:pPr>
              <w:jc w:val="right"/>
              <w:rPr>
                <w:rFonts w:asciiTheme="minorHAnsi" w:hAnsiTheme="minorHAnsi" w:cstheme="minorHAnsi"/>
                <w:sz w:val="20"/>
                <w:szCs w:val="20"/>
              </w:rPr>
            </w:pPr>
            <w:r>
              <w:rPr>
                <w:rFonts w:asciiTheme="minorHAnsi" w:hAnsiTheme="minorHAnsi"/>
                <w:sz w:val="20"/>
                <w:szCs w:val="20"/>
              </w:rPr>
              <w:t>19</w:t>
            </w:r>
          </w:p>
        </w:tc>
      </w:tr>
      <w:tr w:rsidR="007D1CC9" w:rsidRPr="007D1CC9" w:rsidTr="009B01B4">
        <w:trPr>
          <w:trHeight w:val="1275"/>
        </w:trPr>
        <w:tc>
          <w:tcPr>
            <w:tcW w:w="1410"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Comuna Biserica Albă</w:t>
            </w:r>
          </w:p>
        </w:tc>
        <w:tc>
          <w:tcPr>
            <w:tcW w:w="1276"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Biserica Albă</w:t>
            </w:r>
          </w:p>
        </w:tc>
        <w:tc>
          <w:tcPr>
            <w:tcW w:w="340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84"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003432500 2025 09427 005 001 000 001</w:t>
            </w:r>
          </w:p>
        </w:tc>
        <w:tc>
          <w:tcPr>
            <w:tcW w:w="1276"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7D1CC9">
            <w:pPr>
              <w:jc w:val="right"/>
              <w:rPr>
                <w:rFonts w:asciiTheme="minorHAnsi" w:hAnsiTheme="minorHAnsi" w:cstheme="minorHAnsi"/>
                <w:sz w:val="20"/>
                <w:szCs w:val="20"/>
              </w:rPr>
            </w:pPr>
            <w:r>
              <w:rPr>
                <w:rFonts w:asciiTheme="minorHAnsi" w:hAnsiTheme="minorHAnsi"/>
                <w:sz w:val="20"/>
                <w:szCs w:val="20"/>
              </w:rPr>
              <w:t>0,00</w:t>
            </w:r>
          </w:p>
        </w:tc>
        <w:tc>
          <w:tcPr>
            <w:tcW w:w="99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7D1CC9">
            <w:pPr>
              <w:jc w:val="right"/>
              <w:rPr>
                <w:rFonts w:asciiTheme="minorHAnsi" w:hAnsiTheme="minorHAnsi" w:cstheme="minorHAnsi"/>
                <w:sz w:val="20"/>
                <w:szCs w:val="20"/>
              </w:rPr>
            </w:pPr>
            <w:r>
              <w:rPr>
                <w:rFonts w:asciiTheme="minorHAnsi" w:hAnsiTheme="minorHAnsi"/>
                <w:sz w:val="20"/>
                <w:szCs w:val="20"/>
              </w:rPr>
              <w:t>18</w:t>
            </w:r>
          </w:p>
        </w:tc>
      </w:tr>
      <w:tr w:rsidR="007D1CC9" w:rsidRPr="007D1CC9" w:rsidTr="009B01B4">
        <w:trPr>
          <w:trHeight w:val="1020"/>
        </w:trPr>
        <w:tc>
          <w:tcPr>
            <w:tcW w:w="1410"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Comuna Kanjiža</w:t>
            </w:r>
          </w:p>
        </w:tc>
        <w:tc>
          <w:tcPr>
            <w:tcW w:w="1276"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Kanjiža</w:t>
            </w:r>
          </w:p>
        </w:tc>
        <w:tc>
          <w:tcPr>
            <w:tcW w:w="340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1984"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003614493 2025 09427 005 001 000 001</w:t>
            </w:r>
          </w:p>
        </w:tc>
        <w:tc>
          <w:tcPr>
            <w:tcW w:w="1276"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7D1CC9">
            <w:pPr>
              <w:jc w:val="right"/>
              <w:rPr>
                <w:rFonts w:asciiTheme="minorHAnsi" w:hAnsiTheme="minorHAnsi" w:cstheme="minorHAnsi"/>
                <w:sz w:val="20"/>
                <w:szCs w:val="20"/>
              </w:rPr>
            </w:pPr>
            <w:r>
              <w:rPr>
                <w:rFonts w:asciiTheme="minorHAnsi" w:hAnsiTheme="minorHAnsi"/>
                <w:sz w:val="20"/>
                <w:szCs w:val="20"/>
              </w:rPr>
              <w:t>0,00</w:t>
            </w:r>
          </w:p>
        </w:tc>
        <w:tc>
          <w:tcPr>
            <w:tcW w:w="99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7D1CC9">
            <w:pPr>
              <w:jc w:val="right"/>
              <w:rPr>
                <w:rFonts w:asciiTheme="minorHAnsi" w:hAnsiTheme="minorHAnsi" w:cstheme="minorHAnsi"/>
                <w:sz w:val="20"/>
                <w:szCs w:val="20"/>
              </w:rPr>
            </w:pPr>
            <w:r>
              <w:rPr>
                <w:rFonts w:asciiTheme="minorHAnsi" w:hAnsiTheme="minorHAnsi"/>
                <w:sz w:val="20"/>
                <w:szCs w:val="20"/>
              </w:rPr>
              <w:t>18</w:t>
            </w:r>
          </w:p>
        </w:tc>
      </w:tr>
      <w:tr w:rsidR="007D1CC9" w:rsidRPr="007D1CC9" w:rsidTr="009B01B4">
        <w:trPr>
          <w:trHeight w:val="1275"/>
        </w:trPr>
        <w:tc>
          <w:tcPr>
            <w:tcW w:w="1410"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Comunitatea locală Debeljača</w:t>
            </w:r>
          </w:p>
        </w:tc>
        <w:tc>
          <w:tcPr>
            <w:tcW w:w="1276"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Debeljača</w:t>
            </w:r>
          </w:p>
        </w:tc>
        <w:tc>
          <w:tcPr>
            <w:tcW w:w="340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Fabricarea şi instalarea plăcilor inscripţionate în limbile minorităţilor naţionale – comunităţilor naţionale în uz oficial în comună</w:t>
            </w:r>
          </w:p>
        </w:tc>
        <w:tc>
          <w:tcPr>
            <w:tcW w:w="1984"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003595891 2025 09427 005 001 000 001</w:t>
            </w:r>
          </w:p>
        </w:tc>
        <w:tc>
          <w:tcPr>
            <w:tcW w:w="1276"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7D1CC9">
            <w:pPr>
              <w:jc w:val="right"/>
              <w:rPr>
                <w:rFonts w:asciiTheme="minorHAnsi" w:hAnsiTheme="minorHAnsi" w:cstheme="minorHAnsi"/>
                <w:sz w:val="20"/>
                <w:szCs w:val="20"/>
              </w:rPr>
            </w:pPr>
            <w:r>
              <w:rPr>
                <w:rFonts w:asciiTheme="minorHAnsi" w:hAnsiTheme="minorHAnsi"/>
                <w:sz w:val="20"/>
                <w:szCs w:val="20"/>
              </w:rPr>
              <w:t>0,00</w:t>
            </w:r>
          </w:p>
        </w:tc>
        <w:tc>
          <w:tcPr>
            <w:tcW w:w="99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7D1CC9">
            <w:pPr>
              <w:jc w:val="right"/>
              <w:rPr>
                <w:rFonts w:asciiTheme="minorHAnsi" w:hAnsiTheme="minorHAnsi" w:cstheme="minorHAnsi"/>
                <w:sz w:val="20"/>
                <w:szCs w:val="20"/>
              </w:rPr>
            </w:pPr>
            <w:r>
              <w:rPr>
                <w:rFonts w:asciiTheme="minorHAnsi" w:hAnsiTheme="minorHAnsi"/>
                <w:sz w:val="20"/>
                <w:szCs w:val="20"/>
              </w:rPr>
              <w:t>17</w:t>
            </w:r>
          </w:p>
        </w:tc>
      </w:tr>
      <w:tr w:rsidR="007D1CC9" w:rsidRPr="007D1CC9" w:rsidTr="009B01B4">
        <w:trPr>
          <w:trHeight w:val="1020"/>
        </w:trPr>
        <w:tc>
          <w:tcPr>
            <w:tcW w:w="1410" w:type="dxa"/>
            <w:tcBorders>
              <w:top w:val="nil"/>
              <w:left w:val="single" w:sz="4" w:space="0" w:color="000000"/>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Întreprinderea Publică Edilitară „Stadion” Subotica</w:t>
            </w:r>
          </w:p>
        </w:tc>
        <w:tc>
          <w:tcPr>
            <w:tcW w:w="1276"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Subotica</w:t>
            </w:r>
          </w:p>
        </w:tc>
        <w:tc>
          <w:tcPr>
            <w:tcW w:w="340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1984"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003592506 2025 09427 005 001 000 001</w:t>
            </w:r>
          </w:p>
        </w:tc>
        <w:tc>
          <w:tcPr>
            <w:tcW w:w="1276"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7D1CC9">
            <w:pPr>
              <w:jc w:val="right"/>
              <w:rPr>
                <w:rFonts w:asciiTheme="minorHAnsi" w:hAnsiTheme="minorHAnsi" w:cstheme="minorHAnsi"/>
                <w:sz w:val="20"/>
                <w:szCs w:val="20"/>
              </w:rPr>
            </w:pPr>
            <w:r>
              <w:rPr>
                <w:rFonts w:asciiTheme="minorHAnsi" w:hAnsiTheme="minorHAnsi"/>
                <w:sz w:val="20"/>
                <w:szCs w:val="20"/>
              </w:rPr>
              <w:t>0,00</w:t>
            </w:r>
          </w:p>
        </w:tc>
        <w:tc>
          <w:tcPr>
            <w:tcW w:w="992" w:type="dxa"/>
            <w:tcBorders>
              <w:top w:val="nil"/>
              <w:left w:val="nil"/>
              <w:bottom w:val="single" w:sz="4" w:space="0" w:color="000000"/>
              <w:right w:val="single" w:sz="4" w:space="0" w:color="000000"/>
            </w:tcBorders>
            <w:shd w:val="clear" w:color="auto" w:fill="auto"/>
            <w:vAlign w:val="center"/>
            <w:hideMark/>
          </w:tcPr>
          <w:p w:rsidR="009B01B4" w:rsidRPr="007D1CC9" w:rsidRDefault="009B01B4" w:rsidP="007D1CC9">
            <w:pPr>
              <w:jc w:val="right"/>
              <w:rPr>
                <w:rFonts w:asciiTheme="minorHAnsi" w:hAnsiTheme="minorHAnsi" w:cstheme="minorHAnsi"/>
                <w:sz w:val="20"/>
                <w:szCs w:val="20"/>
              </w:rPr>
            </w:pPr>
            <w:r>
              <w:rPr>
                <w:rFonts w:asciiTheme="minorHAnsi" w:hAnsiTheme="minorHAnsi"/>
                <w:sz w:val="20"/>
                <w:szCs w:val="20"/>
              </w:rPr>
              <w:t>16</w:t>
            </w:r>
          </w:p>
        </w:tc>
      </w:tr>
      <w:tr w:rsidR="007D1CC9" w:rsidRPr="007D1CC9" w:rsidTr="007D1CC9">
        <w:trPr>
          <w:trHeight w:val="510"/>
        </w:trPr>
        <w:tc>
          <w:tcPr>
            <w:tcW w:w="1410" w:type="dxa"/>
            <w:tcBorders>
              <w:top w:val="nil"/>
              <w:left w:val="single" w:sz="4" w:space="0" w:color="000000"/>
              <w:bottom w:val="single" w:sz="4" w:space="0" w:color="auto"/>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Școala Elementară „Aranj Janoš”</w:t>
            </w:r>
          </w:p>
        </w:tc>
        <w:tc>
          <w:tcPr>
            <w:tcW w:w="1276" w:type="dxa"/>
            <w:tcBorders>
              <w:top w:val="nil"/>
              <w:left w:val="nil"/>
              <w:bottom w:val="single" w:sz="4" w:space="0" w:color="auto"/>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Trešnjevac</w:t>
            </w:r>
          </w:p>
        </w:tc>
        <w:tc>
          <w:tcPr>
            <w:tcW w:w="3402" w:type="dxa"/>
            <w:tcBorders>
              <w:top w:val="nil"/>
              <w:left w:val="nil"/>
              <w:bottom w:val="single" w:sz="4" w:space="0" w:color="auto"/>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Dezvoltarea sistemului de administraţie electronică pentru activitatea în condiţii de plurilingvism</w:t>
            </w:r>
          </w:p>
        </w:tc>
        <w:tc>
          <w:tcPr>
            <w:tcW w:w="1984" w:type="dxa"/>
            <w:tcBorders>
              <w:top w:val="nil"/>
              <w:left w:val="nil"/>
              <w:bottom w:val="single" w:sz="4" w:space="0" w:color="auto"/>
              <w:right w:val="single" w:sz="4" w:space="0" w:color="000000"/>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003615269 2025 09427 005 001 000 001</w:t>
            </w:r>
          </w:p>
        </w:tc>
        <w:tc>
          <w:tcPr>
            <w:tcW w:w="1276" w:type="dxa"/>
            <w:tcBorders>
              <w:top w:val="nil"/>
              <w:left w:val="nil"/>
              <w:bottom w:val="single" w:sz="4" w:space="0" w:color="auto"/>
              <w:right w:val="single" w:sz="4" w:space="0" w:color="000000"/>
            </w:tcBorders>
            <w:shd w:val="clear" w:color="auto" w:fill="auto"/>
            <w:vAlign w:val="center"/>
            <w:hideMark/>
          </w:tcPr>
          <w:p w:rsidR="009B01B4" w:rsidRPr="007D1CC9" w:rsidRDefault="009B01B4" w:rsidP="007D1CC9">
            <w:pPr>
              <w:jc w:val="right"/>
              <w:rPr>
                <w:rFonts w:asciiTheme="minorHAnsi" w:hAnsiTheme="minorHAnsi" w:cstheme="minorHAnsi"/>
                <w:sz w:val="20"/>
                <w:szCs w:val="20"/>
              </w:rPr>
            </w:pPr>
            <w:r>
              <w:rPr>
                <w:rFonts w:asciiTheme="minorHAnsi" w:hAnsiTheme="minorHAnsi"/>
                <w:sz w:val="20"/>
                <w:szCs w:val="20"/>
              </w:rPr>
              <w:t>0,00</w:t>
            </w:r>
          </w:p>
        </w:tc>
        <w:tc>
          <w:tcPr>
            <w:tcW w:w="992" w:type="dxa"/>
            <w:tcBorders>
              <w:top w:val="nil"/>
              <w:left w:val="nil"/>
              <w:bottom w:val="single" w:sz="4" w:space="0" w:color="auto"/>
              <w:right w:val="single" w:sz="4" w:space="0" w:color="000000"/>
            </w:tcBorders>
            <w:shd w:val="clear" w:color="auto" w:fill="auto"/>
            <w:vAlign w:val="center"/>
            <w:hideMark/>
          </w:tcPr>
          <w:p w:rsidR="009B01B4" w:rsidRPr="007D1CC9" w:rsidRDefault="009B01B4" w:rsidP="007D1CC9">
            <w:pPr>
              <w:jc w:val="right"/>
              <w:rPr>
                <w:rFonts w:asciiTheme="minorHAnsi" w:hAnsiTheme="minorHAnsi" w:cstheme="minorHAnsi"/>
                <w:sz w:val="20"/>
                <w:szCs w:val="20"/>
              </w:rPr>
            </w:pPr>
            <w:r>
              <w:rPr>
                <w:rFonts w:asciiTheme="minorHAnsi" w:hAnsiTheme="minorHAnsi"/>
                <w:sz w:val="20"/>
                <w:szCs w:val="20"/>
              </w:rPr>
              <w:t>15</w:t>
            </w:r>
          </w:p>
        </w:tc>
      </w:tr>
      <w:tr w:rsidR="007D1CC9" w:rsidRPr="007D1CC9" w:rsidTr="007D1CC9">
        <w:trPr>
          <w:trHeight w:val="1020"/>
        </w:trPr>
        <w:tc>
          <w:tcPr>
            <w:tcW w:w="1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lastRenderedPageBreak/>
              <w:t>Școala Elementară „Aranj Janoš”</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Trešnjevac</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Tipărirea formularelor bilingve şi plurilingve, a publicaţiilor oficiale şi a altor publicaţii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01B4" w:rsidRPr="007D1CC9" w:rsidRDefault="009B01B4" w:rsidP="009B01B4">
            <w:pPr>
              <w:rPr>
                <w:rFonts w:asciiTheme="minorHAnsi" w:hAnsiTheme="minorHAnsi" w:cstheme="minorHAnsi"/>
                <w:sz w:val="20"/>
                <w:szCs w:val="20"/>
              </w:rPr>
            </w:pPr>
            <w:r>
              <w:rPr>
                <w:rFonts w:asciiTheme="minorHAnsi" w:hAnsiTheme="minorHAnsi"/>
                <w:sz w:val="20"/>
                <w:szCs w:val="20"/>
              </w:rPr>
              <w:t>003615308 2025 09427 005 001 000 001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01B4" w:rsidRPr="007D1CC9" w:rsidRDefault="009B01B4" w:rsidP="007D1CC9">
            <w:pPr>
              <w:jc w:val="right"/>
              <w:rPr>
                <w:rFonts w:asciiTheme="minorHAnsi" w:hAnsiTheme="minorHAnsi" w:cstheme="minorHAnsi"/>
                <w:sz w:val="20"/>
                <w:szCs w:val="20"/>
              </w:rPr>
            </w:pPr>
            <w:r>
              <w:rPr>
                <w:rFonts w:asciiTheme="minorHAnsi" w:hAnsiTheme="minorHAnsi"/>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01B4" w:rsidRPr="007D1CC9" w:rsidRDefault="009B01B4" w:rsidP="007D1CC9">
            <w:pPr>
              <w:jc w:val="right"/>
              <w:rPr>
                <w:rFonts w:asciiTheme="minorHAnsi" w:hAnsiTheme="minorHAnsi" w:cstheme="minorHAnsi"/>
                <w:sz w:val="20"/>
                <w:szCs w:val="20"/>
              </w:rPr>
            </w:pPr>
            <w:r>
              <w:rPr>
                <w:rFonts w:asciiTheme="minorHAnsi" w:hAnsiTheme="minorHAnsi"/>
                <w:sz w:val="20"/>
                <w:szCs w:val="20"/>
              </w:rPr>
              <w:t>15</w:t>
            </w:r>
          </w:p>
        </w:tc>
      </w:tr>
      <w:tr w:rsidR="007D1CC9" w:rsidRPr="007D1CC9" w:rsidTr="007D1CC9">
        <w:trPr>
          <w:trHeight w:val="1020"/>
        </w:trPr>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7D1CC9" w:rsidRPr="007D1CC9" w:rsidRDefault="007D1CC9" w:rsidP="007D1CC9">
            <w:pPr>
              <w:rPr>
                <w:rFonts w:ascii="Calibri" w:hAnsi="Calibri" w:cs="Calibri"/>
                <w:sz w:val="20"/>
                <w:szCs w:val="20"/>
              </w:rPr>
            </w:pPr>
            <w:r>
              <w:rPr>
                <w:rFonts w:ascii="Calibri" w:hAnsi="Calibri"/>
                <w:sz w:val="20"/>
                <w:szCs w:val="20"/>
              </w:rPr>
              <w:t>Administrația orășenească pentru activități edilitare</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D1CC9" w:rsidRPr="007D1CC9" w:rsidRDefault="007D1CC9" w:rsidP="007D1CC9">
            <w:pPr>
              <w:rPr>
                <w:rFonts w:ascii="Calibri" w:hAnsi="Calibri" w:cs="Calibri"/>
                <w:sz w:val="20"/>
                <w:szCs w:val="20"/>
              </w:rPr>
            </w:pPr>
            <w:r>
              <w:rPr>
                <w:rFonts w:ascii="Calibri" w:hAnsi="Calibri"/>
                <w:sz w:val="20"/>
                <w:szCs w:val="20"/>
              </w:rPr>
              <w:t>Novi Sad</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7D1CC9" w:rsidRPr="007D1CC9" w:rsidRDefault="007D1CC9" w:rsidP="007D1CC9">
            <w:pPr>
              <w:rPr>
                <w:rFonts w:ascii="Calibri" w:hAnsi="Calibri" w:cs="Calibri"/>
                <w:sz w:val="20"/>
                <w:szCs w:val="20"/>
              </w:rPr>
            </w:pPr>
            <w:r>
              <w:rPr>
                <w:rFonts w:ascii="Calibri" w:hAnsi="Calibri"/>
                <w:sz w:val="20"/>
                <w:szCs w:val="20"/>
              </w:rPr>
              <w:t>Fabricarea şi instalarea plăcilor inscripţionate în limbile minorităţilor naţionale – comunităţilor naţionale în uz oficial în oraş</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D1CC9" w:rsidRPr="007D1CC9" w:rsidRDefault="007D1CC9" w:rsidP="007D1CC9">
            <w:pPr>
              <w:rPr>
                <w:rFonts w:ascii="Calibri" w:hAnsi="Calibri" w:cs="Calibri"/>
                <w:sz w:val="20"/>
                <w:szCs w:val="20"/>
              </w:rPr>
            </w:pPr>
            <w:r>
              <w:rPr>
                <w:rFonts w:ascii="Calibri" w:hAnsi="Calibri"/>
                <w:sz w:val="20"/>
                <w:szCs w:val="20"/>
              </w:rPr>
              <w:t>003591182 2025 09427 005 001 000 001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D1CC9" w:rsidRPr="007D1CC9" w:rsidRDefault="007D1CC9" w:rsidP="007D1CC9">
            <w:pPr>
              <w:jc w:val="right"/>
              <w:rPr>
                <w:rFonts w:ascii="Calibri" w:hAnsi="Calibri" w:cs="Calibri"/>
                <w:sz w:val="20"/>
                <w:szCs w:val="20"/>
              </w:rPr>
            </w:pPr>
            <w:r>
              <w:rPr>
                <w:rFonts w:ascii="Calibri" w:hAnsi="Calibri"/>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1CC9" w:rsidRPr="007D1CC9" w:rsidRDefault="007D1CC9" w:rsidP="007D1CC9">
            <w:pPr>
              <w:jc w:val="right"/>
              <w:rPr>
                <w:rFonts w:ascii="Calibri" w:hAnsi="Calibri" w:cs="Calibri"/>
                <w:sz w:val="20"/>
                <w:szCs w:val="20"/>
              </w:rPr>
            </w:pPr>
            <w:r>
              <w:rPr>
                <w:rFonts w:ascii="Calibri" w:hAnsi="Calibri"/>
                <w:sz w:val="20"/>
                <w:szCs w:val="20"/>
              </w:rPr>
              <w:t>15</w:t>
            </w:r>
          </w:p>
        </w:tc>
      </w:tr>
      <w:tr w:rsidR="007D1CC9" w:rsidRPr="007D1CC9" w:rsidTr="007D1CC9">
        <w:trPr>
          <w:trHeight w:val="1020"/>
        </w:trPr>
        <w:tc>
          <w:tcPr>
            <w:tcW w:w="1410" w:type="dxa"/>
            <w:tcBorders>
              <w:top w:val="single" w:sz="4" w:space="0" w:color="auto"/>
              <w:left w:val="single" w:sz="4" w:space="0" w:color="auto"/>
              <w:bottom w:val="single" w:sz="4" w:space="0" w:color="auto"/>
              <w:right w:val="single" w:sz="4" w:space="0" w:color="auto"/>
            </w:tcBorders>
            <w:shd w:val="clear" w:color="auto" w:fill="auto"/>
            <w:vAlign w:val="center"/>
          </w:tcPr>
          <w:p w:rsidR="007D1CC9" w:rsidRPr="007D1CC9" w:rsidRDefault="007D1CC9" w:rsidP="007D1CC9">
            <w:pPr>
              <w:rPr>
                <w:rFonts w:ascii="Calibri" w:hAnsi="Calibri" w:cs="Calibri"/>
                <w:sz w:val="20"/>
                <w:szCs w:val="20"/>
              </w:rPr>
            </w:pPr>
            <w:r>
              <w:rPr>
                <w:rFonts w:ascii="Calibri" w:hAnsi="Calibri"/>
                <w:sz w:val="20"/>
                <w:szCs w:val="20"/>
              </w:rPr>
              <w:t>Instituția pentru Educație Fizică și Recreare Sportivă „Partizan” Šid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D1CC9" w:rsidRPr="007D1CC9" w:rsidRDefault="007D1CC9" w:rsidP="007D1CC9">
            <w:pPr>
              <w:rPr>
                <w:rFonts w:ascii="Calibri" w:hAnsi="Calibri" w:cs="Calibri"/>
                <w:sz w:val="20"/>
                <w:szCs w:val="20"/>
              </w:rPr>
            </w:pPr>
            <w:r>
              <w:rPr>
                <w:rFonts w:ascii="Calibri" w:hAnsi="Calibri"/>
                <w:sz w:val="20"/>
                <w:szCs w:val="20"/>
              </w:rPr>
              <w:t>Šid</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7D1CC9" w:rsidRPr="007D1CC9" w:rsidRDefault="007D1CC9" w:rsidP="007D1CC9">
            <w:pPr>
              <w:rPr>
                <w:rFonts w:ascii="Calibri" w:hAnsi="Calibri" w:cs="Calibri"/>
                <w:sz w:val="20"/>
                <w:szCs w:val="20"/>
              </w:rPr>
            </w:pPr>
            <w:r>
              <w:rPr>
                <w:rFonts w:ascii="Calibri" w:hAnsi="Calibri"/>
                <w:sz w:val="20"/>
                <w:szCs w:val="20"/>
              </w:rPr>
              <w:t>Fabricarea şi instalarea plăcilor inscripţionate în limbile minorităţilor naţionale – comunităţilor naţionale în uz oficial  în comună</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7D1CC9" w:rsidRPr="007D1CC9" w:rsidRDefault="007D1CC9" w:rsidP="007D1CC9">
            <w:pPr>
              <w:rPr>
                <w:rFonts w:ascii="Calibri" w:hAnsi="Calibri" w:cs="Calibri"/>
                <w:sz w:val="20"/>
                <w:szCs w:val="20"/>
              </w:rPr>
            </w:pPr>
            <w:r>
              <w:rPr>
                <w:rFonts w:ascii="Calibri" w:hAnsi="Calibri"/>
                <w:sz w:val="20"/>
                <w:szCs w:val="20"/>
              </w:rPr>
              <w:t>003618766 2025 09427 005 001 000 001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D1CC9" w:rsidRPr="007D1CC9" w:rsidRDefault="007D1CC9" w:rsidP="007D1CC9">
            <w:pPr>
              <w:jc w:val="right"/>
              <w:rPr>
                <w:rFonts w:ascii="Calibri" w:hAnsi="Calibri" w:cs="Calibri"/>
                <w:sz w:val="20"/>
                <w:szCs w:val="20"/>
              </w:rPr>
            </w:pPr>
            <w:r>
              <w:rPr>
                <w:rFonts w:ascii="Calibri" w:hAnsi="Calibri"/>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D1CC9" w:rsidRPr="007D1CC9" w:rsidRDefault="007D1CC9" w:rsidP="007D1CC9">
            <w:pPr>
              <w:jc w:val="right"/>
              <w:rPr>
                <w:rFonts w:ascii="Calibri" w:hAnsi="Calibri" w:cs="Calibri"/>
                <w:sz w:val="20"/>
                <w:szCs w:val="20"/>
              </w:rPr>
            </w:pPr>
            <w:r>
              <w:rPr>
                <w:rFonts w:ascii="Calibri" w:hAnsi="Calibri"/>
                <w:sz w:val="20"/>
                <w:szCs w:val="20"/>
              </w:rPr>
              <w:t>14</w:t>
            </w:r>
          </w:p>
        </w:tc>
      </w:tr>
    </w:tbl>
    <w:p w:rsidR="00862CAF" w:rsidRPr="007D1CC9" w:rsidRDefault="00862CAF" w:rsidP="00494558">
      <w:pPr>
        <w:jc w:val="center"/>
        <w:rPr>
          <w:rFonts w:asciiTheme="minorHAnsi" w:hAnsiTheme="minorHAnsi" w:cstheme="minorHAnsi"/>
          <w:b/>
          <w:sz w:val="22"/>
          <w:szCs w:val="22"/>
        </w:rPr>
      </w:pPr>
    </w:p>
    <w:p w:rsidR="00DA5E84" w:rsidRPr="007D1CC9" w:rsidRDefault="00DA5E84" w:rsidP="00494558">
      <w:pPr>
        <w:jc w:val="center"/>
        <w:rPr>
          <w:rFonts w:asciiTheme="minorHAnsi" w:hAnsiTheme="minorHAnsi" w:cstheme="minorHAnsi"/>
          <w:b/>
          <w:sz w:val="22"/>
          <w:szCs w:val="22"/>
          <w:lang w:val="sr-Cyrl-RS"/>
        </w:rPr>
      </w:pPr>
    </w:p>
    <w:p w:rsidR="009B01B4" w:rsidRPr="007D1CC9" w:rsidRDefault="009B01B4" w:rsidP="00494558">
      <w:pPr>
        <w:jc w:val="center"/>
        <w:rPr>
          <w:rFonts w:asciiTheme="minorHAnsi" w:hAnsiTheme="minorHAnsi" w:cstheme="minorHAnsi"/>
          <w:b/>
          <w:sz w:val="22"/>
          <w:szCs w:val="22"/>
        </w:rPr>
      </w:pPr>
    </w:p>
    <w:p w:rsidR="009B01B4" w:rsidRPr="007D1CC9" w:rsidRDefault="009B01B4" w:rsidP="009B01B4">
      <w:pPr>
        <w:pStyle w:val="ListParagraph"/>
        <w:numPr>
          <w:ilvl w:val="1"/>
          <w:numId w:val="2"/>
        </w:numPr>
        <w:ind w:left="0" w:firstLine="0"/>
        <w:jc w:val="center"/>
        <w:rPr>
          <w:rFonts w:asciiTheme="minorHAnsi" w:hAnsiTheme="minorHAnsi" w:cstheme="minorHAnsi"/>
          <w:b/>
          <w:sz w:val="22"/>
          <w:szCs w:val="22"/>
        </w:rPr>
      </w:pPr>
      <w:r>
        <w:rPr>
          <w:rFonts w:asciiTheme="minorHAnsi" w:hAnsiTheme="minorHAnsi"/>
          <w:b/>
          <w:sz w:val="22"/>
          <w:szCs w:val="22"/>
        </w:rPr>
        <w:t>Cererile care nu îndeplinesc condiţiile de evaluare, punctaj şi clasament</w:t>
      </w:r>
    </w:p>
    <w:p w:rsidR="009B01B4" w:rsidRPr="007D1CC9" w:rsidRDefault="009B01B4" w:rsidP="009B01B4">
      <w:pPr>
        <w:jc w:val="both"/>
        <w:rPr>
          <w:rFonts w:asciiTheme="minorHAnsi" w:hAnsiTheme="minorHAnsi" w:cstheme="minorHAnsi"/>
          <w:b/>
          <w:sz w:val="22"/>
          <w:szCs w:val="22"/>
          <w:lang w:val="sr-Cyrl-RS"/>
        </w:rPr>
      </w:pPr>
    </w:p>
    <w:p w:rsidR="009B01B4" w:rsidRPr="00F53EA1" w:rsidRDefault="009B01B4" w:rsidP="008E0E25">
      <w:pPr>
        <w:ind w:firstLine="540"/>
        <w:jc w:val="both"/>
        <w:rPr>
          <w:rFonts w:asciiTheme="minorHAnsi" w:hAnsiTheme="minorHAnsi" w:cstheme="minorHAnsi"/>
          <w:bCs/>
          <w:noProof/>
          <w:sz w:val="22"/>
          <w:szCs w:val="22"/>
        </w:rPr>
      </w:pPr>
      <w:r w:rsidRPr="00F53EA1">
        <w:rPr>
          <w:rFonts w:asciiTheme="minorHAnsi" w:hAnsiTheme="minorHAnsi" w:cstheme="minorHAnsi"/>
          <w:bCs/>
          <w:sz w:val="22"/>
          <w:szCs w:val="22"/>
        </w:rPr>
        <w:t xml:space="preserve">În conformitate cu articolul 8 </w:t>
      </w:r>
      <w:r w:rsidRPr="00F53EA1">
        <w:rPr>
          <w:rFonts w:asciiTheme="minorHAnsi" w:hAnsiTheme="minorHAnsi" w:cstheme="minorHAnsi"/>
          <w:sz w:val="22"/>
          <w:szCs w:val="22"/>
        </w:rPr>
        <w:t xml:space="preserve">din Regulamentul privind repartizarea mijloacelor bugetare ale Secretariatului Provincial pentru Educaţie, Reglementări, Administraţie şi Minorităţile Naţionale – Comunităţile Naţionale pentru repartizarea mijloacelor bugetare organelor şi organizaţiilor din Provincia Autonomă Voivodina în a căror activitate sunt în uz oficial limbile şi grafiile minorităţilor naţionale - comunităţilor naţionale, comisia de concurs a respins prin decizie cererile incomplete sau completate incorect, respectiv cererile în care n-au fost completate toate câmpurile obligatorii, precum şi cererile care n-au fost semnate și sigilate, cele sosite după termenul prevăzut şi cele nepermise (cererile prezentate de către persoanele care nu sunt autorizate  şi entităţile care nu sunt prevăzute în concurs, cererile care nu se referă la destinațiile prevăzute prin concurs, cererile semnatarilor cererii care n-au prezentat raportul financiar privind cheltuielile și folosirea mijloacelor acordate pentru anul precedent, respectiv pentru care se stabileşte din raport că nu au cheltuit mijloacele conform destinaţiei, cererile semnatarilor care nu au trimis raportul financiar/narativ privind realizarea programelor/proiectelor din anul precedent în termenul prevăzut, programele respectiv proiectele a căror realizare nu poate fi realizată </w:t>
      </w:r>
      <w:r w:rsidR="00F53EA1">
        <w:rPr>
          <w:rFonts w:asciiTheme="minorHAnsi" w:hAnsiTheme="minorHAnsi" w:cstheme="minorHAnsi"/>
          <w:sz w:val="22"/>
          <w:szCs w:val="22"/>
        </w:rPr>
        <w:t>în cursul anului bugetar curent</w:t>
      </w:r>
      <w:bookmarkStart w:id="0" w:name="_GoBack"/>
      <w:bookmarkEnd w:id="0"/>
      <w:r w:rsidRPr="00F53EA1">
        <w:rPr>
          <w:rFonts w:asciiTheme="minorHAnsi" w:hAnsiTheme="minorHAnsi" w:cstheme="minorHAnsi"/>
          <w:sz w:val="22"/>
          <w:szCs w:val="22"/>
        </w:rPr>
        <w:t>).</w:t>
      </w:r>
      <w:r w:rsidRPr="00F53EA1">
        <w:rPr>
          <w:rFonts w:asciiTheme="minorHAnsi" w:hAnsiTheme="minorHAnsi" w:cstheme="minorHAnsi"/>
          <w:bCs/>
          <w:sz w:val="22"/>
          <w:szCs w:val="22"/>
        </w:rPr>
        <w:t xml:space="preserve"> Decizia privind respingerea se trimite semnatarului a cărui cerere a fost respinsă. Beneficiarii au dreptul de a depune</w:t>
      </w:r>
      <w:r w:rsidRPr="00F53EA1">
        <w:rPr>
          <w:rFonts w:asciiTheme="minorHAnsi" w:hAnsiTheme="minorHAnsi"/>
          <w:bCs/>
          <w:sz w:val="22"/>
          <w:szCs w:val="22"/>
        </w:rPr>
        <w:t xml:space="preserve"> plângere împotriva deciziei privind respingerea în termen de 8 zile de la data primirii deciziei. </w:t>
      </w:r>
    </w:p>
    <w:p w:rsidR="009B01B4" w:rsidRPr="007D1CC9" w:rsidRDefault="009B01B4" w:rsidP="00494558">
      <w:pPr>
        <w:jc w:val="center"/>
        <w:rPr>
          <w:rFonts w:asciiTheme="minorHAnsi" w:hAnsiTheme="minorHAnsi" w:cstheme="minorHAnsi"/>
          <w:sz w:val="22"/>
          <w:szCs w:val="22"/>
          <w:lang w:val="sr-Latn-RS"/>
        </w:rPr>
      </w:pPr>
    </w:p>
    <w:p w:rsidR="009B01B4" w:rsidRPr="007D1CC9" w:rsidRDefault="009B01B4" w:rsidP="00494558">
      <w:pPr>
        <w:jc w:val="center"/>
        <w:rPr>
          <w:rFonts w:asciiTheme="minorHAnsi" w:hAnsiTheme="minorHAnsi" w:cstheme="minorHAnsi"/>
          <w:sz w:val="22"/>
          <w:szCs w:val="22"/>
          <w:lang w:val="sr-Latn-RS"/>
        </w:rPr>
      </w:pPr>
    </w:p>
    <w:tbl>
      <w:tblPr>
        <w:tblStyle w:val="TableGrid"/>
        <w:tblpPr w:leftFromText="180" w:rightFromText="180" w:vertAnchor="text" w:horzAnchor="page" w:tblpX="752" w:tblpY="113"/>
        <w:tblW w:w="10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2"/>
        <w:gridCol w:w="3584"/>
        <w:gridCol w:w="3584"/>
      </w:tblGrid>
      <w:tr w:rsidR="007D1CC9" w:rsidRPr="007D1CC9" w:rsidTr="00AB7602">
        <w:trPr>
          <w:trHeight w:val="2117"/>
        </w:trPr>
        <w:tc>
          <w:tcPr>
            <w:tcW w:w="3582" w:type="dxa"/>
          </w:tcPr>
          <w:p w:rsidR="009B01B4" w:rsidRPr="007D1CC9" w:rsidRDefault="009B01B4" w:rsidP="009B01B4">
            <w:pPr>
              <w:jc w:val="center"/>
              <w:rPr>
                <w:rFonts w:asciiTheme="minorHAnsi" w:hAnsiTheme="minorHAnsi" w:cstheme="minorHAnsi"/>
                <w:sz w:val="20"/>
                <w:szCs w:val="20"/>
              </w:rPr>
            </w:pPr>
            <w:r>
              <w:rPr>
                <w:rFonts w:asciiTheme="minorHAnsi" w:hAnsiTheme="minorHAnsi"/>
                <w:sz w:val="20"/>
                <w:szCs w:val="20"/>
              </w:rPr>
              <w:t>PREŞEDINTELE COMISIEI</w:t>
            </w:r>
          </w:p>
          <w:p w:rsidR="009B01B4" w:rsidRPr="007D1CC9" w:rsidRDefault="009B01B4" w:rsidP="009B01B4">
            <w:pPr>
              <w:jc w:val="center"/>
              <w:rPr>
                <w:rFonts w:asciiTheme="minorHAnsi" w:hAnsiTheme="minorHAnsi" w:cstheme="minorHAnsi"/>
                <w:sz w:val="20"/>
                <w:szCs w:val="20"/>
              </w:rPr>
            </w:pPr>
          </w:p>
          <w:p w:rsidR="009B01B4" w:rsidRPr="007D1CC9" w:rsidRDefault="009B01B4" w:rsidP="009B01B4">
            <w:pPr>
              <w:jc w:val="center"/>
              <w:rPr>
                <w:rFonts w:asciiTheme="minorHAnsi" w:hAnsiTheme="minorHAnsi" w:cstheme="minorHAnsi"/>
                <w:sz w:val="20"/>
                <w:szCs w:val="20"/>
              </w:rPr>
            </w:pPr>
          </w:p>
          <w:p w:rsidR="00AB7602" w:rsidRPr="007D1CC9" w:rsidRDefault="00AB7602" w:rsidP="009B01B4">
            <w:pPr>
              <w:jc w:val="center"/>
              <w:rPr>
                <w:rFonts w:asciiTheme="minorHAnsi" w:hAnsiTheme="minorHAnsi" w:cstheme="minorHAnsi"/>
                <w:sz w:val="20"/>
                <w:szCs w:val="20"/>
              </w:rPr>
            </w:pPr>
          </w:p>
          <w:p w:rsidR="009B01B4" w:rsidRPr="007D1CC9" w:rsidRDefault="009B01B4" w:rsidP="009B01B4">
            <w:pPr>
              <w:jc w:val="center"/>
              <w:rPr>
                <w:rFonts w:asciiTheme="minorHAnsi" w:hAnsiTheme="minorHAnsi" w:cstheme="minorHAnsi"/>
                <w:b/>
                <w:sz w:val="20"/>
                <w:szCs w:val="20"/>
              </w:rPr>
            </w:pPr>
            <w:r>
              <w:rPr>
                <w:rFonts w:asciiTheme="minorHAnsi" w:hAnsiTheme="minorHAnsi"/>
                <w:b/>
                <w:sz w:val="20"/>
                <w:szCs w:val="20"/>
              </w:rPr>
              <w:t xml:space="preserve">Milinka Chrťan </w:t>
            </w:r>
          </w:p>
          <w:p w:rsidR="009B01B4" w:rsidRPr="007D1CC9" w:rsidRDefault="009B01B4" w:rsidP="009B01B4">
            <w:pPr>
              <w:jc w:val="center"/>
              <w:rPr>
                <w:rFonts w:asciiTheme="minorHAnsi" w:hAnsiTheme="minorHAnsi" w:cstheme="minorHAnsi"/>
                <w:sz w:val="22"/>
                <w:szCs w:val="22"/>
              </w:rPr>
            </w:pPr>
            <w:r>
              <w:rPr>
                <w:rFonts w:asciiTheme="minorHAnsi" w:hAnsiTheme="minorHAnsi"/>
                <w:sz w:val="20"/>
                <w:szCs w:val="20"/>
              </w:rPr>
              <w:t>secretar provincial adjunct interimar pentru minorităţile naţionale- comunităţile naţionale</w:t>
            </w:r>
          </w:p>
        </w:tc>
        <w:tc>
          <w:tcPr>
            <w:tcW w:w="3584" w:type="dxa"/>
          </w:tcPr>
          <w:p w:rsidR="00AB7602" w:rsidRPr="007D1CC9" w:rsidRDefault="00AB7602" w:rsidP="00AB7602">
            <w:pPr>
              <w:ind w:right="-46"/>
              <w:jc w:val="center"/>
              <w:rPr>
                <w:rFonts w:asciiTheme="minorHAnsi" w:hAnsiTheme="minorHAnsi" w:cstheme="minorHAnsi"/>
                <w:sz w:val="20"/>
                <w:szCs w:val="20"/>
              </w:rPr>
            </w:pPr>
            <w:r>
              <w:rPr>
                <w:rFonts w:asciiTheme="minorHAnsi" w:hAnsiTheme="minorHAnsi"/>
                <w:sz w:val="20"/>
                <w:szCs w:val="20"/>
              </w:rPr>
              <w:t>MEMBRU AL COMISIEI</w:t>
            </w:r>
          </w:p>
          <w:p w:rsidR="00AB7602" w:rsidRPr="007D1CC9" w:rsidRDefault="00AB7602" w:rsidP="00AB7602">
            <w:pPr>
              <w:ind w:right="-46" w:firstLine="540"/>
              <w:jc w:val="center"/>
              <w:rPr>
                <w:rFonts w:asciiTheme="minorHAnsi" w:hAnsiTheme="minorHAnsi" w:cstheme="minorHAnsi"/>
                <w:sz w:val="20"/>
                <w:szCs w:val="20"/>
              </w:rPr>
            </w:pPr>
          </w:p>
          <w:p w:rsidR="00AB7602" w:rsidRPr="007D1CC9" w:rsidRDefault="00AB7602" w:rsidP="00AB7602">
            <w:pPr>
              <w:ind w:right="-46" w:firstLine="540"/>
              <w:jc w:val="center"/>
              <w:rPr>
                <w:rFonts w:asciiTheme="minorHAnsi" w:hAnsiTheme="minorHAnsi" w:cstheme="minorHAnsi"/>
                <w:sz w:val="20"/>
                <w:szCs w:val="20"/>
              </w:rPr>
            </w:pPr>
          </w:p>
          <w:p w:rsidR="00AB7602" w:rsidRPr="007D1CC9" w:rsidRDefault="00AB7602" w:rsidP="00AB7602">
            <w:pPr>
              <w:ind w:right="-46" w:firstLine="540"/>
              <w:jc w:val="center"/>
              <w:rPr>
                <w:rFonts w:asciiTheme="minorHAnsi" w:hAnsiTheme="minorHAnsi" w:cstheme="minorHAnsi"/>
                <w:sz w:val="20"/>
                <w:szCs w:val="20"/>
              </w:rPr>
            </w:pPr>
          </w:p>
          <w:p w:rsidR="00AB7602" w:rsidRPr="007D1CC9" w:rsidRDefault="00AB7602" w:rsidP="00AB7602">
            <w:pPr>
              <w:pBdr>
                <w:top w:val="nil"/>
                <w:left w:val="nil"/>
                <w:bottom w:val="nil"/>
                <w:right w:val="nil"/>
                <w:between w:val="nil"/>
              </w:pBdr>
              <w:jc w:val="center"/>
              <w:rPr>
                <w:rFonts w:asciiTheme="minorHAnsi" w:hAnsiTheme="minorHAnsi" w:cstheme="minorHAnsi"/>
                <w:b/>
                <w:sz w:val="20"/>
                <w:szCs w:val="20"/>
              </w:rPr>
            </w:pPr>
            <w:r>
              <w:rPr>
                <w:rFonts w:asciiTheme="minorHAnsi" w:hAnsiTheme="minorHAnsi"/>
                <w:b/>
                <w:sz w:val="20"/>
                <w:szCs w:val="20"/>
              </w:rPr>
              <w:t>Danijela Kostić</w:t>
            </w:r>
          </w:p>
          <w:p w:rsidR="009B01B4" w:rsidRPr="007D1CC9" w:rsidRDefault="00AB7602" w:rsidP="00AB7602">
            <w:pPr>
              <w:jc w:val="center"/>
              <w:rPr>
                <w:rFonts w:asciiTheme="minorHAnsi" w:hAnsiTheme="minorHAnsi" w:cstheme="minorHAnsi"/>
                <w:sz w:val="22"/>
                <w:szCs w:val="22"/>
              </w:rPr>
            </w:pPr>
            <w:r>
              <w:rPr>
                <w:rFonts w:asciiTheme="minorHAnsi" w:hAnsiTheme="minorHAnsi"/>
                <w:sz w:val="20"/>
                <w:szCs w:val="20"/>
              </w:rPr>
              <w:t>secretar provincial adjunct interimar pentru educație</w:t>
            </w:r>
          </w:p>
        </w:tc>
        <w:tc>
          <w:tcPr>
            <w:tcW w:w="3584" w:type="dxa"/>
          </w:tcPr>
          <w:p w:rsidR="00AB7602" w:rsidRPr="007D1CC9" w:rsidRDefault="00AB7602" w:rsidP="00AB7602">
            <w:pPr>
              <w:ind w:right="-46"/>
              <w:jc w:val="center"/>
              <w:rPr>
                <w:rFonts w:asciiTheme="minorHAnsi" w:hAnsiTheme="minorHAnsi" w:cstheme="minorHAnsi"/>
                <w:sz w:val="20"/>
                <w:szCs w:val="20"/>
              </w:rPr>
            </w:pPr>
            <w:r>
              <w:rPr>
                <w:rFonts w:asciiTheme="minorHAnsi" w:hAnsiTheme="minorHAnsi"/>
                <w:sz w:val="20"/>
                <w:szCs w:val="20"/>
              </w:rPr>
              <w:t>MEMBRU AL COMISIEI</w:t>
            </w:r>
          </w:p>
          <w:p w:rsidR="00AB7602" w:rsidRPr="007D1CC9" w:rsidRDefault="00AB7602" w:rsidP="00AB7602">
            <w:pPr>
              <w:ind w:right="-46" w:firstLine="540"/>
              <w:jc w:val="center"/>
              <w:rPr>
                <w:rFonts w:asciiTheme="minorHAnsi" w:hAnsiTheme="minorHAnsi" w:cstheme="minorHAnsi"/>
                <w:sz w:val="20"/>
                <w:szCs w:val="20"/>
              </w:rPr>
            </w:pPr>
          </w:p>
          <w:p w:rsidR="00AB7602" w:rsidRPr="007D1CC9" w:rsidRDefault="00AB7602" w:rsidP="00AB7602">
            <w:pPr>
              <w:ind w:right="-46" w:firstLine="540"/>
              <w:jc w:val="center"/>
              <w:rPr>
                <w:rFonts w:asciiTheme="minorHAnsi" w:hAnsiTheme="minorHAnsi" w:cstheme="minorHAnsi"/>
                <w:sz w:val="20"/>
                <w:szCs w:val="20"/>
              </w:rPr>
            </w:pPr>
          </w:p>
          <w:p w:rsidR="00AB7602" w:rsidRPr="007D1CC9" w:rsidRDefault="00AB7602" w:rsidP="00AB7602">
            <w:pPr>
              <w:ind w:right="-46" w:firstLine="540"/>
              <w:jc w:val="center"/>
              <w:rPr>
                <w:rFonts w:asciiTheme="minorHAnsi" w:hAnsiTheme="minorHAnsi" w:cstheme="minorHAnsi"/>
                <w:sz w:val="20"/>
                <w:szCs w:val="20"/>
              </w:rPr>
            </w:pPr>
          </w:p>
          <w:p w:rsidR="00AB7602" w:rsidRPr="007D1CC9" w:rsidRDefault="00AB7602" w:rsidP="00AB7602">
            <w:pPr>
              <w:jc w:val="center"/>
              <w:rPr>
                <w:rFonts w:asciiTheme="minorHAnsi" w:hAnsiTheme="minorHAnsi" w:cstheme="minorHAnsi"/>
                <w:sz w:val="20"/>
                <w:szCs w:val="20"/>
              </w:rPr>
            </w:pPr>
            <w:r>
              <w:rPr>
                <w:rFonts w:asciiTheme="minorHAnsi" w:hAnsiTheme="minorHAnsi"/>
                <w:b/>
                <w:sz w:val="20"/>
                <w:szCs w:val="20"/>
              </w:rPr>
              <w:t>Adrian Borca</w:t>
            </w:r>
          </w:p>
          <w:p w:rsidR="009B01B4" w:rsidRPr="007D1CC9" w:rsidRDefault="00AB7602" w:rsidP="00AB7602">
            <w:pPr>
              <w:jc w:val="center"/>
              <w:rPr>
                <w:rFonts w:asciiTheme="minorHAnsi" w:hAnsiTheme="minorHAnsi" w:cstheme="minorHAnsi"/>
                <w:sz w:val="22"/>
                <w:szCs w:val="22"/>
              </w:rPr>
            </w:pPr>
            <w:r>
              <w:rPr>
                <w:rFonts w:asciiTheme="minorHAnsi" w:hAnsiTheme="minorHAnsi"/>
                <w:bCs/>
                <w:sz w:val="20"/>
                <w:szCs w:val="20"/>
              </w:rPr>
              <w:t>consilier independent pentru supravegherea și inspecția uzului oficial al limbilor și grafiilor</w:t>
            </w:r>
          </w:p>
        </w:tc>
      </w:tr>
    </w:tbl>
    <w:p w:rsidR="009B01B4" w:rsidRPr="007D1CC9" w:rsidRDefault="009B01B4" w:rsidP="009B01B4">
      <w:pPr>
        <w:jc w:val="center"/>
        <w:rPr>
          <w:rFonts w:asciiTheme="minorHAnsi" w:hAnsiTheme="minorHAnsi" w:cstheme="minorHAnsi"/>
          <w:sz w:val="22"/>
          <w:szCs w:val="22"/>
          <w:lang w:val="sr-Latn-RS"/>
        </w:rPr>
      </w:pPr>
    </w:p>
    <w:p w:rsidR="009B01B4" w:rsidRPr="007D1CC9" w:rsidRDefault="009B01B4" w:rsidP="009B01B4">
      <w:pPr>
        <w:jc w:val="center"/>
        <w:rPr>
          <w:rFonts w:asciiTheme="minorHAnsi" w:hAnsiTheme="minorHAnsi" w:cstheme="minorHAnsi"/>
          <w:sz w:val="22"/>
          <w:szCs w:val="22"/>
          <w:lang w:val="sr-Latn-RS"/>
        </w:rPr>
      </w:pPr>
    </w:p>
    <w:p w:rsidR="009B01B4" w:rsidRPr="007D1CC9" w:rsidRDefault="009B01B4" w:rsidP="009B01B4">
      <w:pPr>
        <w:jc w:val="center"/>
        <w:rPr>
          <w:rFonts w:asciiTheme="minorHAnsi" w:hAnsiTheme="minorHAnsi" w:cstheme="minorHAnsi"/>
          <w:sz w:val="22"/>
          <w:szCs w:val="22"/>
          <w:lang w:val="sr-Latn-RS"/>
        </w:rPr>
      </w:pPr>
    </w:p>
    <w:p w:rsidR="009B01B4" w:rsidRPr="007D1CC9" w:rsidRDefault="009B01B4" w:rsidP="009B01B4">
      <w:pPr>
        <w:jc w:val="center"/>
        <w:rPr>
          <w:rFonts w:asciiTheme="minorHAnsi" w:hAnsiTheme="minorHAnsi" w:cstheme="minorHAnsi"/>
          <w:sz w:val="22"/>
          <w:szCs w:val="22"/>
          <w:lang w:val="sr-Latn-RS"/>
        </w:rPr>
      </w:pPr>
    </w:p>
    <w:p w:rsidR="009B01B4" w:rsidRPr="007D1CC9" w:rsidRDefault="009B01B4" w:rsidP="009B01B4">
      <w:pPr>
        <w:jc w:val="center"/>
        <w:rPr>
          <w:rFonts w:asciiTheme="minorHAnsi" w:hAnsiTheme="minorHAnsi" w:cstheme="minorHAnsi"/>
          <w:sz w:val="22"/>
          <w:szCs w:val="22"/>
          <w:lang w:val="sr-Latn-RS"/>
        </w:rPr>
      </w:pPr>
    </w:p>
    <w:p w:rsidR="009B01B4" w:rsidRPr="007D1CC9" w:rsidRDefault="009B01B4" w:rsidP="009B01B4">
      <w:pPr>
        <w:jc w:val="center"/>
        <w:rPr>
          <w:rFonts w:asciiTheme="minorHAnsi" w:hAnsiTheme="minorHAnsi" w:cstheme="minorHAnsi"/>
          <w:sz w:val="22"/>
          <w:szCs w:val="22"/>
          <w:lang w:val="sr-Latn-RS"/>
        </w:rPr>
      </w:pPr>
    </w:p>
    <w:p w:rsidR="009B01B4" w:rsidRPr="007D1CC9" w:rsidRDefault="009B01B4" w:rsidP="009B01B4">
      <w:pPr>
        <w:jc w:val="center"/>
        <w:rPr>
          <w:rFonts w:asciiTheme="minorHAnsi" w:hAnsiTheme="minorHAnsi" w:cstheme="minorHAnsi"/>
          <w:sz w:val="22"/>
          <w:szCs w:val="22"/>
          <w:lang w:val="sr-Latn-RS"/>
        </w:rPr>
      </w:pPr>
    </w:p>
    <w:p w:rsidR="009B01B4" w:rsidRPr="007D1CC9" w:rsidRDefault="009B01B4" w:rsidP="009B01B4">
      <w:pPr>
        <w:jc w:val="center"/>
        <w:rPr>
          <w:rFonts w:asciiTheme="minorHAnsi" w:hAnsiTheme="minorHAnsi" w:cstheme="minorHAnsi"/>
          <w:sz w:val="22"/>
          <w:szCs w:val="22"/>
          <w:lang w:val="sr-Latn-RS"/>
        </w:rPr>
      </w:pPr>
    </w:p>
    <w:sectPr w:rsidR="009B01B4" w:rsidRPr="007D1CC9" w:rsidSect="00F8616C">
      <w:footerReference w:type="default" r:id="rId8"/>
      <w:pgSz w:w="12240" w:h="15840"/>
      <w:pgMar w:top="993"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8C5" w:rsidRDefault="007128C5" w:rsidP="00552686">
      <w:r>
        <w:separator/>
      </w:r>
    </w:p>
  </w:endnote>
  <w:endnote w:type="continuationSeparator" w:id="0">
    <w:p w:rsidR="007128C5" w:rsidRDefault="007128C5" w:rsidP="0055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686" w:rsidRDefault="00552686">
    <w:pPr>
      <w:pStyle w:val="Footer"/>
      <w:jc w:val="center"/>
    </w:pPr>
  </w:p>
  <w:p w:rsidR="00552686" w:rsidRDefault="00552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8C5" w:rsidRDefault="007128C5" w:rsidP="00552686">
      <w:r>
        <w:separator/>
      </w:r>
    </w:p>
  </w:footnote>
  <w:footnote w:type="continuationSeparator" w:id="0">
    <w:p w:rsidR="007128C5" w:rsidRDefault="007128C5" w:rsidP="00552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22B4D"/>
    <w:multiLevelType w:val="hybridMultilevel"/>
    <w:tmpl w:val="EBA6DF3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5A136719"/>
    <w:multiLevelType w:val="multilevel"/>
    <w:tmpl w:val="7870CC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600" w:hanging="180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6120" w:hanging="28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17"/>
    <w:rsid w:val="000044E8"/>
    <w:rsid w:val="00080062"/>
    <w:rsid w:val="00081C65"/>
    <w:rsid w:val="000A401C"/>
    <w:rsid w:val="000A7080"/>
    <w:rsid w:val="000C5617"/>
    <w:rsid w:val="000F5F15"/>
    <w:rsid w:val="00120960"/>
    <w:rsid w:val="00121BFF"/>
    <w:rsid w:val="0012609C"/>
    <w:rsid w:val="001733D0"/>
    <w:rsid w:val="00182330"/>
    <w:rsid w:val="001839C3"/>
    <w:rsid w:val="001A7145"/>
    <w:rsid w:val="001C309C"/>
    <w:rsid w:val="002179AE"/>
    <w:rsid w:val="00296E24"/>
    <w:rsid w:val="002B719D"/>
    <w:rsid w:val="002C134E"/>
    <w:rsid w:val="002C24E1"/>
    <w:rsid w:val="00301F20"/>
    <w:rsid w:val="003323C4"/>
    <w:rsid w:val="003371F1"/>
    <w:rsid w:val="00341154"/>
    <w:rsid w:val="003812D1"/>
    <w:rsid w:val="00384903"/>
    <w:rsid w:val="00391D12"/>
    <w:rsid w:val="003D7616"/>
    <w:rsid w:val="003F06B3"/>
    <w:rsid w:val="00424808"/>
    <w:rsid w:val="00461902"/>
    <w:rsid w:val="00494558"/>
    <w:rsid w:val="004A173E"/>
    <w:rsid w:val="004B21D0"/>
    <w:rsid w:val="00521B87"/>
    <w:rsid w:val="00530417"/>
    <w:rsid w:val="00531514"/>
    <w:rsid w:val="00552686"/>
    <w:rsid w:val="005E2020"/>
    <w:rsid w:val="006073BE"/>
    <w:rsid w:val="00610647"/>
    <w:rsid w:val="006A48A4"/>
    <w:rsid w:val="006E140E"/>
    <w:rsid w:val="007128C5"/>
    <w:rsid w:val="007131CD"/>
    <w:rsid w:val="00767A74"/>
    <w:rsid w:val="00780DA0"/>
    <w:rsid w:val="007D1CC9"/>
    <w:rsid w:val="0082316C"/>
    <w:rsid w:val="00862CAF"/>
    <w:rsid w:val="00873A7F"/>
    <w:rsid w:val="008A359E"/>
    <w:rsid w:val="008E0E25"/>
    <w:rsid w:val="008F5D16"/>
    <w:rsid w:val="00901070"/>
    <w:rsid w:val="00905C6C"/>
    <w:rsid w:val="00930777"/>
    <w:rsid w:val="00991D4A"/>
    <w:rsid w:val="009A7101"/>
    <w:rsid w:val="009B01B4"/>
    <w:rsid w:val="009C4C57"/>
    <w:rsid w:val="009E6782"/>
    <w:rsid w:val="00A33633"/>
    <w:rsid w:val="00A4449C"/>
    <w:rsid w:val="00A7001B"/>
    <w:rsid w:val="00AB7602"/>
    <w:rsid w:val="00B3344E"/>
    <w:rsid w:val="00BA2F24"/>
    <w:rsid w:val="00BF6A13"/>
    <w:rsid w:val="00C0349C"/>
    <w:rsid w:val="00C164DE"/>
    <w:rsid w:val="00C76FD0"/>
    <w:rsid w:val="00CD77A9"/>
    <w:rsid w:val="00D26F8B"/>
    <w:rsid w:val="00D35A6D"/>
    <w:rsid w:val="00D5004A"/>
    <w:rsid w:val="00DA4CF6"/>
    <w:rsid w:val="00DA5E84"/>
    <w:rsid w:val="00DE4203"/>
    <w:rsid w:val="00F02DED"/>
    <w:rsid w:val="00F53EA1"/>
    <w:rsid w:val="00F8616C"/>
    <w:rsid w:val="00FE4700"/>
    <w:rsid w:val="00FF4D56"/>
    <w:rsid w:val="00FF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51DE"/>
  <w15:chartTrackingRefBased/>
  <w15:docId w15:val="{0BA6F789-E191-469A-8376-A135416B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C57"/>
    <w:pPr>
      <w:spacing w:after="0" w:line="240" w:lineRule="auto"/>
    </w:pPr>
    <w:rPr>
      <w:rFonts w:ascii="Verdana" w:eastAsia="Times New Roman" w:hAnsi="Verdan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4D56"/>
    <w:pPr>
      <w:ind w:left="720"/>
      <w:contextualSpacing/>
    </w:pPr>
  </w:style>
  <w:style w:type="paragraph" w:styleId="BalloonText">
    <w:name w:val="Balloon Text"/>
    <w:basedOn w:val="Normal"/>
    <w:link w:val="BalloonTextChar"/>
    <w:uiPriority w:val="99"/>
    <w:semiHidden/>
    <w:unhideWhenUsed/>
    <w:rsid w:val="00F861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16C"/>
    <w:rPr>
      <w:rFonts w:ascii="Segoe UI" w:eastAsia="Times New Roman" w:hAnsi="Segoe UI" w:cs="Segoe UI"/>
      <w:sz w:val="18"/>
      <w:szCs w:val="18"/>
    </w:rPr>
  </w:style>
  <w:style w:type="paragraph" w:styleId="Header">
    <w:name w:val="header"/>
    <w:basedOn w:val="Normal"/>
    <w:link w:val="HeaderChar"/>
    <w:uiPriority w:val="99"/>
    <w:unhideWhenUsed/>
    <w:rsid w:val="00552686"/>
    <w:pPr>
      <w:tabs>
        <w:tab w:val="center" w:pos="4680"/>
        <w:tab w:val="right" w:pos="9360"/>
      </w:tabs>
    </w:pPr>
  </w:style>
  <w:style w:type="character" w:customStyle="1" w:styleId="HeaderChar">
    <w:name w:val="Header Char"/>
    <w:basedOn w:val="DefaultParagraphFont"/>
    <w:link w:val="Header"/>
    <w:uiPriority w:val="99"/>
    <w:rsid w:val="00552686"/>
    <w:rPr>
      <w:rFonts w:ascii="Verdana" w:eastAsia="Times New Roman" w:hAnsi="Verdana" w:cs="Times New Roman"/>
      <w:sz w:val="24"/>
      <w:szCs w:val="24"/>
    </w:rPr>
  </w:style>
  <w:style w:type="paragraph" w:styleId="Footer">
    <w:name w:val="footer"/>
    <w:basedOn w:val="Normal"/>
    <w:link w:val="FooterChar"/>
    <w:uiPriority w:val="99"/>
    <w:unhideWhenUsed/>
    <w:rsid w:val="00552686"/>
    <w:pPr>
      <w:tabs>
        <w:tab w:val="center" w:pos="4680"/>
        <w:tab w:val="right" w:pos="9360"/>
      </w:tabs>
    </w:pPr>
  </w:style>
  <w:style w:type="character" w:customStyle="1" w:styleId="FooterChar">
    <w:name w:val="Footer Char"/>
    <w:basedOn w:val="DefaultParagraphFont"/>
    <w:link w:val="Footer"/>
    <w:uiPriority w:val="99"/>
    <w:rsid w:val="00552686"/>
    <w:rPr>
      <w:rFonts w:ascii="Verdana" w:eastAsia="Times New Roman" w:hAnsi="Verda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31245">
      <w:bodyDiv w:val="1"/>
      <w:marLeft w:val="0"/>
      <w:marRight w:val="0"/>
      <w:marTop w:val="0"/>
      <w:marBottom w:val="0"/>
      <w:divBdr>
        <w:top w:val="none" w:sz="0" w:space="0" w:color="auto"/>
        <w:left w:val="none" w:sz="0" w:space="0" w:color="auto"/>
        <w:bottom w:val="none" w:sz="0" w:space="0" w:color="auto"/>
        <w:right w:val="none" w:sz="0" w:space="0" w:color="auto"/>
      </w:divBdr>
    </w:div>
    <w:div w:id="2112191281">
      <w:bodyDiv w:val="1"/>
      <w:marLeft w:val="0"/>
      <w:marRight w:val="0"/>
      <w:marTop w:val="0"/>
      <w:marBottom w:val="0"/>
      <w:divBdr>
        <w:top w:val="none" w:sz="0" w:space="0" w:color="auto"/>
        <w:left w:val="none" w:sz="0" w:space="0" w:color="auto"/>
        <w:bottom w:val="none" w:sz="0" w:space="0" w:color="auto"/>
        <w:right w:val="none" w:sz="0" w:space="0" w:color="auto"/>
      </w:divBdr>
    </w:div>
    <w:div w:id="212731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Uprava za zajednicke poslove pokrajinskih organa</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 Bata</dc:creator>
  <cp:keywords/>
  <dc:description/>
  <cp:lastModifiedBy>Vladimir Mitrovic</cp:lastModifiedBy>
  <cp:revision>3</cp:revision>
  <cp:lastPrinted>2025-04-17T12:51:00Z</cp:lastPrinted>
  <dcterms:created xsi:type="dcterms:W3CDTF">2025-09-19T08:12:00Z</dcterms:created>
  <dcterms:modified xsi:type="dcterms:W3CDTF">2025-09-19T12:01:00Z</dcterms:modified>
</cp:coreProperties>
</file>