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79C03" w14:textId="77777777" w:rsidR="00A76DC6" w:rsidRPr="0073586B" w:rsidRDefault="00A76D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  <w:lang w:val="sr-Cyrl-RS"/>
        </w:rPr>
      </w:pPr>
    </w:p>
    <w:tbl>
      <w:tblPr>
        <w:tblStyle w:val="a"/>
        <w:tblW w:w="1196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3"/>
        <w:gridCol w:w="4046"/>
        <w:gridCol w:w="5229"/>
      </w:tblGrid>
      <w:tr w:rsidR="00A76DC6" w:rsidRPr="00DF3902" w14:paraId="75A471C9" w14:textId="77777777" w:rsidTr="001B5100">
        <w:trPr>
          <w:trHeight w:val="1975"/>
        </w:trPr>
        <w:tc>
          <w:tcPr>
            <w:tcW w:w="2693" w:type="dxa"/>
          </w:tcPr>
          <w:p w14:paraId="4B490A89" w14:textId="77777777" w:rsidR="00A76DC6" w:rsidRPr="00DF3902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F3902">
              <w:rPr>
                <w:rFonts w:ascii="Calibri" w:hAnsi="Calibri"/>
                <w:noProof/>
                <w:color w:val="000000"/>
                <w:sz w:val="18"/>
                <w:szCs w:val="18"/>
                <w:lang w:val="en-US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75" w:type="dxa"/>
            <w:gridSpan w:val="2"/>
          </w:tcPr>
          <w:p w14:paraId="4C2615BE" w14:textId="77777777" w:rsidR="00A76DC6" w:rsidRPr="00DF390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C4BA7E6" w14:textId="1966CA04" w:rsidR="00A76DC6" w:rsidRPr="00DF3902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 w:rsidRPr="00DF3902">
              <w:rPr>
                <w:rFonts w:ascii="Calibri" w:hAnsi="Calibri"/>
                <w:sz w:val="18"/>
                <w:szCs w:val="18"/>
              </w:rPr>
              <w:t>Srbská republika</w:t>
            </w:r>
          </w:p>
          <w:p w14:paraId="6D74FECA" w14:textId="77777777" w:rsidR="00A76DC6" w:rsidRPr="00DF3902" w:rsidRDefault="003815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F3902">
              <w:rPr>
                <w:rFonts w:ascii="Calibri" w:hAnsi="Calibri"/>
                <w:sz w:val="18"/>
                <w:szCs w:val="18"/>
              </w:rPr>
              <w:t>Autonómna pokrajina Vojvodina</w:t>
            </w:r>
          </w:p>
          <w:p w14:paraId="3C5F7C3A" w14:textId="77777777" w:rsidR="00A76DC6" w:rsidRPr="00DF3902" w:rsidRDefault="003815E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DF3902">
              <w:rPr>
                <w:rFonts w:ascii="Calibri" w:hAnsi="Calibri"/>
                <w:b/>
                <w:sz w:val="22"/>
                <w:szCs w:val="22"/>
              </w:rPr>
              <w:t>Pokrajinský sekretariát vzdelávania, predpisov,</w:t>
            </w:r>
          </w:p>
          <w:p w14:paraId="362D85D4" w14:textId="77777777" w:rsidR="00A76DC6" w:rsidRPr="00DF3902" w:rsidRDefault="003815E3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F3902">
              <w:rPr>
                <w:rFonts w:ascii="Calibri" w:hAnsi="Calibri"/>
                <w:b/>
                <w:sz w:val="22"/>
                <w:szCs w:val="22"/>
              </w:rPr>
              <w:t>správy a národnostných menšín – národnostných spoločenstiev</w:t>
            </w:r>
          </w:p>
          <w:p w14:paraId="0B73D7CE" w14:textId="77777777" w:rsidR="00A76DC6" w:rsidRPr="00DF3902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 w:rsidRPr="00DF3902">
              <w:rPr>
                <w:rFonts w:ascii="Calibri" w:hAnsi="Calibri"/>
                <w:sz w:val="18"/>
                <w:szCs w:val="18"/>
              </w:rPr>
              <w:t>Bulvár Mihajla Pupina 16, 21 000 Nový Sad</w:t>
            </w:r>
          </w:p>
          <w:p w14:paraId="762ABFBE" w14:textId="35E356AC" w:rsidR="00A76DC6" w:rsidRPr="00DF3902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 w:rsidRPr="00DF3902">
              <w:rPr>
                <w:rFonts w:ascii="Calibri" w:hAnsi="Calibri"/>
                <w:sz w:val="18"/>
                <w:szCs w:val="18"/>
              </w:rPr>
              <w:t>T: +381 21487 46 02</w:t>
            </w:r>
          </w:p>
          <w:p w14:paraId="610AC7EB" w14:textId="77777777" w:rsidR="00A76DC6" w:rsidRPr="00DF3902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F3902">
              <w:rPr>
                <w:rFonts w:ascii="Calibri" w:hAnsi="Calibri"/>
                <w:sz w:val="18"/>
                <w:szCs w:val="18"/>
              </w:rPr>
              <w:t>ounz@vojvodinа.gov.rs</w:t>
            </w:r>
          </w:p>
        </w:tc>
      </w:tr>
      <w:tr w:rsidR="00A76DC6" w:rsidRPr="00DF3902" w14:paraId="02E817E9" w14:textId="77777777" w:rsidTr="001B5100">
        <w:trPr>
          <w:trHeight w:val="305"/>
        </w:trPr>
        <w:tc>
          <w:tcPr>
            <w:tcW w:w="2693" w:type="dxa"/>
          </w:tcPr>
          <w:p w14:paraId="40AE300B" w14:textId="77777777" w:rsidR="00A76DC6" w:rsidRPr="00DF3902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046" w:type="dxa"/>
          </w:tcPr>
          <w:p w14:paraId="7575F1EE" w14:textId="77777777" w:rsidR="00A76DC6" w:rsidRPr="00DF390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48CF32CB" w14:textId="2E654ECF" w:rsidR="00A76DC6" w:rsidRPr="00DF3902" w:rsidRDefault="00BD3715">
            <w:pPr>
              <w:tabs>
                <w:tab w:val="center" w:pos="4703"/>
                <w:tab w:val="right" w:pos="9406"/>
              </w:tabs>
              <w:ind w:left="600" w:hanging="60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DF3902">
              <w:rPr>
                <w:rFonts w:ascii="Calibri" w:hAnsi="Calibri"/>
                <w:color w:val="000000"/>
                <w:sz w:val="18"/>
                <w:szCs w:val="18"/>
              </w:rPr>
              <w:t xml:space="preserve">ČÍSLO: </w:t>
            </w:r>
            <w:r w:rsidRPr="00DF3902">
              <w:rPr>
                <w:rFonts w:ascii="Calibri" w:hAnsi="Calibri"/>
                <w:sz w:val="18"/>
                <w:szCs w:val="18"/>
              </w:rPr>
              <w:t>000229399 2025 09427 001 001 000 001</w:t>
            </w:r>
          </w:p>
          <w:p w14:paraId="4FDC6EFC" w14:textId="77777777" w:rsidR="00A76DC6" w:rsidRPr="00DF390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229" w:type="dxa"/>
          </w:tcPr>
          <w:p w14:paraId="569AA033" w14:textId="77777777" w:rsidR="00A76DC6" w:rsidRPr="00DF3902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5009887" w14:textId="5602145E" w:rsidR="00A76DC6" w:rsidRPr="00DF3902" w:rsidRDefault="003815E3" w:rsidP="00DC198C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70C0"/>
                <w:sz w:val="18"/>
                <w:szCs w:val="18"/>
              </w:rPr>
            </w:pPr>
            <w:r w:rsidRPr="00DF3902">
              <w:rPr>
                <w:rFonts w:ascii="Calibri" w:hAnsi="Calibri"/>
                <w:sz w:val="18"/>
                <w:szCs w:val="18"/>
              </w:rPr>
              <w:t>DÁTUM: 17. 04. 2025</w:t>
            </w:r>
          </w:p>
        </w:tc>
      </w:tr>
    </w:tbl>
    <w:p w14:paraId="1CEA0736" w14:textId="77777777" w:rsidR="00A76DC6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1620"/>
        </w:tabs>
        <w:ind w:left="-1027" w:firstLine="1027"/>
        <w:rPr>
          <w:rFonts w:ascii="Arial" w:eastAsia="Arial" w:hAnsi="Arial" w:cs="Arial"/>
          <w:color w:val="000000"/>
          <w:sz w:val="20"/>
          <w:szCs w:val="20"/>
        </w:rPr>
      </w:pPr>
    </w:p>
    <w:p w14:paraId="5923539F" w14:textId="77777777" w:rsidR="00A76DC6" w:rsidRDefault="003815E3">
      <w:pPr>
        <w:pStyle w:val="Title"/>
        <w:tabs>
          <w:tab w:val="left" w:pos="180"/>
        </w:tabs>
        <w:ind w:firstLine="720"/>
        <w:jc w:val="left"/>
        <w:rPr>
          <w:rFonts w:ascii="Calibri" w:eastAsia="Calibri" w:hAnsi="Calibri" w:cs="Calibri"/>
          <w:b w:val="0"/>
          <w:sz w:val="18"/>
          <w:szCs w:val="18"/>
        </w:rPr>
      </w:pPr>
      <w:r>
        <w:rPr>
          <w:rFonts w:ascii="Arial" w:hAnsi="Arial"/>
          <w:sz w:val="20"/>
          <w:szCs w:val="20"/>
        </w:rPr>
        <w:t xml:space="preserve"> </w:t>
      </w:r>
    </w:p>
    <w:p w14:paraId="6969AF9F" w14:textId="4B40BC13" w:rsidR="00A76DC6" w:rsidRPr="005D7EE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 xml:space="preserve">Podľa článku 16 odseky 5 a 24 odsek 2 Pokrajinského parlamentného uznesenia o pokrajinskej správe (Úradný vestník APV č. 37/14, 54/14 – i. uznesenie, 37/2016, 29/17, 24/19, 66/20 a 38/21), článku 8 Pokrajinského parlamentného uznesenia o prideľovaní rozpočtových prostriedkov na financovanie a spolufinancovanie programových aktivít a projektov v oblasti základného a stredného vzdelávania a žiackeho štandardu v Autonómnej pokrajine Vojvodine (Úradný vestník APV č. 14/2015 a 10/2017), čl. 11 oddiel 6 a 23 odsek 1 a 4 Pokrajinského parlamentného uznesenia o rozpočte Autonómnej pokrajiny Vojvodiny na rok 2025 (Úradný vestník APV č. 57/24), článku 9 Pravidiel o podmienkach náhrady nákladov prepravy žiakov </w:t>
      </w:r>
      <w:r w:rsidR="00DF3902">
        <w:rPr>
          <w:rFonts w:ascii="Calibri" w:hAnsi="Calibri"/>
          <w:sz w:val="20"/>
          <w:szCs w:val="20"/>
        </w:rPr>
        <w:t>stredných škôl v AP Vojvodine (</w:t>
      </w:r>
      <w:r>
        <w:rPr>
          <w:rFonts w:ascii="Calibri" w:hAnsi="Calibri"/>
          <w:sz w:val="20"/>
          <w:szCs w:val="20"/>
        </w:rPr>
        <w:t xml:space="preserve">Úradný vestník APV č. 7/23 a 5/24) a na základe Súbehu náhrady nákladov prepravy žiakov stredných škôl v Autonómnej pokrajine Vojvodine na rok 2025 (Úradný vestník APV č. 6/25) a na základe rozhodnutia pokrajinského tajomníka vzdelávania, predpisov, správy a národnostných menšín – národnostných spoločenstiev číslo: 001642201 2024 09427 002 001 000 001 04 007 zo dňa 10. 6. 2024, zástupkyňa pokrajinského tajomníka vynáša </w:t>
      </w:r>
    </w:p>
    <w:p w14:paraId="16834FD0" w14:textId="77777777" w:rsidR="00A76DC6" w:rsidRPr="005A464B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4699AB5D" w14:textId="77777777" w:rsidR="00A76DC6" w:rsidRPr="005A464B" w:rsidRDefault="003815E3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ROZHODNUTIE</w:t>
      </w:r>
    </w:p>
    <w:p w14:paraId="104FEF99" w14:textId="1ED31EC7" w:rsidR="00A76DC6" w:rsidRPr="005A464B" w:rsidRDefault="003815E3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O ROZDELENÍ ROZPOČTOVÝCH PROSTRIEDKOV POKRAJINSKÉHO SEKRETARIÁTU VZDELÁVANIA, PREDPISOV, SPRÁVY A NÁRODNOSTNÝCH MENŠÍN – NÁRODNOSTNÝCH SPOLOČENSTIEV NÁHRADY NÁKLADOV PREPRAVY ŽIAKOV STREDNÝCH ŠKÔL NA ÚZEMÍ AP VOJVODINY NA ROK 2025  </w:t>
      </w:r>
    </w:p>
    <w:p w14:paraId="65A767C4" w14:textId="77777777" w:rsidR="00A76DC6" w:rsidRPr="005A464B" w:rsidRDefault="00A76DC6">
      <w:pPr>
        <w:jc w:val="center"/>
        <w:rPr>
          <w:rFonts w:ascii="Calibri" w:eastAsia="Calibri" w:hAnsi="Calibri" w:cs="Calibri"/>
          <w:sz w:val="20"/>
          <w:szCs w:val="20"/>
          <w:lang w:val="ru-RU"/>
        </w:rPr>
      </w:pPr>
    </w:p>
    <w:p w14:paraId="6244CA54" w14:textId="77777777" w:rsidR="00A76DC6" w:rsidRPr="005A464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  I.</w:t>
      </w:r>
    </w:p>
    <w:p w14:paraId="0412E996" w14:textId="41BBCB65" w:rsidR="00A76DC6" w:rsidRPr="0073586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Týmto rozhodnutím sa určuje rozdelenie finančných prostriedkov </w:t>
      </w:r>
      <w:r>
        <w:rPr>
          <w:rFonts w:ascii="Calibri" w:hAnsi="Calibri"/>
          <w:b/>
          <w:bCs/>
          <w:sz w:val="20"/>
          <w:szCs w:val="20"/>
        </w:rPr>
        <w:t>náhrady nákladov prepravy žiakov stredných škôl v Autonómnej pokrajine Vojvodine v roku 2025</w:t>
      </w:r>
      <w:r>
        <w:rPr>
          <w:rFonts w:ascii="Calibri" w:hAnsi="Calibri"/>
          <w:sz w:val="20"/>
          <w:szCs w:val="20"/>
        </w:rPr>
        <w:t xml:space="preserve"> podľa </w:t>
      </w:r>
      <w:r>
        <w:rPr>
          <w:rFonts w:ascii="Calibri" w:hAnsi="Calibri"/>
          <w:i/>
          <w:iCs/>
          <w:sz w:val="20"/>
          <w:szCs w:val="20"/>
        </w:rPr>
        <w:t>Súbehu náhrady nákladov prepravy žiakov stredných škôl na území AP Vojvodiny na rok 2025 číslo:</w:t>
      </w:r>
      <w:r>
        <w:rPr>
          <w:rFonts w:ascii="Calibri" w:hAnsi="Calibri"/>
          <w:i/>
          <w:sz w:val="20"/>
          <w:szCs w:val="20"/>
        </w:rPr>
        <w:t xml:space="preserve"> 000229399 2025 09427 001 001 000 001 z 29. 01. </w:t>
      </w:r>
      <w:r>
        <w:rPr>
          <w:rFonts w:ascii="Calibri" w:hAnsi="Calibri"/>
          <w:sz w:val="20"/>
          <w:szCs w:val="20"/>
        </w:rPr>
        <w:t xml:space="preserve">2025 (ďalej: súbeh). </w:t>
      </w:r>
    </w:p>
    <w:p w14:paraId="6497D6A3" w14:textId="77777777" w:rsidR="00A76DC6" w:rsidRPr="0073586B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30121F6E" w14:textId="77777777" w:rsidR="00A76DC6" w:rsidRPr="005A464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   II. </w:t>
      </w:r>
    </w:p>
    <w:p w14:paraId="424C8E3C" w14:textId="5B79B488" w:rsidR="00A76DC6" w:rsidRPr="005A464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color w:val="FF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>Z plánovaných prostriedkov na náhradu nákladov prepravy žiakov stredných škôl v roku 2025, ktoré boli súbehom vypísané vo výške 151 000 000,00 dinárov, týmto rozhodnutím sa rozvrhuje celá suma pre 44 obcí, prípadne miest v AP Vojvodine, ktoré podali prihlášky na súbeh. Výška prostriedkov rozvrhnutých po obciach a mestách určená je podľa kritérií stanovených Pravidlami o podmienkach náhrady nákladov prepravy žiakov stredných škôl v AP Vojvodine.</w:t>
      </w:r>
    </w:p>
    <w:p w14:paraId="0DF97462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</w:t>
      </w:r>
    </w:p>
    <w:p w14:paraId="35F28C40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</w:t>
      </w:r>
      <w:r>
        <w:rPr>
          <w:rFonts w:ascii="Calibri" w:hAnsi="Calibri"/>
          <w:b/>
          <w:bCs/>
          <w:color w:val="000000"/>
          <w:sz w:val="20"/>
          <w:szCs w:val="20"/>
        </w:rPr>
        <w:t>III.</w:t>
      </w:r>
    </w:p>
    <w:p w14:paraId="34FB3304" w14:textId="7BEBAA8A" w:rsidR="00A76DC6" w:rsidRPr="005A464B" w:rsidRDefault="003815E3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FF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>Rozdelenie prostriedkov z bodu II tohto rozhodnutia po obciach a mestách v AP Vojvodine je uvedené v prílohe vytlačenej s týmto rozhodnutím a tvorí jeho neoddeliteľnú súčasť (Rozdelenie prostriedkov náhrady nákladov prepravy žiakov stredných škôl na  území AP Vojvodiny v roku 2025 – tabuľka číslo 2).</w:t>
      </w:r>
    </w:p>
    <w:p w14:paraId="23E0EA09" w14:textId="77777777" w:rsidR="00BB0DB1" w:rsidRPr="005A464B" w:rsidRDefault="00BB0DB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067F1CFC" w14:textId="77777777" w:rsidR="00A76DC6" w:rsidRPr="005A464B" w:rsidRDefault="00A76DC6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5587AE7C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IV.</w:t>
      </w:r>
    </w:p>
    <w:p w14:paraId="513DBB10" w14:textId="52368AC0" w:rsidR="00A76DC6" w:rsidRPr="00547E75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FF0000"/>
          <w:sz w:val="20"/>
          <w:szCs w:val="20"/>
        </w:rPr>
        <w:lastRenderedPageBreak/>
        <w:t xml:space="preserve">  </w:t>
      </w:r>
      <w:r>
        <w:rPr>
          <w:rFonts w:ascii="Calibri" w:hAnsi="Calibri"/>
          <w:sz w:val="20"/>
          <w:szCs w:val="20"/>
        </w:rPr>
        <w:t xml:space="preserve">Prostriedky z bodu II tohto rozhodnutia sú určené Pokrajinským parlamentným uznesením o rozpočte Autonómnej pokrajiny Vojvodiny na rok 2025 (Úradný vestník APV č. 57/24) v rámci Oddielu 06 – Pokrajinský sekretariát vzdelávania, predpisov, správy a národnostných menšín – národnostných spoločenstiev, Program 2007 – Podpora vo vzdelávaní žiakov a študentov, Programová aktivita 1005 – Náhrada nákladov prepravy žiakov stredných škôl, funkčná klasifikácia 960 – Dodatočné služby vo vzdelávaní, ekonomická klasifikácia 463 – Prevody ostatným úrovniam moci, 4631 – Bežné prevody ostatným úrovniam moci, subanalytické konto 463132 – Účelový prevod úrovni miest a 463142 – Účelový prevod úrovni obcí, zdroj financovania 01 00 – Všeobecná príjmy a výnosy rozpočtu a prenášajú sa užívateľom v súlade s prílevom prostriedkov do rozpočtu AP Vojvodiny, resp. s likvidnými možnosťami rozpočtu.  </w:t>
      </w:r>
    </w:p>
    <w:p w14:paraId="483E43DB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color w:val="FF0000"/>
          <w:sz w:val="20"/>
          <w:szCs w:val="20"/>
        </w:rPr>
        <w:t xml:space="preserve">                                                                                 </w:t>
      </w: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</w:t>
      </w:r>
    </w:p>
    <w:p w14:paraId="17BE09BE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7088880D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V.</w:t>
      </w:r>
    </w:p>
    <w:p w14:paraId="40D8463F" w14:textId="77777777" w:rsidR="00A76DC6" w:rsidRPr="005A464B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Sekretariát informuje obce a mestá o rozvrhnutí prostriedkov určených týmto rozhodnutím.</w:t>
      </w:r>
    </w:p>
    <w:p w14:paraId="440BAB8A" w14:textId="77777777" w:rsidR="00A76DC6" w:rsidRPr="005A464B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</w:t>
      </w:r>
    </w:p>
    <w:p w14:paraId="0EC0A002" w14:textId="77777777" w:rsidR="00A76DC6" w:rsidRPr="005A464B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               VI.</w:t>
      </w:r>
    </w:p>
    <w:p w14:paraId="0EC71C29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Sekretariát preberá záväzok voči obciam a mestám na </w:t>
      </w:r>
      <w:r>
        <w:rPr>
          <w:rFonts w:ascii="Calibri" w:hAnsi="Calibri"/>
          <w:b/>
          <w:bCs/>
          <w:color w:val="000000"/>
          <w:sz w:val="20"/>
          <w:szCs w:val="20"/>
        </w:rPr>
        <w:t>základe písanej zmluvy</w:t>
      </w:r>
      <w:r>
        <w:rPr>
          <w:rFonts w:ascii="Calibri" w:hAnsi="Calibri"/>
          <w:color w:val="000000"/>
          <w:sz w:val="20"/>
          <w:szCs w:val="20"/>
        </w:rPr>
        <w:t>.</w:t>
      </w:r>
      <w:r>
        <w:rPr>
          <w:rFonts w:ascii="Calibri" w:hAnsi="Calibri"/>
          <w:b/>
          <w:color w:val="000000"/>
          <w:sz w:val="20"/>
          <w:szCs w:val="20"/>
        </w:rPr>
        <w:t xml:space="preserve"> </w:t>
      </w:r>
    </w:p>
    <w:p w14:paraId="0790038D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AE4E39B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       VII.</w:t>
      </w:r>
    </w:p>
    <w:p w14:paraId="79FC91AA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Toto rozhodnutie je konečné a nemožno proti nemu podať opravný prostriedok.</w:t>
      </w:r>
    </w:p>
    <w:p w14:paraId="696D1739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1920D846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VIII.</w:t>
      </w:r>
    </w:p>
    <w:p w14:paraId="1C15C4DB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Za výkon tohto rozhodnutia je zodpovedný Sektor pre hmotno-finančné úkony sekretariátu.</w:t>
      </w:r>
    </w:p>
    <w:p w14:paraId="0A2DCDB8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1A39BC40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3F7A3C4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E5258BD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78232FE3" w14:textId="77777777" w:rsidR="00A76DC6" w:rsidRPr="00655172" w:rsidRDefault="003815E3">
      <w:pPr>
        <w:jc w:val="both"/>
        <w:rPr>
          <w:rFonts w:ascii="Calibri" w:eastAsia="Calibri" w:hAnsi="Calibri" w:cs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Rozhodnutie doručiť:</w:t>
      </w:r>
    </w:p>
    <w:p w14:paraId="78F10083" w14:textId="77777777" w:rsidR="009311D2" w:rsidRPr="00655172" w:rsidRDefault="009311D2">
      <w:pPr>
        <w:jc w:val="both"/>
        <w:rPr>
          <w:rFonts w:ascii="Calibri" w:eastAsia="Calibri" w:hAnsi="Calibri" w:cs="Calibri"/>
          <w:bCs/>
          <w:sz w:val="20"/>
          <w:szCs w:val="20"/>
        </w:rPr>
      </w:pPr>
    </w:p>
    <w:p w14:paraId="50AD94E7" w14:textId="77777777" w:rsidR="00A76DC6" w:rsidRPr="005A464B" w:rsidRDefault="003815E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Sektoru materiálnych a finančných úkonov sekretariátu</w:t>
      </w:r>
    </w:p>
    <w:p w14:paraId="2E3650BD" w14:textId="77777777" w:rsidR="00A76DC6" w:rsidRDefault="003815E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Archívu  </w:t>
      </w:r>
    </w:p>
    <w:p w14:paraId="74C42EEF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25498395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049AF3E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5D49544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76F574C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4E4D666" w14:textId="009E145E" w:rsidR="005D7EEB" w:rsidRPr="005D7EEB" w:rsidRDefault="005D7EEB" w:rsidP="00931FFB">
      <w:pPr>
        <w:spacing w:line="276" w:lineRule="auto"/>
        <w:ind w:left="-360"/>
        <w:jc w:val="right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 xml:space="preserve">                                                                            </w:t>
      </w:r>
      <w:r w:rsidR="00931FFB">
        <w:rPr>
          <w:rFonts w:ascii="Calibri" w:hAnsi="Calibri"/>
          <w:sz w:val="20"/>
          <w:szCs w:val="20"/>
        </w:rPr>
        <w:t xml:space="preserve">                              </w:t>
      </w:r>
      <w:r>
        <w:rPr>
          <w:rFonts w:ascii="Calibri" w:hAnsi="Calibri"/>
          <w:b/>
          <w:bCs/>
          <w:sz w:val="20"/>
          <w:szCs w:val="20"/>
        </w:rPr>
        <w:t>S OPRÁVNENÍM POKRAJINSKÉHO TAJOMNÍKA</w:t>
      </w:r>
    </w:p>
    <w:p w14:paraId="2A01C758" w14:textId="6DDA32B1" w:rsidR="005D7EEB" w:rsidRPr="005D7EEB" w:rsidRDefault="005D7EEB" w:rsidP="00931FFB">
      <w:pPr>
        <w:spacing w:line="276" w:lineRule="auto"/>
        <w:ind w:left="-270"/>
        <w:jc w:val="right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                                                                                                                  ZÁSTUPKYŇA POKRAJINSKÉHO TAJOMNÍKA </w:t>
      </w:r>
    </w:p>
    <w:p w14:paraId="777054C3" w14:textId="77777777" w:rsidR="00931FFB" w:rsidRDefault="005D7EEB" w:rsidP="00931FFB">
      <w:pPr>
        <w:tabs>
          <w:tab w:val="left" w:pos="5345"/>
        </w:tabs>
        <w:jc w:val="right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</w:t>
      </w:r>
    </w:p>
    <w:p w14:paraId="0574F9B8" w14:textId="601096A6" w:rsidR="00A76DC6" w:rsidRPr="005D7EEB" w:rsidRDefault="005D7EEB" w:rsidP="00931FFB">
      <w:pPr>
        <w:tabs>
          <w:tab w:val="left" w:pos="5345"/>
        </w:tabs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Slađana Bursać</w:t>
      </w:r>
    </w:p>
    <w:p w14:paraId="739CCC1A" w14:textId="5ADC1DB1" w:rsidR="00A76DC6" w:rsidRDefault="003815E3">
      <w:pPr>
        <w:ind w:left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</w:t>
      </w:r>
    </w:p>
    <w:p w14:paraId="5FFB6F98" w14:textId="6B9D8F4E" w:rsidR="00B178C5" w:rsidRPr="00B178C5" w:rsidRDefault="00B178C5" w:rsidP="005D7EEB">
      <w:pPr>
        <w:spacing w:line="240" w:lineRule="atLeas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        </w:t>
      </w:r>
      <w:bookmarkStart w:id="0" w:name="_GoBack"/>
      <w:bookmarkEnd w:id="0"/>
    </w:p>
    <w:p w14:paraId="4BF50331" w14:textId="77777777" w:rsidR="00B178C5" w:rsidRPr="00B178C5" w:rsidRDefault="00B178C5" w:rsidP="00B178C5">
      <w:pPr>
        <w:tabs>
          <w:tab w:val="left" w:pos="5578"/>
        </w:tabs>
        <w:spacing w:after="200" w:line="276" w:lineRule="auto"/>
        <w:rPr>
          <w:rFonts w:ascii="Calibri" w:eastAsia="Calibri" w:hAnsi="Calibri" w:cs="Calibri"/>
          <w:b/>
          <w:sz w:val="20"/>
          <w:szCs w:val="20"/>
          <w:lang w:val="sr-Cyrl-CS"/>
        </w:rPr>
      </w:pPr>
    </w:p>
    <w:p w14:paraId="29F6E15D" w14:textId="37A579C5" w:rsidR="00A76DC6" w:rsidRPr="00655172" w:rsidRDefault="003815E3" w:rsidP="00B178C5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 </w:t>
      </w:r>
    </w:p>
    <w:sectPr w:rsidR="00A76DC6" w:rsidRPr="00655172">
      <w:headerReference w:type="even" r:id="rId8"/>
      <w:headerReference w:type="default" r:id="rId9"/>
      <w:pgSz w:w="12240" w:h="15840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B2ACC" w14:textId="77777777" w:rsidR="00D729D8" w:rsidRDefault="00D729D8">
      <w:r>
        <w:separator/>
      </w:r>
    </w:p>
  </w:endnote>
  <w:endnote w:type="continuationSeparator" w:id="0">
    <w:p w14:paraId="2A58AD52" w14:textId="77777777" w:rsidR="00D729D8" w:rsidRDefault="00D72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50E43" w14:textId="77777777" w:rsidR="00D729D8" w:rsidRDefault="00D729D8">
      <w:r>
        <w:separator/>
      </w:r>
    </w:p>
  </w:footnote>
  <w:footnote w:type="continuationSeparator" w:id="0">
    <w:p w14:paraId="6F7C8473" w14:textId="77777777" w:rsidR="00D729D8" w:rsidRDefault="00D72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17F8" w14:textId="3CAA66DD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31FFB">
      <w:rPr>
        <w:noProof/>
        <w:color w:val="000000"/>
      </w:rPr>
      <w:t>2</w:t>
    </w:r>
    <w:r>
      <w:rPr>
        <w:color w:val="000000"/>
      </w:rPr>
      <w:fldChar w:fldCharType="end"/>
    </w: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C6"/>
    <w:rsid w:val="000173BF"/>
    <w:rsid w:val="0002355E"/>
    <w:rsid w:val="00025B07"/>
    <w:rsid w:val="00032C8D"/>
    <w:rsid w:val="00086329"/>
    <w:rsid w:val="000C1798"/>
    <w:rsid w:val="00101382"/>
    <w:rsid w:val="00121417"/>
    <w:rsid w:val="00166031"/>
    <w:rsid w:val="00181021"/>
    <w:rsid w:val="00192A7D"/>
    <w:rsid w:val="001A6C23"/>
    <w:rsid w:val="001B5100"/>
    <w:rsid w:val="001D59E1"/>
    <w:rsid w:val="001D7AC1"/>
    <w:rsid w:val="001F437B"/>
    <w:rsid w:val="00251886"/>
    <w:rsid w:val="00281FD1"/>
    <w:rsid w:val="002D7496"/>
    <w:rsid w:val="003138EB"/>
    <w:rsid w:val="0035458A"/>
    <w:rsid w:val="0037080D"/>
    <w:rsid w:val="003742EF"/>
    <w:rsid w:val="003815E3"/>
    <w:rsid w:val="00391E98"/>
    <w:rsid w:val="003E2913"/>
    <w:rsid w:val="0045756D"/>
    <w:rsid w:val="004578BB"/>
    <w:rsid w:val="00466F13"/>
    <w:rsid w:val="00473451"/>
    <w:rsid w:val="004744E1"/>
    <w:rsid w:val="004B15CA"/>
    <w:rsid w:val="00547087"/>
    <w:rsid w:val="00547E75"/>
    <w:rsid w:val="00567119"/>
    <w:rsid w:val="005A464B"/>
    <w:rsid w:val="005C5305"/>
    <w:rsid w:val="005D7EEB"/>
    <w:rsid w:val="00630048"/>
    <w:rsid w:val="00651851"/>
    <w:rsid w:val="00655172"/>
    <w:rsid w:val="00657F79"/>
    <w:rsid w:val="0066746D"/>
    <w:rsid w:val="00675382"/>
    <w:rsid w:val="006B20AE"/>
    <w:rsid w:val="006C3C5C"/>
    <w:rsid w:val="006E4463"/>
    <w:rsid w:val="006E46F2"/>
    <w:rsid w:val="006F3D68"/>
    <w:rsid w:val="0072741A"/>
    <w:rsid w:val="0073586B"/>
    <w:rsid w:val="00786DC0"/>
    <w:rsid w:val="007A37F9"/>
    <w:rsid w:val="007C6467"/>
    <w:rsid w:val="007C6FED"/>
    <w:rsid w:val="007E418B"/>
    <w:rsid w:val="007F7AC2"/>
    <w:rsid w:val="00821BF5"/>
    <w:rsid w:val="00830130"/>
    <w:rsid w:val="00857C5A"/>
    <w:rsid w:val="00886EB3"/>
    <w:rsid w:val="008971A2"/>
    <w:rsid w:val="008B0146"/>
    <w:rsid w:val="008B7CA7"/>
    <w:rsid w:val="009200E3"/>
    <w:rsid w:val="009311D2"/>
    <w:rsid w:val="00931FFB"/>
    <w:rsid w:val="009C20B1"/>
    <w:rsid w:val="009D1DB4"/>
    <w:rsid w:val="009F182D"/>
    <w:rsid w:val="00A277BF"/>
    <w:rsid w:val="00A378FA"/>
    <w:rsid w:val="00A5507D"/>
    <w:rsid w:val="00A76DC6"/>
    <w:rsid w:val="00A92818"/>
    <w:rsid w:val="00AF4881"/>
    <w:rsid w:val="00AF73AB"/>
    <w:rsid w:val="00B04299"/>
    <w:rsid w:val="00B159E3"/>
    <w:rsid w:val="00B178C5"/>
    <w:rsid w:val="00B70B22"/>
    <w:rsid w:val="00BB0DB1"/>
    <w:rsid w:val="00BD3715"/>
    <w:rsid w:val="00C5137F"/>
    <w:rsid w:val="00CE6E20"/>
    <w:rsid w:val="00CF7823"/>
    <w:rsid w:val="00D23B28"/>
    <w:rsid w:val="00D729D8"/>
    <w:rsid w:val="00D73986"/>
    <w:rsid w:val="00DA4207"/>
    <w:rsid w:val="00DC198C"/>
    <w:rsid w:val="00DC51AB"/>
    <w:rsid w:val="00DF3902"/>
    <w:rsid w:val="00E17ED2"/>
    <w:rsid w:val="00E34295"/>
    <w:rsid w:val="00E505A9"/>
    <w:rsid w:val="00E9089A"/>
    <w:rsid w:val="00E959E4"/>
    <w:rsid w:val="00E97C89"/>
    <w:rsid w:val="00EF17DE"/>
    <w:rsid w:val="00EF663D"/>
    <w:rsid w:val="00F0125F"/>
    <w:rsid w:val="00F02249"/>
    <w:rsid w:val="00F309C1"/>
    <w:rsid w:val="00F8579E"/>
    <w:rsid w:val="00FC6883"/>
    <w:rsid w:val="00FD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97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C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C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Martina Bartosova</cp:lastModifiedBy>
  <cp:revision>70</cp:revision>
  <dcterms:created xsi:type="dcterms:W3CDTF">2020-03-28T16:16:00Z</dcterms:created>
  <dcterms:modified xsi:type="dcterms:W3CDTF">2025-04-22T08:27:00Z</dcterms:modified>
</cp:coreProperties>
</file>