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9E" w:rsidRPr="001D1485" w:rsidRDefault="00A71E13">
      <w:pPr>
        <w:pStyle w:val="clan"/>
        <w:spacing w:before="0" w:after="0"/>
        <w:jc w:val="both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1D1485">
        <w:rPr>
          <w:rFonts w:asciiTheme="minorHAnsi" w:hAnsiTheme="minorHAnsi" w:cstheme="minorHAnsi"/>
          <w:b w:val="0"/>
          <w:sz w:val="22"/>
          <w:szCs w:val="22"/>
        </w:rPr>
        <w:t xml:space="preserve">Podľa článku 2 bod 2 alinea 4 a článku 10 </w:t>
      </w:r>
      <w:r w:rsidRPr="001D1485">
        <w:rPr>
          <w:rFonts w:asciiTheme="minorHAnsi" w:hAnsiTheme="minorHAnsi" w:cstheme="minorHAnsi"/>
          <w:b w:val="0"/>
          <w:sz w:val="22"/>
          <w:szCs w:val="22"/>
        </w:rPr>
        <w:t xml:space="preserve">Pokrajinského parlamentného uznesenia o prideľovaní rozpočtových prostriedkov na financovanie a spolufinancovanie programových aktivít a projektov v oblasti základného a stredného vzdelávania a výchovy a žiackeho štandardu v Autonómnej pokrajine Vojvodine </w:t>
      </w:r>
      <w:r w:rsidRPr="001D1485">
        <w:rPr>
          <w:rFonts w:asciiTheme="minorHAnsi" w:hAnsiTheme="minorHAnsi" w:cstheme="minorHAnsi"/>
          <w:b w:val="0"/>
          <w:sz w:val="22"/>
          <w:szCs w:val="22"/>
        </w:rPr>
        <w:t xml:space="preserve">(Úradný vestník APV č. 14/15 a 10/17) a článku 16 odsek 2 Pokrajinského parlamentného uznesenia o pokrajinskej správe (Úradný vestník APV č. 37/14, 54/14 – iné </w:t>
      </w:r>
      <w:r w:rsidRPr="001D1485">
        <w:rPr>
          <w:rFonts w:asciiTheme="minorHAnsi" w:hAnsiTheme="minorHAnsi" w:cstheme="minorHAnsi"/>
          <w:b w:val="0"/>
          <w:sz w:val="22"/>
          <w:szCs w:val="22"/>
        </w:rPr>
        <w:t>uznesenie, 37/16, 29/17, 24/19, 66/20, 38/21 a 22/25) pokrajinský tajomník vzdelávania, predpiso</w:t>
      </w:r>
      <w:r w:rsidRPr="001D1485">
        <w:rPr>
          <w:rFonts w:asciiTheme="minorHAnsi" w:hAnsiTheme="minorHAnsi" w:cstheme="minorHAnsi"/>
          <w:b w:val="0"/>
          <w:sz w:val="22"/>
          <w:szCs w:val="22"/>
        </w:rPr>
        <w:t>v, správy a národnostných menšín – národnostných spoločenstiev  v y n á š a</w:t>
      </w:r>
    </w:p>
    <w:p w:rsidR="00EF059E" w:rsidRPr="001D1485" w:rsidRDefault="00EF059E">
      <w:pPr>
        <w:pStyle w:val="clan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D1485" w:rsidRDefault="00A71E1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>PRAVIDLÁ PRIDELENIA ROZPOČTOVÝCH PROSTRIEDKOV POKRAJINSKÉHO SEKRETARIÁTU VZDELÁVANIA, PREDPISOV, SPRÁVY, NÁRODNOSTNÝCH MENŠÍN – NÁRODNOSTNÝCH SPOLOČENSTIEV NA FINANCOVANIE A SPOLU</w:t>
      </w:r>
      <w:r w:rsidRPr="001D1485">
        <w:rPr>
          <w:rFonts w:asciiTheme="minorHAnsi" w:hAnsiTheme="minorHAnsi" w:cstheme="minorHAnsi"/>
          <w:sz w:val="22"/>
          <w:szCs w:val="22"/>
        </w:rPr>
        <w:t>FINANCOVANIE REKONŠTRUKCIE, ADAPTÁCIE, SANÁCIE, INVESTIČNEJ A BEŽNEJ ÚDRŽBY O</w:t>
      </w:r>
      <w:r w:rsidR="001D1485">
        <w:rPr>
          <w:rFonts w:asciiTheme="minorHAnsi" w:hAnsiTheme="minorHAnsi" w:cstheme="minorHAnsi"/>
          <w:sz w:val="22"/>
          <w:szCs w:val="22"/>
        </w:rPr>
        <w:t xml:space="preserve">BJEKTOV USTANOVIZNÍ ZÁKLADNÉHO </w:t>
      </w:r>
      <w:r w:rsidRPr="001D1485">
        <w:rPr>
          <w:rFonts w:asciiTheme="minorHAnsi" w:hAnsiTheme="minorHAnsi" w:cstheme="minorHAnsi"/>
          <w:sz w:val="22"/>
          <w:szCs w:val="22"/>
        </w:rPr>
        <w:t xml:space="preserve">VZDELÁVANIA </w:t>
      </w:r>
    </w:p>
    <w:p w:rsidR="00EF059E" w:rsidRPr="001D1485" w:rsidRDefault="00A71E1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>A VÝCHOVY NA ÚZEMÍ AUTONÓMNEJ POKRAJINY VOJVODINY</w:t>
      </w:r>
      <w:r w:rsidRPr="001D14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059E" w:rsidRPr="001D1485" w:rsidRDefault="00EF059E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EF059E" w:rsidRPr="001D1485" w:rsidRDefault="00EF059E">
      <w:pPr>
        <w:pStyle w:val="clan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EF059E" w:rsidRPr="001D1485" w:rsidRDefault="00A71E1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>Článok 1</w:t>
      </w:r>
    </w:p>
    <w:p w:rsidR="00EF059E" w:rsidRPr="001D1485" w:rsidRDefault="00EF059E">
      <w:pPr>
        <w:pStyle w:val="clan"/>
        <w:spacing w:before="0" w:after="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F059E" w:rsidRPr="001D1485" w:rsidRDefault="00A71E13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1D1485">
        <w:rPr>
          <w:rFonts w:asciiTheme="minorHAnsi" w:hAnsiTheme="minorHAnsi" w:cstheme="minorHAnsi"/>
        </w:rPr>
        <w:t>Tieto pravidlá upravujú spôsob, podmienky a kritériá prideľovania rozpoč</w:t>
      </w:r>
      <w:r w:rsidRPr="001D1485">
        <w:rPr>
          <w:rFonts w:asciiTheme="minorHAnsi" w:hAnsiTheme="minorHAnsi" w:cstheme="minorHAnsi"/>
        </w:rPr>
        <w:t>tových prostriedkov na financovanie a spolufinancovanie rekonštrukcie, adaptácie, sanácie, investičnej a bežnej údržby objektov ustanovizní základného vzdelávania a výchovy na území Autonómnej pokrajiny Vojvodiny v súlade s rozpočtovými prostriedkami schvá</w:t>
      </w:r>
      <w:r w:rsidRPr="001D1485">
        <w:rPr>
          <w:rFonts w:asciiTheme="minorHAnsi" w:hAnsiTheme="minorHAnsi" w:cstheme="minorHAnsi"/>
        </w:rPr>
        <w:t>lenými uznesením o rozpočte Autonómnej pokrajiny Vojvodiny v rámci osobitného oddielu Pokrajinského sekretariátu vzdelávania, predpisov, správy a národnostných menšín – národnostných spoločenstiev (ďalej len:</w:t>
      </w:r>
      <w:r w:rsidRPr="001D1485">
        <w:rPr>
          <w:rFonts w:asciiTheme="minorHAnsi" w:hAnsiTheme="minorHAnsi" w:cstheme="minorHAnsi"/>
        </w:rPr>
        <w:t xml:space="preserve"> sekretariát). </w:t>
      </w:r>
    </w:p>
    <w:p w:rsidR="00EF059E" w:rsidRPr="001D1485" w:rsidRDefault="00A71E13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>Všetky pojmy použité v týchto pr</w:t>
      </w:r>
      <w:r w:rsidRPr="001D1485">
        <w:rPr>
          <w:rFonts w:asciiTheme="minorHAnsi" w:hAnsiTheme="minorHAnsi" w:cstheme="minorHAnsi"/>
          <w:sz w:val="22"/>
          <w:szCs w:val="22"/>
        </w:rPr>
        <w:t>avidlách v mužskom gramatickom rode obsahujú mužský a ženský rod osoby, na ktorú sa vzťahujú.</w:t>
      </w:r>
    </w:p>
    <w:p w:rsidR="00EF059E" w:rsidRPr="001D1485" w:rsidRDefault="00A71E1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0" w:name="clan_2"/>
      <w:bookmarkEnd w:id="0"/>
      <w:r w:rsidRPr="001D1485">
        <w:rPr>
          <w:rFonts w:asciiTheme="minorHAnsi" w:hAnsiTheme="minorHAnsi" w:cstheme="minorHAnsi"/>
          <w:sz w:val="22"/>
          <w:szCs w:val="22"/>
        </w:rPr>
        <w:t>Článok 2</w:t>
      </w:r>
    </w:p>
    <w:p w:rsidR="00EF059E" w:rsidRPr="001D1485" w:rsidRDefault="00EF059E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F059E" w:rsidRPr="001D1485" w:rsidRDefault="00A71E1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D1485">
        <w:rPr>
          <w:rFonts w:asciiTheme="minorHAnsi" w:hAnsiTheme="minorHAnsi" w:cstheme="minorHAnsi"/>
        </w:rPr>
        <w:t>Právo na pridelenie prostriedkov majú ustanovizne základného vzdelávania a výchovy na území AP Vojvodiny, ktorých zakladateľom je Srbská republika, auto</w:t>
      </w:r>
      <w:r w:rsidRPr="001D1485">
        <w:rPr>
          <w:rFonts w:asciiTheme="minorHAnsi" w:hAnsiTheme="minorHAnsi" w:cstheme="minorHAnsi"/>
        </w:rPr>
        <w:t xml:space="preserve">nómna pokrajina alebo jednotka lokálnej samosprávy na území AP Vojvodiny (ďalej len: používatelia). </w:t>
      </w:r>
    </w:p>
    <w:p w:rsidR="00EF059E" w:rsidRPr="001D1485" w:rsidRDefault="00EF059E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</w:rPr>
      </w:pPr>
      <w:bookmarkStart w:id="1" w:name="clan_3"/>
      <w:bookmarkEnd w:id="1"/>
    </w:p>
    <w:p w:rsidR="00EF059E" w:rsidRPr="001D1485" w:rsidRDefault="00A71E13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1D1485">
        <w:rPr>
          <w:rFonts w:asciiTheme="minorHAnsi" w:hAnsiTheme="minorHAnsi" w:cstheme="minorHAnsi"/>
          <w:b/>
        </w:rPr>
        <w:t>Článok 3</w:t>
      </w:r>
    </w:p>
    <w:p w:rsidR="00EF059E" w:rsidRPr="001D1485" w:rsidRDefault="00EF059E">
      <w:pPr>
        <w:pStyle w:val="Normal1"/>
        <w:tabs>
          <w:tab w:val="left" w:pos="720"/>
        </w:tabs>
        <w:spacing w:before="0" w:beforeAutospacing="0" w:after="0" w:afterAutospacing="0"/>
        <w:ind w:firstLine="720"/>
        <w:jc w:val="center"/>
        <w:rPr>
          <w:rFonts w:asciiTheme="minorHAnsi" w:hAnsiTheme="minorHAnsi" w:cstheme="minorHAnsi"/>
          <w:b/>
        </w:rPr>
      </w:pPr>
    </w:p>
    <w:p w:rsidR="00EF059E" w:rsidRPr="001D1485" w:rsidRDefault="00A71E1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 xml:space="preserve">Na realizáciu aktivity je vyčlenených </w:t>
      </w:r>
      <w:r w:rsidRPr="001D1485">
        <w:rPr>
          <w:rFonts w:asciiTheme="minorHAnsi" w:hAnsiTheme="minorHAnsi" w:cstheme="minorHAnsi"/>
          <w:b/>
          <w:bCs/>
          <w:sz w:val="22"/>
          <w:szCs w:val="22"/>
        </w:rPr>
        <w:t xml:space="preserve">100 000 000,00 dinárov a minimálna výška finančných prostriedkov, o ktoré sa môžu príjemcovia uchádzať, je </w:t>
      </w:r>
      <w:r w:rsidRPr="001D1485">
        <w:rPr>
          <w:rFonts w:asciiTheme="minorHAnsi" w:hAnsiTheme="minorHAnsi" w:cstheme="minorHAnsi"/>
          <w:b/>
          <w:bCs/>
          <w:sz w:val="22"/>
          <w:szCs w:val="22"/>
          <w:u w:val="single"/>
        </w:rPr>
        <w:t>2 000 000,00 dinárov vrátane DPH</w:t>
      </w:r>
      <w:r w:rsidRPr="001D148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EF059E" w:rsidRPr="001D1485" w:rsidRDefault="00A71E13">
      <w:pPr>
        <w:pStyle w:val="Normal11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 xml:space="preserve">Finančné prostriedky uvedené v odseku 1 tohto článku sa prideľujú prostredníctvom súbehu uverejnenom v Úradnom vestníku Autonómnej pokrajiny Vojvodiny a na webovej stránke používateľa rozpočtových prostriedkov a oznámenie o súbehu a adresa webového sídla, </w:t>
      </w:r>
      <w:r w:rsidRPr="001D1485">
        <w:rPr>
          <w:rFonts w:asciiTheme="minorHAnsi" w:hAnsiTheme="minorHAnsi" w:cstheme="minorHAnsi"/>
          <w:sz w:val="22"/>
          <w:szCs w:val="22"/>
        </w:rPr>
        <w:t>na ktorej je uverejnený súbeh, sa uverejňuje aspoň v jednej dennej tlači, ktorá je distribuovaná na celom území Srbskej republiky.</w:t>
      </w:r>
    </w:p>
    <w:p w:rsidR="00EF059E" w:rsidRPr="001D1485" w:rsidRDefault="00A71E13">
      <w:pPr>
        <w:pStyle w:val="Normal11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>Finančné prostriedky</w:t>
      </w:r>
      <w:r w:rsidRPr="001D1485">
        <w:rPr>
          <w:rFonts w:asciiTheme="minorHAnsi" w:hAnsiTheme="minorHAnsi" w:cstheme="minorHAnsi"/>
          <w:sz w:val="22"/>
          <w:szCs w:val="22"/>
          <w:u w:val="single"/>
        </w:rPr>
        <w:t xml:space="preserve"> sa neprideľujú</w:t>
      </w:r>
      <w:r w:rsidRPr="001D1485">
        <w:rPr>
          <w:rFonts w:asciiTheme="minorHAnsi" w:hAnsiTheme="minorHAnsi" w:cstheme="minorHAnsi"/>
          <w:sz w:val="22"/>
          <w:szCs w:val="22"/>
        </w:rPr>
        <w:t xml:space="preserve"> na financovanie a spolufinancovanie </w:t>
      </w:r>
      <w:r w:rsidRPr="001D1485">
        <w:rPr>
          <w:rFonts w:asciiTheme="minorHAnsi" w:hAnsiTheme="minorHAnsi" w:cstheme="minorHAnsi"/>
          <w:b/>
          <w:bCs/>
          <w:sz w:val="22"/>
          <w:szCs w:val="22"/>
        </w:rPr>
        <w:t>stavby a dostavby.</w:t>
      </w:r>
    </w:p>
    <w:p w:rsidR="00EF059E" w:rsidRPr="001D1485" w:rsidRDefault="00A71E13">
      <w:pPr>
        <w:pStyle w:val="Normal11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 xml:space="preserve">Finančné prostriedky </w:t>
      </w:r>
      <w:r w:rsidRPr="001D1485">
        <w:rPr>
          <w:rFonts w:asciiTheme="minorHAnsi" w:hAnsiTheme="minorHAnsi" w:cstheme="minorHAnsi"/>
          <w:sz w:val="22"/>
          <w:szCs w:val="22"/>
          <w:u w:val="single"/>
        </w:rPr>
        <w:t>sa neprideľuj</w:t>
      </w:r>
      <w:r w:rsidRPr="001D1485">
        <w:rPr>
          <w:rFonts w:asciiTheme="minorHAnsi" w:hAnsiTheme="minorHAnsi" w:cstheme="minorHAnsi"/>
          <w:sz w:val="22"/>
          <w:szCs w:val="22"/>
          <w:u w:val="single"/>
        </w:rPr>
        <w:t>ú</w:t>
      </w:r>
      <w:r w:rsidRPr="001D1485">
        <w:rPr>
          <w:rFonts w:asciiTheme="minorHAnsi" w:hAnsiTheme="minorHAnsi" w:cstheme="minorHAnsi"/>
          <w:sz w:val="22"/>
          <w:szCs w:val="22"/>
        </w:rPr>
        <w:t xml:space="preserve"> na práce, ktorých plné financovanie sa poskytuje z iných zdrojov.</w:t>
      </w:r>
    </w:p>
    <w:p w:rsidR="00EF059E" w:rsidRPr="001D1485" w:rsidRDefault="00A71E13">
      <w:pPr>
        <w:pStyle w:val="Normal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ab/>
      </w:r>
      <w:r w:rsidRPr="001D1485">
        <w:rPr>
          <w:rFonts w:asciiTheme="minorHAnsi" w:hAnsiTheme="minorHAnsi" w:cstheme="minorHAnsi"/>
          <w:sz w:val="22"/>
          <w:szCs w:val="22"/>
        </w:rPr>
        <w:t>Súbeh alebo oznámenie o súbehu a adresu webového sídla, na ktorom je zverejnený súbeh, sa môžu zverejniť aj v jazykoch národnostných menšín – národnostných spoločenstiev, ktoré sa oficiál</w:t>
      </w:r>
      <w:r w:rsidRPr="001D1485">
        <w:rPr>
          <w:rFonts w:asciiTheme="minorHAnsi" w:hAnsiTheme="minorHAnsi" w:cstheme="minorHAnsi"/>
          <w:sz w:val="22"/>
          <w:szCs w:val="22"/>
        </w:rPr>
        <w:t>ne používajú v práci orgánov Autonómnej pokrajiny Vojvodiny.</w:t>
      </w:r>
    </w:p>
    <w:p w:rsidR="00EF059E" w:rsidRPr="001D1485" w:rsidRDefault="00A71E13">
      <w:pPr>
        <w:pStyle w:val="Normal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ab/>
        <w:t xml:space="preserve">Súbeh je otvorený </w:t>
      </w:r>
      <w:r w:rsidRPr="001D1485"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Pr="001D14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1485">
        <w:rPr>
          <w:rFonts w:asciiTheme="minorHAnsi" w:hAnsiTheme="minorHAnsi" w:cstheme="minorHAnsi"/>
          <w:b/>
          <w:sz w:val="22"/>
          <w:szCs w:val="22"/>
        </w:rPr>
        <w:t>01. 8. 2025 do 01. 9. 2025.</w:t>
      </w:r>
    </w:p>
    <w:p w:rsidR="00EF059E" w:rsidRPr="001D1485" w:rsidRDefault="00A71E13">
      <w:pPr>
        <w:pStyle w:val="Normal11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>Súbeh obsahuje údaje o názve aktu, na základe ktorého sa vypisuje súbeh, výšku celkových prostriedkov určených na pridelenie v rámci súbehu, o to</w:t>
      </w:r>
      <w:r w:rsidRPr="001D1485">
        <w:rPr>
          <w:rFonts w:asciiTheme="minorHAnsi" w:hAnsiTheme="minorHAnsi" w:cstheme="minorHAnsi"/>
          <w:sz w:val="22"/>
          <w:szCs w:val="22"/>
        </w:rPr>
        <w:t xml:space="preserve">m, kto sa môže prihlásiť na súbeh a na aké účely, kritériá, podľa ktorých sa prihlášky na súbeh zoradia, spôsob a lehotu predkladania prihlášok na súbeh, ako aj inú dokumentáciu preukazujúcu splnenie požiadaviek a kritérií na prihlášku na súbeh. </w:t>
      </w:r>
    </w:p>
    <w:p w:rsidR="00EF059E" w:rsidRPr="001D1485" w:rsidRDefault="00A71E13" w:rsidP="001D1485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>Dokumentá</w:t>
      </w:r>
      <w:r w:rsidRPr="001D1485">
        <w:rPr>
          <w:rFonts w:asciiTheme="minorHAnsi" w:hAnsiTheme="minorHAnsi" w:cstheme="minorHAnsi"/>
          <w:sz w:val="22"/>
          <w:szCs w:val="22"/>
        </w:rPr>
        <w:t>cia podaná na súbeh sa nevracia.</w:t>
      </w:r>
      <w:bookmarkStart w:id="2" w:name="clan_4"/>
      <w:bookmarkEnd w:id="2"/>
    </w:p>
    <w:p w:rsidR="00EF059E" w:rsidRPr="001D1485" w:rsidRDefault="00A71E1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3" w:name="clan_5"/>
      <w:bookmarkEnd w:id="3"/>
      <w:r w:rsidRPr="001D1485">
        <w:rPr>
          <w:rFonts w:asciiTheme="minorHAnsi" w:hAnsiTheme="minorHAnsi" w:cstheme="minorHAnsi"/>
          <w:sz w:val="22"/>
          <w:szCs w:val="22"/>
        </w:rPr>
        <w:lastRenderedPageBreak/>
        <w:t>Článok 4</w:t>
      </w:r>
    </w:p>
    <w:p w:rsidR="00EF059E" w:rsidRPr="001D1485" w:rsidRDefault="00EF059E">
      <w:pPr>
        <w:pStyle w:val="clan"/>
        <w:spacing w:before="0" w:after="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F059E" w:rsidRPr="001D1485" w:rsidRDefault="00A71E1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D1485">
        <w:rPr>
          <w:rFonts w:asciiTheme="minorHAnsi" w:hAnsiTheme="minorHAnsi" w:cstheme="minorHAnsi"/>
        </w:rPr>
        <w:t>Prihláška na súbeh sa podáva na jednotnom formulári, ktorý je zverejnený na webovej stránke sekretariátu v lehote, ktorá nemôže byť kratšia ako 15 dní odo dňa zverejnenia súbehu.</w:t>
      </w:r>
    </w:p>
    <w:p w:rsidR="00EF059E" w:rsidRPr="001D1485" w:rsidRDefault="00A71E1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D1485">
        <w:rPr>
          <w:rFonts w:asciiTheme="minorHAnsi" w:hAnsiTheme="minorHAnsi" w:cstheme="minorHAnsi"/>
        </w:rPr>
        <w:t>Počet prihlášok, ktoré jeden žiadateľ môže podať, nie je obmedzený, okrem prípadu, ak je v súbehu uvedené inak.</w:t>
      </w:r>
    </w:p>
    <w:p w:rsidR="00EF059E" w:rsidRPr="001D1485" w:rsidRDefault="00A71E1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trike/>
        </w:rPr>
      </w:pPr>
      <w:r w:rsidRPr="001D1485">
        <w:rPr>
          <w:rFonts w:asciiTheme="minorHAnsi" w:hAnsiTheme="minorHAnsi" w:cstheme="minorHAnsi"/>
        </w:rPr>
        <w:t xml:space="preserve">Dokumentáciu predloženú s prihláškou na súbeh predpíše pokrajinský sekretariát v súbehu. </w:t>
      </w:r>
    </w:p>
    <w:p w:rsidR="00EF059E" w:rsidRPr="001D1485" w:rsidRDefault="00A71E1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D1485">
        <w:rPr>
          <w:rFonts w:asciiTheme="minorHAnsi" w:hAnsiTheme="minorHAnsi" w:cstheme="minorHAnsi"/>
        </w:rPr>
        <w:t>Sekretariát si vyhradzuje právo od podávateľa prihlášk</w:t>
      </w:r>
      <w:r w:rsidRPr="001D1485">
        <w:rPr>
          <w:rFonts w:asciiTheme="minorHAnsi" w:hAnsiTheme="minorHAnsi" w:cstheme="minorHAnsi"/>
        </w:rPr>
        <w:t>y podľa potreby žiadať dodatočnú dokumentáciu a informácie.</w:t>
      </w:r>
    </w:p>
    <w:p w:rsidR="00EF059E" w:rsidRPr="001D1485" w:rsidRDefault="00EF059E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lang w:val="sr-Cyrl-CS"/>
        </w:rPr>
      </w:pPr>
    </w:p>
    <w:p w:rsidR="00EF059E" w:rsidRPr="001D1485" w:rsidRDefault="00A71E13">
      <w:pPr>
        <w:pStyle w:val="clan"/>
        <w:tabs>
          <w:tab w:val="left" w:pos="720"/>
          <w:tab w:val="left" w:pos="81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4" w:name="clan_6"/>
      <w:bookmarkEnd w:id="4"/>
      <w:r w:rsidRPr="001D1485">
        <w:rPr>
          <w:rFonts w:asciiTheme="minorHAnsi" w:hAnsiTheme="minorHAnsi" w:cstheme="minorHAnsi"/>
          <w:sz w:val="22"/>
          <w:szCs w:val="22"/>
        </w:rPr>
        <w:t>Článok 5</w:t>
      </w:r>
    </w:p>
    <w:p w:rsidR="00EF059E" w:rsidRPr="001D1485" w:rsidRDefault="00EF059E">
      <w:pPr>
        <w:pStyle w:val="Normal1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lang w:val="sr-Cyrl-CS"/>
        </w:rPr>
      </w:pPr>
    </w:p>
    <w:p w:rsidR="00EF059E" w:rsidRPr="001D1485" w:rsidRDefault="00A71E1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 xml:space="preserve">Pokrajinský tajomník príslušný pre úkony vzdelávania (ďalej len: </w:t>
      </w:r>
      <w:r w:rsidRPr="001D1485">
        <w:rPr>
          <w:rFonts w:asciiTheme="minorHAnsi" w:hAnsiTheme="minorHAnsi" w:cstheme="minorHAnsi"/>
          <w:sz w:val="22"/>
          <w:szCs w:val="22"/>
        </w:rPr>
        <w:t>pokrajinský tajomník) zriaďuje komisiu pre realizáciu súbehu na financovanie a spolufinancovanie rekonštrukcie, adaptácie, sanácie, investičnej a bežnej údržby objektov ustanovizní základného vzdelávania a výchovy na území Autonómnej pokrajiny Vojvodiny (ď</w:t>
      </w:r>
      <w:r w:rsidRPr="001D1485">
        <w:rPr>
          <w:rFonts w:asciiTheme="minorHAnsi" w:hAnsiTheme="minorHAnsi" w:cstheme="minorHAnsi"/>
          <w:sz w:val="22"/>
          <w:szCs w:val="22"/>
        </w:rPr>
        <w:t>alej:</w:t>
      </w:r>
      <w:r w:rsidRPr="001D1485">
        <w:rPr>
          <w:rFonts w:asciiTheme="minorHAnsi" w:hAnsiTheme="minorHAnsi" w:cstheme="minorHAnsi"/>
          <w:sz w:val="22"/>
          <w:szCs w:val="22"/>
        </w:rPr>
        <w:t xml:space="preserve"> komisia).</w:t>
      </w:r>
    </w:p>
    <w:p w:rsidR="00EF059E" w:rsidRPr="001D1485" w:rsidRDefault="00A71E1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>Členovia komisie sú povinní podpísať vyhlásenie, že nemajú súkromný záujem v súvislosti s prácou a rozhodovaním komisie, resp. uskutočňovaním súbehu (vyhlásenie o nejestvovaní konfliktu záujmov).</w:t>
      </w:r>
    </w:p>
    <w:p w:rsidR="00EF059E" w:rsidRPr="001D1485" w:rsidRDefault="00A71E1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 xml:space="preserve"> Konflikt záujmov nastáva, ak člen komisie a</w:t>
      </w:r>
      <w:r w:rsidRPr="001D1485">
        <w:rPr>
          <w:rFonts w:asciiTheme="minorHAnsi" w:hAnsiTheme="minorHAnsi" w:cstheme="minorHAnsi"/>
          <w:sz w:val="22"/>
          <w:szCs w:val="22"/>
        </w:rPr>
        <w:t xml:space="preserve">lebo členovia jeho rodiny (manžel/manželka alebo nemanželský partner, dieťa alebo rodič) sú zamestnancami alebo členmi orgánu užívateľa, zúčastňujúceho sa súbehu alebo akejkoľvek inej právnickej osoby akýmkoľvek spôsobom prepojenej so žiadateľom prihlášky </w:t>
      </w:r>
      <w:r w:rsidRPr="001D1485">
        <w:rPr>
          <w:rFonts w:asciiTheme="minorHAnsi" w:hAnsiTheme="minorHAnsi" w:cstheme="minorHAnsi"/>
          <w:sz w:val="22"/>
          <w:szCs w:val="22"/>
        </w:rPr>
        <w:t>alebo vo vzťahu k žiadateľom prihlášky má akýkoľvek materiálny alebo nemateriálny záujem, ktorý je v rozpore s verejným záujmom, a to v prípadoch rodinných väzieb, ekonomických záujmov alebo iného spoločného záujmu.</w:t>
      </w:r>
    </w:p>
    <w:p w:rsidR="00EF059E" w:rsidRPr="001D1485" w:rsidRDefault="00A71E1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>Člen komisie podpíše vyhlásenie pred prv</w:t>
      </w:r>
      <w:r w:rsidRPr="001D1485">
        <w:rPr>
          <w:rFonts w:asciiTheme="minorHAnsi" w:hAnsiTheme="minorHAnsi" w:cstheme="minorHAnsi"/>
          <w:sz w:val="22"/>
          <w:szCs w:val="22"/>
        </w:rPr>
        <w:t xml:space="preserve">ým úkonom súvisiacim so súbehom. </w:t>
      </w:r>
    </w:p>
    <w:p w:rsidR="00EF059E" w:rsidRPr="001D1485" w:rsidRDefault="00A71E1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>Pre prípad zistenia, že je v konflikte záujmov, člen komisie je povinný o tom ihneď upovedomiť iných členov komisie a byť vyňatý z ďalšej práce komisie. Sekretariát rozhoduje o riešení konfliktu záujmov v každom prípade sa</w:t>
      </w:r>
      <w:r w:rsidRPr="001D1485">
        <w:rPr>
          <w:rFonts w:asciiTheme="minorHAnsi" w:hAnsiTheme="minorHAnsi" w:cstheme="minorHAnsi"/>
          <w:sz w:val="22"/>
          <w:szCs w:val="22"/>
        </w:rPr>
        <w:t>mostatne a pri zistení konfliktu záujmov vymenuje do komisie nového člena ako náhradu.</w:t>
      </w:r>
    </w:p>
    <w:p w:rsidR="00EF059E" w:rsidRPr="001D1485" w:rsidRDefault="001D1485">
      <w:pPr>
        <w:pStyle w:val="Normal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A71E13" w:rsidRPr="001D1485">
        <w:rPr>
          <w:rFonts w:asciiTheme="minorHAnsi" w:hAnsiTheme="minorHAnsi" w:cstheme="minorHAnsi"/>
          <w:sz w:val="22"/>
          <w:szCs w:val="22"/>
        </w:rPr>
        <w:t xml:space="preserve">Komisia posudzuje predložené prihlášky na súbeh. </w:t>
      </w:r>
    </w:p>
    <w:p w:rsidR="00EF059E" w:rsidRPr="001D1485" w:rsidRDefault="00A71E1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 xml:space="preserve">  Komisia určuje splnenie predpísaných podmienok v súbehu.</w:t>
      </w:r>
    </w:p>
    <w:p w:rsidR="00EF059E" w:rsidRPr="001D1485" w:rsidRDefault="00A71E1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 xml:space="preserve">  Po preskúmaní predložených prihlášok na </w:t>
      </w:r>
      <w:r w:rsidRPr="001D1485">
        <w:rPr>
          <w:rFonts w:asciiTheme="minorHAnsi" w:hAnsiTheme="minorHAnsi" w:cstheme="minorHAnsi"/>
          <w:sz w:val="22"/>
          <w:szCs w:val="22"/>
        </w:rPr>
        <w:t>súbeh komisia vypracuje návrh na rozdelenie finančných prostriedkov a predloží ho pokrajinskému tajomníkovi.</w:t>
      </w:r>
    </w:p>
    <w:p w:rsidR="00EF059E" w:rsidRPr="001D1485" w:rsidRDefault="00EF059E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bookmarkStart w:id="5" w:name="clan_7"/>
      <w:bookmarkEnd w:id="5"/>
    </w:p>
    <w:p w:rsidR="00EF059E" w:rsidRPr="001D1485" w:rsidRDefault="00A71E1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>Článok 6</w:t>
      </w:r>
    </w:p>
    <w:p w:rsidR="00EF059E" w:rsidRPr="001D1485" w:rsidRDefault="00EF059E">
      <w:pPr>
        <w:pStyle w:val="Normal11"/>
        <w:tabs>
          <w:tab w:val="left" w:pos="108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yellow"/>
          <w:lang w:val="sr-Cyrl-CS" w:eastAsia="sr-Cyrl-RS"/>
        </w:rPr>
      </w:pPr>
    </w:p>
    <w:p w:rsidR="00EF059E" w:rsidRPr="001D1485" w:rsidRDefault="00A71E13">
      <w:pPr>
        <w:spacing w:after="0" w:line="100" w:lineRule="atLeast"/>
        <w:ind w:left="-284" w:right="-431" w:firstLine="283"/>
        <w:jc w:val="both"/>
        <w:rPr>
          <w:rFonts w:cstheme="minorHAnsi"/>
        </w:rPr>
      </w:pPr>
      <w:r w:rsidRPr="001D1485">
        <w:rPr>
          <w:rFonts w:cstheme="minorHAnsi"/>
        </w:rPr>
        <w:t xml:space="preserve">                  Po uplynutí lehoty na predkladanie prihlášok komisia začne posudzovať prihlášky.</w:t>
      </w:r>
    </w:p>
    <w:p w:rsidR="00EF059E" w:rsidRPr="001D1485" w:rsidRDefault="00A71E13">
      <w:pPr>
        <w:spacing w:line="100" w:lineRule="atLeast"/>
        <w:ind w:left="-284" w:right="-431" w:firstLine="283"/>
        <w:jc w:val="both"/>
        <w:rPr>
          <w:rFonts w:cstheme="minorHAnsi"/>
        </w:rPr>
      </w:pPr>
      <w:r w:rsidRPr="001D1485">
        <w:rPr>
          <w:rFonts w:cstheme="minorHAnsi"/>
        </w:rPr>
        <w:t>Komisia nebude posudzovať neúplné a n</w:t>
      </w:r>
      <w:r w:rsidRPr="001D1485">
        <w:rPr>
          <w:rFonts w:cstheme="minorHAnsi"/>
        </w:rPr>
        <w:t>eprípustné prihlášky, a to v týchto prípadoch:</w:t>
      </w:r>
    </w:p>
    <w:p w:rsidR="00EF059E" w:rsidRPr="001D1485" w:rsidRDefault="00A71E13">
      <w:pPr>
        <w:pStyle w:val="ListParagraph"/>
        <w:numPr>
          <w:ilvl w:val="0"/>
          <w:numId w:val="2"/>
        </w:numPr>
        <w:spacing w:line="100" w:lineRule="atLeast"/>
        <w:ind w:right="-431"/>
        <w:jc w:val="both"/>
        <w:rPr>
          <w:rFonts w:asciiTheme="minorHAnsi" w:hAnsiTheme="minorHAnsi" w:cstheme="minorHAnsi"/>
        </w:rPr>
      </w:pPr>
      <w:r w:rsidRPr="001D1485">
        <w:rPr>
          <w:rFonts w:asciiTheme="minorHAnsi" w:hAnsiTheme="minorHAnsi" w:cstheme="minorHAnsi"/>
        </w:rPr>
        <w:t xml:space="preserve">neúplné prihlášky (nesprávne vyplnené prihlášky, t. j. prihlášky, v ktorých nie sú vyplnené všetky povinné polia, prihlášky, ktoré nie sú podpísané a opečiatkované, prihláška je pod limitom hodnoty 3 milióny, priložená dokumentácia požadovaná súbehom bola </w:t>
      </w:r>
      <w:r w:rsidRPr="001D1485">
        <w:rPr>
          <w:rFonts w:asciiTheme="minorHAnsi" w:hAnsiTheme="minorHAnsi" w:cstheme="minorHAnsi"/>
        </w:rPr>
        <w:t>predložená s nedostatkami a/alebo nebola predložená vôbec),</w:t>
      </w:r>
    </w:p>
    <w:p w:rsidR="00EF059E" w:rsidRPr="001D1485" w:rsidRDefault="00A71E13">
      <w:pPr>
        <w:pStyle w:val="Normal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1D1485">
        <w:rPr>
          <w:rFonts w:asciiTheme="minorHAnsi" w:hAnsiTheme="minorHAnsi" w:cstheme="minorHAnsi"/>
        </w:rPr>
        <w:t>oneskorené prihlášky (zaslané po termíne označenom ako posledný deň súbehu),</w:t>
      </w:r>
    </w:p>
    <w:p w:rsidR="00EF059E" w:rsidRPr="001D1485" w:rsidRDefault="00EF059E">
      <w:pPr>
        <w:pStyle w:val="Normal1"/>
        <w:spacing w:before="0" w:beforeAutospacing="0" w:after="0" w:afterAutospacing="0"/>
        <w:ind w:leftChars="97" w:left="244" w:hangingChars="14" w:hanging="31"/>
        <w:rPr>
          <w:rFonts w:asciiTheme="minorHAnsi" w:hAnsiTheme="minorHAnsi" w:cstheme="minorHAnsi"/>
          <w:lang w:val="sr-Cyrl-CS"/>
        </w:rPr>
      </w:pPr>
    </w:p>
    <w:p w:rsidR="00EF059E" w:rsidRPr="001D1485" w:rsidRDefault="00A71E13">
      <w:pPr>
        <w:pStyle w:val="Normal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1D1485">
        <w:rPr>
          <w:rFonts w:asciiTheme="minorHAnsi" w:hAnsiTheme="minorHAnsi" w:cstheme="minorHAnsi"/>
        </w:rPr>
        <w:t>neprípustné prihlášky (predložené neoprávnenými osobami a subjektmi, ktoré nie sú uvedené v súbehu),</w:t>
      </w:r>
    </w:p>
    <w:p w:rsidR="00EF059E" w:rsidRPr="001D1485" w:rsidRDefault="00EF059E">
      <w:pPr>
        <w:pStyle w:val="Normal1"/>
        <w:spacing w:before="0" w:beforeAutospacing="0" w:after="0" w:afterAutospacing="0"/>
        <w:ind w:leftChars="97" w:left="352" w:hangingChars="63" w:hanging="139"/>
        <w:rPr>
          <w:rFonts w:asciiTheme="minorHAnsi" w:hAnsiTheme="minorHAnsi" w:cstheme="minorHAnsi"/>
          <w:lang w:val="sr-Cyrl-CS"/>
        </w:rPr>
      </w:pPr>
    </w:p>
    <w:p w:rsidR="00EF059E" w:rsidRPr="001D1485" w:rsidRDefault="00A71E13">
      <w:pPr>
        <w:pStyle w:val="Normal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1D1485">
        <w:rPr>
          <w:rFonts w:asciiTheme="minorHAnsi" w:hAnsiTheme="minorHAnsi" w:cstheme="minorHAnsi"/>
        </w:rPr>
        <w:t>prihlášky, kto</w:t>
      </w:r>
      <w:r w:rsidRPr="001D1485">
        <w:rPr>
          <w:rFonts w:asciiTheme="minorHAnsi" w:hAnsiTheme="minorHAnsi" w:cstheme="minorHAnsi"/>
        </w:rPr>
        <w:t xml:space="preserve">ré nesúvisia s účelmi stanovenými súbehom; </w:t>
      </w:r>
    </w:p>
    <w:p w:rsidR="00EF059E" w:rsidRPr="001D1485" w:rsidRDefault="00EF059E">
      <w:pPr>
        <w:pStyle w:val="Normal1"/>
        <w:spacing w:before="0" w:beforeAutospacing="0" w:after="0" w:afterAutospacing="0"/>
        <w:ind w:firstLineChars="150" w:firstLine="330"/>
        <w:rPr>
          <w:rFonts w:asciiTheme="minorHAnsi" w:hAnsiTheme="minorHAnsi" w:cstheme="minorHAnsi"/>
          <w:lang w:val="sr-Cyrl-CS"/>
        </w:rPr>
      </w:pPr>
    </w:p>
    <w:p w:rsidR="00EF059E" w:rsidRPr="001D1485" w:rsidRDefault="00A71E13">
      <w:pPr>
        <w:pStyle w:val="Normal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1D1485">
        <w:rPr>
          <w:rFonts w:asciiTheme="minorHAnsi" w:hAnsiTheme="minorHAnsi" w:cstheme="minorHAnsi"/>
        </w:rPr>
        <w:lastRenderedPageBreak/>
        <w:t>prihlášky užívateľov, ktorí v predchádzajúcom období neopodstatnili pridelené prostriedky z pokrajinského rozpočtu vo finančných a opisných správach.</w:t>
      </w:r>
    </w:p>
    <w:p w:rsidR="00EF059E" w:rsidRPr="001D1485" w:rsidRDefault="00EF059E">
      <w:pPr>
        <w:pStyle w:val="Normal1"/>
        <w:spacing w:before="0" w:beforeAutospacing="0" w:after="0" w:afterAutospacing="0"/>
        <w:rPr>
          <w:rFonts w:asciiTheme="minorHAnsi" w:hAnsiTheme="minorHAnsi" w:cstheme="minorHAnsi"/>
          <w:lang w:val="sr-Cyrl-CS"/>
        </w:rPr>
      </w:pPr>
    </w:p>
    <w:p w:rsidR="00EF059E" w:rsidRPr="001D1485" w:rsidRDefault="00EF059E">
      <w:pPr>
        <w:pStyle w:val="Normal11"/>
        <w:tabs>
          <w:tab w:val="left" w:pos="1080"/>
        </w:tabs>
        <w:spacing w:before="0" w:beforeAutospacing="0" w:after="0" w:afterAutospacing="0"/>
        <w:ind w:left="1080"/>
        <w:rPr>
          <w:rFonts w:asciiTheme="minorHAnsi" w:hAnsiTheme="minorHAnsi" w:cstheme="minorHAnsi"/>
          <w:sz w:val="22"/>
          <w:szCs w:val="22"/>
          <w:lang w:val="sr-Cyrl-CS" w:eastAsia="sr-Cyrl-RS"/>
        </w:rPr>
      </w:pPr>
    </w:p>
    <w:p w:rsidR="00EF059E" w:rsidRPr="001D1485" w:rsidRDefault="00A71E13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1D1485">
        <w:rPr>
          <w:rFonts w:asciiTheme="minorHAnsi" w:hAnsiTheme="minorHAnsi" w:cstheme="minorHAnsi"/>
          <w:b/>
        </w:rPr>
        <w:t>Článok 7</w:t>
      </w:r>
    </w:p>
    <w:p w:rsidR="00EF059E" w:rsidRPr="001D1485" w:rsidRDefault="00EF059E">
      <w:pPr>
        <w:pStyle w:val="clan"/>
        <w:spacing w:before="0" w:after="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F059E" w:rsidRPr="001D1485" w:rsidRDefault="00A71E13">
      <w:pPr>
        <w:spacing w:after="0" w:line="240" w:lineRule="auto"/>
        <w:ind w:firstLine="708"/>
        <w:jc w:val="both"/>
        <w:rPr>
          <w:rFonts w:eastAsia="Times New Roman" w:cstheme="minorHAnsi"/>
        </w:rPr>
      </w:pPr>
      <w:r w:rsidRPr="001D1485">
        <w:rPr>
          <w:rFonts w:cstheme="minorHAnsi"/>
        </w:rPr>
        <w:t xml:space="preserve">Kritériá posudzovania prihlášok sú: </w:t>
      </w:r>
    </w:p>
    <w:p w:rsidR="00EF059E" w:rsidRPr="001D1485" w:rsidRDefault="00EF059E">
      <w:pPr>
        <w:spacing w:after="0" w:line="240" w:lineRule="auto"/>
        <w:ind w:firstLine="708"/>
        <w:jc w:val="both"/>
        <w:rPr>
          <w:rFonts w:eastAsia="Times New Roman" w:cstheme="minorHAnsi"/>
          <w:lang w:val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6910"/>
        <w:gridCol w:w="992"/>
      </w:tblGrid>
      <w:tr w:rsidR="00EF059E" w:rsidRPr="001D1485" w:rsidTr="001D1485">
        <w:trPr>
          <w:trHeight w:val="636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spacing w:after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Poradové</w:t>
            </w:r>
          </w:p>
          <w:p w:rsidR="00EF059E" w:rsidRPr="001D1485" w:rsidRDefault="00A71E13">
            <w:pPr>
              <w:adjustRightInd w:val="0"/>
              <w:spacing w:after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číslo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Kritériá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Body</w:t>
            </w:r>
          </w:p>
        </w:tc>
      </w:tr>
      <w:tr w:rsidR="00EF059E" w:rsidRPr="001D1485" w:rsidTr="001D1485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1</w:t>
            </w:r>
            <w:r w:rsidR="001D1485">
              <w:rPr>
                <w:rFonts w:cstheme="minorHAnsi"/>
              </w:rPr>
              <w:t>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ind w:left="-15"/>
              <w:rPr>
                <w:rFonts w:cstheme="minorHAnsi"/>
              </w:rPr>
            </w:pPr>
            <w:r w:rsidRPr="001D1485">
              <w:rPr>
                <w:rFonts w:cstheme="minorHAnsi"/>
              </w:rPr>
              <w:t xml:space="preserve">význam realizácie projektu, pokiaľ ide o bezpečnosť a zdravie žiakov, učiteľov a zamestnancov, ktorí využívajú objekty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0 – 30</w:t>
            </w:r>
          </w:p>
        </w:tc>
      </w:tr>
      <w:tr w:rsidR="00EF059E" w:rsidRPr="001D1485" w:rsidTr="001D1485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2</w:t>
            </w:r>
            <w:r w:rsidR="001D1485">
              <w:rPr>
                <w:rFonts w:cstheme="minorHAnsi"/>
              </w:rPr>
              <w:t>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ind w:left="-15"/>
              <w:rPr>
                <w:rFonts w:cstheme="minorHAnsi"/>
              </w:rPr>
            </w:pPr>
            <w:r w:rsidRPr="001D1485">
              <w:rPr>
                <w:rFonts w:cstheme="minorHAnsi"/>
              </w:rPr>
              <w:t>význam realizácie projektu vo vzťahu ku zvyšovaniu kvality a modernizácii výkonu výchovno-vzdelávacej práce a podmienok pre pobyt žiakov a zamestnancov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0 – 20</w:t>
            </w:r>
          </w:p>
        </w:tc>
      </w:tr>
      <w:tr w:rsidR="00EF059E" w:rsidRPr="001D1485" w:rsidTr="001D1485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3</w:t>
            </w:r>
            <w:r w:rsidR="001D1485">
              <w:rPr>
                <w:rFonts w:cstheme="minorHAnsi"/>
              </w:rPr>
              <w:t>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ind w:left="-15"/>
              <w:rPr>
                <w:rFonts w:cstheme="minorHAnsi"/>
              </w:rPr>
            </w:pPr>
            <w:r w:rsidRPr="001D1485">
              <w:rPr>
                <w:rFonts w:cstheme="minorHAnsi"/>
              </w:rPr>
              <w:t>význam realizácie projektu vo vzťahu k zlepšeniu energetickej hospodárnosti budov, teda k úspo</w:t>
            </w:r>
            <w:r w:rsidRPr="001D1485">
              <w:rPr>
                <w:rFonts w:cstheme="minorHAnsi"/>
              </w:rPr>
              <w:t>re paliva na vykurovanie budov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0 – 10</w:t>
            </w:r>
          </w:p>
        </w:tc>
      </w:tr>
      <w:tr w:rsidR="00EF059E" w:rsidRPr="001D1485" w:rsidTr="001D1485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4</w:t>
            </w:r>
            <w:r w:rsidR="001D1485">
              <w:rPr>
                <w:rFonts w:cstheme="minorHAnsi"/>
              </w:rPr>
              <w:t>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rPr>
                <w:rFonts w:cstheme="minorHAnsi"/>
              </w:rPr>
            </w:pPr>
            <w:r w:rsidRPr="001D1485">
              <w:rPr>
                <w:rFonts w:cstheme="minorHAnsi"/>
              </w:rPr>
              <w:t>finančná opodstatnenosť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0 – 10</w:t>
            </w:r>
          </w:p>
        </w:tc>
      </w:tr>
      <w:tr w:rsidR="00EF059E" w:rsidRPr="001D1485" w:rsidTr="001D1485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5</w:t>
            </w:r>
            <w:r w:rsidR="001D1485">
              <w:rPr>
                <w:rFonts w:cstheme="minorHAnsi"/>
              </w:rPr>
              <w:t>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rPr>
                <w:rFonts w:cstheme="minorHAnsi"/>
              </w:rPr>
            </w:pPr>
            <w:r w:rsidRPr="001D1485">
              <w:rPr>
                <w:rFonts w:cstheme="minorHAnsi"/>
              </w:rPr>
              <w:t>existencia iných zdrojov financovania – spolufinancovanie realizácie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0 – 10</w:t>
            </w:r>
          </w:p>
        </w:tc>
      </w:tr>
      <w:tr w:rsidR="00EF059E" w:rsidRPr="001D1485" w:rsidTr="001D1485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6</w:t>
            </w:r>
            <w:r w:rsidR="001D1485">
              <w:rPr>
                <w:rFonts w:cstheme="minorHAnsi"/>
              </w:rPr>
              <w:t>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rPr>
                <w:rFonts w:cstheme="minorHAnsi"/>
              </w:rPr>
            </w:pPr>
            <w:r w:rsidRPr="001D1485">
              <w:rPr>
                <w:rFonts w:cstheme="minorHAnsi"/>
              </w:rPr>
              <w:t xml:space="preserve">udržateľnosť – dlhodobý efekt zlepšenia podmienok využívania zariadenia po realizácii projektu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0 – 10</w:t>
            </w:r>
          </w:p>
        </w:tc>
      </w:tr>
      <w:tr w:rsidR="00EF059E" w:rsidRPr="001D1485" w:rsidTr="001D1485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7</w:t>
            </w:r>
            <w:r w:rsidR="001D1485">
              <w:rPr>
                <w:rFonts w:cstheme="minorHAnsi"/>
              </w:rPr>
              <w:t>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rPr>
                <w:rFonts w:cstheme="minorHAnsi"/>
              </w:rPr>
            </w:pPr>
            <w:r w:rsidRPr="001D1485">
              <w:rPr>
                <w:rFonts w:cstheme="minorHAnsi"/>
              </w:rPr>
              <w:t>aktivity, ktoré sú vykonávané na účely realizácie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0 – 5</w:t>
            </w:r>
          </w:p>
        </w:tc>
      </w:tr>
      <w:tr w:rsidR="00EF059E" w:rsidRPr="001D1485" w:rsidTr="001D1485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8</w:t>
            </w:r>
            <w:r w:rsidR="001D1485">
              <w:rPr>
                <w:rFonts w:cstheme="minorHAnsi"/>
              </w:rPr>
              <w:t>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rPr>
                <w:rFonts w:cstheme="minorHAnsi"/>
              </w:rPr>
            </w:pPr>
            <w:r w:rsidRPr="001D1485">
              <w:rPr>
                <w:rFonts w:cstheme="minorHAnsi"/>
              </w:rPr>
              <w:t>stupeň rozvoja jednotky lokálnej samosprávy, na území ktorej sa nachádza vzdelávac</w:t>
            </w:r>
            <w:r w:rsidRPr="001D1485">
              <w:rPr>
                <w:rFonts w:cstheme="minorHAnsi"/>
              </w:rPr>
              <w:t>ia ustanovizeň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E" w:rsidRPr="001D1485" w:rsidRDefault="00A71E13">
            <w:pPr>
              <w:adjustRightInd w:val="0"/>
              <w:jc w:val="center"/>
              <w:rPr>
                <w:rFonts w:cstheme="minorHAnsi"/>
              </w:rPr>
            </w:pPr>
            <w:r w:rsidRPr="001D1485">
              <w:rPr>
                <w:rFonts w:cstheme="minorHAnsi"/>
              </w:rPr>
              <w:t>0 – 5</w:t>
            </w:r>
          </w:p>
        </w:tc>
      </w:tr>
    </w:tbl>
    <w:p w:rsidR="00EF059E" w:rsidRPr="001D1485" w:rsidRDefault="00EF059E">
      <w:pPr>
        <w:spacing w:after="0" w:line="240" w:lineRule="auto"/>
        <w:ind w:firstLine="708"/>
        <w:jc w:val="both"/>
        <w:rPr>
          <w:rFonts w:eastAsia="Times New Roman" w:cstheme="minorHAnsi"/>
          <w:lang w:val="ru-RU"/>
        </w:rPr>
      </w:pPr>
    </w:p>
    <w:p w:rsidR="00EF059E" w:rsidRPr="001D1485" w:rsidRDefault="00A71E1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>Článok 8</w:t>
      </w:r>
    </w:p>
    <w:p w:rsidR="00EF059E" w:rsidRPr="001D1485" w:rsidRDefault="00EF059E">
      <w:pPr>
        <w:pStyle w:val="clan"/>
        <w:spacing w:before="0" w:after="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F059E" w:rsidRPr="001D1485" w:rsidRDefault="00A71E13">
      <w:pPr>
        <w:spacing w:after="0"/>
        <w:jc w:val="both"/>
        <w:rPr>
          <w:rFonts w:cstheme="minorHAnsi"/>
        </w:rPr>
      </w:pPr>
      <w:r w:rsidRPr="001D1485">
        <w:rPr>
          <w:rFonts w:cstheme="minorHAnsi"/>
        </w:rPr>
        <w:t xml:space="preserve">          V súlade s kritériami stanovenými v súbehu a pravidlách komisia zostaví poradovník žiadateľov s návrhom na rozdelenie finančných prostriedkov plánovaných pre súbeh. </w:t>
      </w:r>
    </w:p>
    <w:p w:rsidR="00EF059E" w:rsidRPr="001D1485" w:rsidRDefault="00A71E13">
      <w:pPr>
        <w:spacing w:after="0"/>
        <w:ind w:firstLine="468"/>
        <w:jc w:val="both"/>
        <w:rPr>
          <w:rFonts w:cstheme="minorHAnsi"/>
        </w:rPr>
      </w:pPr>
      <w:r w:rsidRPr="001D1485">
        <w:rPr>
          <w:rFonts w:cstheme="minorHAnsi"/>
        </w:rPr>
        <w:t>Pokrajinský tajomník posúdi návrh komisie s poradovým zoznamom a rozhodne o rozvrhnutí finančných prostriedkov prijímateľom rozhodnutím, a to do 30 dní odo dňa predloženia návrhu komisie na pridelenie finančných prostriedkov.</w:t>
      </w:r>
    </w:p>
    <w:p w:rsidR="00EF059E" w:rsidRPr="001D1485" w:rsidRDefault="00A71E13">
      <w:pPr>
        <w:spacing w:after="0"/>
        <w:ind w:firstLine="468"/>
        <w:rPr>
          <w:rFonts w:cstheme="minorHAnsi"/>
        </w:rPr>
      </w:pPr>
      <w:r w:rsidRPr="001D1485">
        <w:rPr>
          <w:rFonts w:cstheme="minorHAnsi"/>
        </w:rPr>
        <w:t>Rozhodnutie uvedené v odseku 1</w:t>
      </w:r>
      <w:r w:rsidRPr="001D1485">
        <w:rPr>
          <w:rFonts w:cstheme="minorHAnsi"/>
        </w:rPr>
        <w:t xml:space="preserve"> tohto článku je konečné.</w:t>
      </w:r>
    </w:p>
    <w:p w:rsidR="00EF059E" w:rsidRPr="001D1485" w:rsidRDefault="00A71E13" w:rsidP="001D1485">
      <w:pPr>
        <w:spacing w:after="0"/>
        <w:ind w:right="-64" w:firstLine="468"/>
        <w:rPr>
          <w:rFonts w:cstheme="minorHAnsi"/>
        </w:rPr>
      </w:pPr>
      <w:r w:rsidRPr="001D1485">
        <w:rPr>
          <w:rFonts w:cstheme="minorHAnsi"/>
        </w:rPr>
        <w:t>Rozhodnutie uvedené v odseku 1 tohto článku s t</w:t>
      </w:r>
      <w:r w:rsidR="001D1485">
        <w:rPr>
          <w:rFonts w:cstheme="minorHAnsi"/>
        </w:rPr>
        <w:t xml:space="preserve">abuľkovým prehľadom obsahujúcim </w:t>
      </w:r>
      <w:r w:rsidRPr="001D1485">
        <w:rPr>
          <w:rFonts w:cstheme="minorHAnsi"/>
        </w:rPr>
        <w:t>informácie o pridelení finančných prostriedkov sa uverejní na webovom sídle pokrajinského sekretariátu.</w:t>
      </w:r>
    </w:p>
    <w:p w:rsidR="00EF059E" w:rsidRPr="001D1485" w:rsidRDefault="00EF059E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</w:rPr>
      </w:pPr>
      <w:bookmarkStart w:id="6" w:name="clan_10"/>
      <w:bookmarkEnd w:id="6"/>
    </w:p>
    <w:p w:rsidR="00EF059E" w:rsidRPr="001D1485" w:rsidRDefault="00A71E1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>Článok 9</w:t>
      </w:r>
    </w:p>
    <w:p w:rsidR="00EF059E" w:rsidRPr="001D1485" w:rsidRDefault="00EF059E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F059E" w:rsidRPr="001D1485" w:rsidRDefault="00A71E13">
      <w:pPr>
        <w:pStyle w:val="Normal1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bookmarkStart w:id="7" w:name="clan_12"/>
      <w:bookmarkStart w:id="8" w:name="clan_11"/>
      <w:bookmarkEnd w:id="7"/>
      <w:bookmarkEnd w:id="8"/>
      <w:r w:rsidRPr="001D1485">
        <w:rPr>
          <w:rFonts w:asciiTheme="minorHAnsi" w:hAnsiTheme="minorHAnsi" w:cstheme="minorHAnsi"/>
        </w:rPr>
        <w:t xml:space="preserve">Pokrajinský sekretariát preberá povinnosť prideľovať finančné prostriedky na základe zmluvy a v zmysle zákona, ktorým sa upravuje rozpočtový systém. </w:t>
      </w:r>
    </w:p>
    <w:p w:rsidR="00EF059E" w:rsidRPr="001D1485" w:rsidRDefault="00EF059E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9" w:name="clan_13"/>
      <w:bookmarkEnd w:id="9"/>
    </w:p>
    <w:p w:rsidR="00EF059E" w:rsidRPr="001D1485" w:rsidRDefault="00A71E1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lastRenderedPageBreak/>
        <w:t>Článok 10</w:t>
      </w:r>
    </w:p>
    <w:p w:rsidR="00EF059E" w:rsidRPr="001D1485" w:rsidRDefault="00EF059E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F059E" w:rsidRPr="001D1485" w:rsidRDefault="00A71E1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D1485">
        <w:rPr>
          <w:rFonts w:asciiTheme="minorHAnsi" w:hAnsiTheme="minorHAnsi" w:cstheme="minorHAnsi"/>
        </w:rPr>
        <w:t>Používateľ je povinný použiť pridelené finančné prostriedky zákonným a účelovým spôsobom a nev</w:t>
      </w:r>
      <w:r w:rsidRPr="001D1485">
        <w:rPr>
          <w:rFonts w:asciiTheme="minorHAnsi" w:hAnsiTheme="minorHAnsi" w:cstheme="minorHAnsi"/>
        </w:rPr>
        <w:t xml:space="preserve">yčerpané finančné prostriedky vrátiť do rozpočtu AP Vojvodiny. </w:t>
      </w:r>
    </w:p>
    <w:p w:rsidR="00EF059E" w:rsidRPr="001D1485" w:rsidRDefault="00A71E1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D1485">
        <w:rPr>
          <w:rFonts w:asciiTheme="minorHAnsi" w:hAnsiTheme="minorHAnsi" w:cstheme="minorHAnsi"/>
        </w:rPr>
        <w:t>Používateľ prostriedkov je povinný podať správu o používaní prostriedkov najneskôr v lehote 15 (pätnásť) dní po lehote určenej na realizáciu účelu, na aký sú prostriedky pridelené vrátane zodp</w:t>
      </w:r>
      <w:r w:rsidRPr="001D1485">
        <w:rPr>
          <w:rFonts w:asciiTheme="minorHAnsi" w:hAnsiTheme="minorHAnsi" w:cstheme="minorHAnsi"/>
        </w:rPr>
        <w:t xml:space="preserve">ovedajúcej dokumentácie, ktorú overili zodpovedné osoby. </w:t>
      </w:r>
    </w:p>
    <w:p w:rsidR="00EF059E" w:rsidRPr="001D1485" w:rsidRDefault="00A71E1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D1485">
        <w:rPr>
          <w:rFonts w:asciiTheme="minorHAnsi" w:hAnsiTheme="minorHAnsi" w:cstheme="minorHAnsi"/>
        </w:rPr>
        <w:t xml:space="preserve">Používateľ je povinný vrátiť prijaté prostriedky do rozpočtu AP Vojvodiny, ak sa zistí, že prostriedky nie sú použité na realizáciu účelu, na ktorý boli pridelené. </w:t>
      </w:r>
    </w:p>
    <w:p w:rsidR="00EF059E" w:rsidRPr="001D1485" w:rsidRDefault="00A71E1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D1485">
        <w:rPr>
          <w:rFonts w:asciiTheme="minorHAnsi" w:hAnsiTheme="minorHAnsi" w:cstheme="minorHAnsi"/>
        </w:rPr>
        <w:t>V prípade pochybností o tom, že p</w:t>
      </w:r>
      <w:r w:rsidRPr="001D1485">
        <w:rPr>
          <w:rFonts w:asciiTheme="minorHAnsi" w:hAnsiTheme="minorHAnsi" w:cstheme="minorHAnsi"/>
        </w:rPr>
        <w:t xml:space="preserve">ridelené finančné prostriedky neboli účelovo použité, pokrajinský sekretariát začne konanie pred príslušnou rozpočtovou inšpekciou, aby kontroloval účel a zákonné využitie finančných prostriedkov. </w:t>
      </w:r>
    </w:p>
    <w:p w:rsidR="00EF059E" w:rsidRPr="001D1485" w:rsidRDefault="00EF059E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</w:p>
    <w:p w:rsidR="00EF059E" w:rsidRPr="001D1485" w:rsidRDefault="00EF059E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lang w:val="sr-Latn-RS"/>
        </w:rPr>
      </w:pPr>
    </w:p>
    <w:p w:rsidR="00EF059E" w:rsidRPr="001D1485" w:rsidRDefault="00A71E1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>Článok 11</w:t>
      </w:r>
    </w:p>
    <w:p w:rsidR="00EF059E" w:rsidRPr="001D1485" w:rsidRDefault="00EF059E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F059E" w:rsidRPr="001D1485" w:rsidRDefault="00A71E1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bookmarkStart w:id="10" w:name="clan_15"/>
      <w:bookmarkEnd w:id="10"/>
      <w:r w:rsidRPr="001D1485">
        <w:rPr>
          <w:rFonts w:asciiTheme="minorHAnsi" w:hAnsiTheme="minorHAnsi" w:cstheme="minorHAnsi"/>
        </w:rPr>
        <w:t>Tieto pravidlá nadobúdajú účinnosť dňom uverejnenia v Úradnom vestníku Autonómnej pokrajiny Vojvodiny a uverejňujú sa aj na oficiálne</w:t>
      </w:r>
      <w:r w:rsidR="001D1485">
        <w:rPr>
          <w:rFonts w:asciiTheme="minorHAnsi" w:hAnsiTheme="minorHAnsi" w:cstheme="minorHAnsi"/>
        </w:rPr>
        <w:t xml:space="preserve">j webovej stránke Pokrajinského </w:t>
      </w:r>
      <w:bookmarkStart w:id="11" w:name="_GoBack"/>
      <w:bookmarkEnd w:id="11"/>
      <w:r w:rsidRPr="001D1485">
        <w:rPr>
          <w:rFonts w:asciiTheme="minorHAnsi" w:hAnsiTheme="minorHAnsi" w:cstheme="minorHAnsi"/>
        </w:rPr>
        <w:t>sekretariátu vzdelávania, predpisov, správy a národnostných menšín – národnostných spoločen</w:t>
      </w:r>
      <w:r w:rsidRPr="001D1485">
        <w:rPr>
          <w:rFonts w:asciiTheme="minorHAnsi" w:hAnsiTheme="minorHAnsi" w:cstheme="minorHAnsi"/>
        </w:rPr>
        <w:t xml:space="preserve">stiev. </w:t>
      </w:r>
    </w:p>
    <w:p w:rsidR="00EF059E" w:rsidRPr="001D1485" w:rsidRDefault="00EF059E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lang w:val="sr-Cyrl-CS"/>
        </w:rPr>
      </w:pPr>
    </w:p>
    <w:p w:rsidR="00EF059E" w:rsidRPr="001D1485" w:rsidRDefault="00A71E13">
      <w:pPr>
        <w:spacing w:after="0" w:line="240" w:lineRule="auto"/>
        <w:jc w:val="both"/>
        <w:rPr>
          <w:rFonts w:cstheme="minorHAnsi"/>
        </w:rPr>
      </w:pPr>
      <w:r w:rsidRPr="001D1485">
        <w:rPr>
          <w:rFonts w:cstheme="minorHAnsi"/>
        </w:rPr>
        <w:t xml:space="preserve">  </w:t>
      </w:r>
      <w:r w:rsidRPr="001D1485">
        <w:rPr>
          <w:rFonts w:cstheme="minorHAnsi"/>
        </w:rPr>
        <w:tab/>
      </w:r>
      <w:r w:rsidRPr="001D1485">
        <w:rPr>
          <w:rFonts w:cstheme="minorHAnsi"/>
        </w:rPr>
        <w:tab/>
      </w:r>
      <w:r w:rsidRPr="001D1485">
        <w:rPr>
          <w:rFonts w:cstheme="minorHAnsi"/>
        </w:rPr>
        <w:tab/>
      </w:r>
      <w:r w:rsidRPr="001D1485">
        <w:rPr>
          <w:rFonts w:cstheme="minorHAnsi"/>
        </w:rPr>
        <w:tab/>
      </w:r>
      <w:r w:rsidRPr="001D1485">
        <w:rPr>
          <w:rFonts w:cstheme="minorHAnsi"/>
        </w:rPr>
        <w:tab/>
      </w:r>
      <w:r w:rsidRPr="001D1485">
        <w:rPr>
          <w:rFonts w:cstheme="minorHAnsi"/>
        </w:rPr>
        <w:tab/>
      </w:r>
      <w:r w:rsidRPr="001D1485">
        <w:rPr>
          <w:rFonts w:cstheme="minorHAnsi"/>
        </w:rPr>
        <w:tab/>
      </w:r>
      <w:r w:rsidRPr="001D1485">
        <w:rPr>
          <w:rFonts w:cstheme="minorHAnsi"/>
        </w:rPr>
        <w:tab/>
        <w:t xml:space="preserve">    </w:t>
      </w:r>
    </w:p>
    <w:p w:rsidR="00EF059E" w:rsidRPr="001D1485" w:rsidRDefault="00A71E13">
      <w:pPr>
        <w:pStyle w:val="Normal11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 xml:space="preserve">Číslo: </w:t>
      </w:r>
      <w:r w:rsidRPr="001D1485">
        <w:rPr>
          <w:rFonts w:asciiTheme="minorHAnsi" w:hAnsiTheme="minorHAnsi" w:cstheme="minorHAnsi"/>
          <w:sz w:val="22"/>
          <w:szCs w:val="22"/>
          <w:shd w:val="clear" w:color="auto" w:fill="FFFFFF"/>
        </w:rPr>
        <w:t>003323928 2025 09427 004 001 000 001</w:t>
      </w:r>
    </w:p>
    <w:p w:rsidR="00EF059E" w:rsidRPr="001D1485" w:rsidRDefault="00A71E13">
      <w:pPr>
        <w:pStyle w:val="Normal11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D1485">
        <w:rPr>
          <w:rFonts w:asciiTheme="minorHAnsi" w:hAnsiTheme="minorHAnsi" w:cstheme="minorHAnsi"/>
          <w:sz w:val="22"/>
          <w:szCs w:val="22"/>
        </w:rPr>
        <w:t>Nový Sad 01. 08. 2025</w:t>
      </w:r>
    </w:p>
    <w:p w:rsidR="00EF059E" w:rsidRPr="001D1485" w:rsidRDefault="00EF059E">
      <w:pPr>
        <w:spacing w:after="0" w:line="240" w:lineRule="auto"/>
        <w:jc w:val="both"/>
        <w:rPr>
          <w:rFonts w:cstheme="minorHAnsi"/>
          <w:lang w:val="hu-HU"/>
        </w:rPr>
      </w:pPr>
    </w:p>
    <w:p w:rsidR="00EF059E" w:rsidRPr="001D1485" w:rsidRDefault="00A71E13">
      <w:pPr>
        <w:spacing w:after="0" w:line="240" w:lineRule="auto"/>
        <w:ind w:left="4956" w:firstLine="708"/>
        <w:jc w:val="both"/>
        <w:rPr>
          <w:rFonts w:cstheme="minorHAnsi"/>
        </w:rPr>
      </w:pPr>
      <w:r w:rsidRPr="001D1485">
        <w:rPr>
          <w:rFonts w:cstheme="minorHAnsi"/>
        </w:rPr>
        <w:t xml:space="preserve">            POKRAJINSKÝ TAJOMNÍK</w:t>
      </w:r>
    </w:p>
    <w:p w:rsidR="00EF059E" w:rsidRPr="001D1485" w:rsidRDefault="00EF059E">
      <w:pPr>
        <w:tabs>
          <w:tab w:val="center" w:pos="7200"/>
        </w:tabs>
        <w:spacing w:after="0" w:line="240" w:lineRule="auto"/>
        <w:rPr>
          <w:rFonts w:cstheme="minorHAnsi"/>
          <w:lang w:val="sr-Cyrl-CS"/>
        </w:rPr>
      </w:pPr>
    </w:p>
    <w:p w:rsidR="00EF059E" w:rsidRPr="001D1485" w:rsidRDefault="001D1485">
      <w:pPr>
        <w:ind w:left="4956"/>
        <w:jc w:val="center"/>
        <w:rPr>
          <w:rFonts w:eastAsia="Lucida Sans Unicode" w:cstheme="minorHAnsi"/>
        </w:rPr>
      </w:pPr>
      <w:r>
        <w:rPr>
          <w:rFonts w:cstheme="minorHAnsi"/>
        </w:rPr>
        <w:t xml:space="preserve">   </w:t>
      </w:r>
      <w:r>
        <w:rPr>
          <w:rFonts w:cstheme="minorHAnsi"/>
        </w:rPr>
        <w:tab/>
      </w:r>
      <w:r w:rsidR="00A71E13" w:rsidRPr="001D1485">
        <w:rPr>
          <w:rFonts w:cstheme="minorHAnsi"/>
        </w:rPr>
        <w:t xml:space="preserve"> Róbert</w:t>
      </w:r>
      <w:r>
        <w:rPr>
          <w:rFonts w:cstheme="minorHAnsi"/>
        </w:rPr>
        <w:t xml:space="preserve"> Ótott</w:t>
      </w:r>
    </w:p>
    <w:p w:rsidR="00EF059E" w:rsidRPr="001D1485" w:rsidRDefault="00EF059E">
      <w:pPr>
        <w:tabs>
          <w:tab w:val="center" w:pos="7200"/>
        </w:tabs>
        <w:spacing w:after="0" w:line="240" w:lineRule="auto"/>
        <w:rPr>
          <w:rFonts w:cstheme="minorHAnsi"/>
        </w:rPr>
      </w:pPr>
    </w:p>
    <w:sectPr w:rsidR="00EF059E" w:rsidRPr="001D1485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13" w:rsidRDefault="00A71E13">
      <w:pPr>
        <w:spacing w:line="240" w:lineRule="auto"/>
      </w:pPr>
      <w:r>
        <w:separator/>
      </w:r>
    </w:p>
  </w:endnote>
  <w:endnote w:type="continuationSeparator" w:id="0">
    <w:p w:rsidR="00A71E13" w:rsidRDefault="00A71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13" w:rsidRDefault="00A71E13">
      <w:pPr>
        <w:spacing w:after="0"/>
      </w:pPr>
      <w:r>
        <w:separator/>
      </w:r>
    </w:p>
  </w:footnote>
  <w:footnote w:type="continuationSeparator" w:id="0">
    <w:p w:rsidR="00A71E13" w:rsidRDefault="00A71E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5042054"/>
    <w:multiLevelType w:val="multilevel"/>
    <w:tmpl w:val="35042054"/>
    <w:lvl w:ilvl="0">
      <w:start w:val="1"/>
      <w:numFmt w:val="decimal"/>
      <w:pStyle w:val="naslov1"/>
      <w:lvlText w:val="%1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649B"/>
    <w:rsid w:val="00021C46"/>
    <w:rsid w:val="00026A4B"/>
    <w:rsid w:val="00046B9E"/>
    <w:rsid w:val="00056E5F"/>
    <w:rsid w:val="00071694"/>
    <w:rsid w:val="00075294"/>
    <w:rsid w:val="000D4E33"/>
    <w:rsid w:val="001132BC"/>
    <w:rsid w:val="00123160"/>
    <w:rsid w:val="00160358"/>
    <w:rsid w:val="00180A8A"/>
    <w:rsid w:val="001C1948"/>
    <w:rsid w:val="001C2325"/>
    <w:rsid w:val="001D1485"/>
    <w:rsid w:val="001E7B44"/>
    <w:rsid w:val="0020534C"/>
    <w:rsid w:val="00224340"/>
    <w:rsid w:val="00250A05"/>
    <w:rsid w:val="002635C4"/>
    <w:rsid w:val="00270ED8"/>
    <w:rsid w:val="002A3901"/>
    <w:rsid w:val="002F1D51"/>
    <w:rsid w:val="002F540C"/>
    <w:rsid w:val="003072F7"/>
    <w:rsid w:val="003074BE"/>
    <w:rsid w:val="003258BF"/>
    <w:rsid w:val="00325D6C"/>
    <w:rsid w:val="0034509F"/>
    <w:rsid w:val="00346E17"/>
    <w:rsid w:val="003506E9"/>
    <w:rsid w:val="003549C5"/>
    <w:rsid w:val="003633A9"/>
    <w:rsid w:val="00364DA8"/>
    <w:rsid w:val="00367AE9"/>
    <w:rsid w:val="00372BAA"/>
    <w:rsid w:val="00375B7E"/>
    <w:rsid w:val="00384D03"/>
    <w:rsid w:val="003A0604"/>
    <w:rsid w:val="003A4B17"/>
    <w:rsid w:val="003B2122"/>
    <w:rsid w:val="003B2D4A"/>
    <w:rsid w:val="003C58FD"/>
    <w:rsid w:val="003D1D88"/>
    <w:rsid w:val="003F6EC3"/>
    <w:rsid w:val="00436146"/>
    <w:rsid w:val="00467FFD"/>
    <w:rsid w:val="004726A0"/>
    <w:rsid w:val="00474800"/>
    <w:rsid w:val="004756DE"/>
    <w:rsid w:val="00492615"/>
    <w:rsid w:val="004C6414"/>
    <w:rsid w:val="004D5571"/>
    <w:rsid w:val="004E413D"/>
    <w:rsid w:val="00505EF9"/>
    <w:rsid w:val="005507DB"/>
    <w:rsid w:val="00562437"/>
    <w:rsid w:val="005770B3"/>
    <w:rsid w:val="00595AE5"/>
    <w:rsid w:val="005B5239"/>
    <w:rsid w:val="005B5E0B"/>
    <w:rsid w:val="005B763E"/>
    <w:rsid w:val="005C527D"/>
    <w:rsid w:val="005D30A1"/>
    <w:rsid w:val="005F156A"/>
    <w:rsid w:val="00627C75"/>
    <w:rsid w:val="00633CCC"/>
    <w:rsid w:val="0063443D"/>
    <w:rsid w:val="0066799D"/>
    <w:rsid w:val="00673749"/>
    <w:rsid w:val="00681D0E"/>
    <w:rsid w:val="006B085B"/>
    <w:rsid w:val="006B32C4"/>
    <w:rsid w:val="006F59F9"/>
    <w:rsid w:val="007052B4"/>
    <w:rsid w:val="00752840"/>
    <w:rsid w:val="00752A1D"/>
    <w:rsid w:val="007700EC"/>
    <w:rsid w:val="00797A0C"/>
    <w:rsid w:val="007B509B"/>
    <w:rsid w:val="007F1CE5"/>
    <w:rsid w:val="00804CF4"/>
    <w:rsid w:val="008135E9"/>
    <w:rsid w:val="008228B0"/>
    <w:rsid w:val="00825B19"/>
    <w:rsid w:val="00851864"/>
    <w:rsid w:val="00872AC8"/>
    <w:rsid w:val="008964FB"/>
    <w:rsid w:val="008A32C0"/>
    <w:rsid w:val="008B1BA8"/>
    <w:rsid w:val="008D1158"/>
    <w:rsid w:val="008E65F9"/>
    <w:rsid w:val="008F1120"/>
    <w:rsid w:val="008F7770"/>
    <w:rsid w:val="00943EFC"/>
    <w:rsid w:val="009B0107"/>
    <w:rsid w:val="009B5863"/>
    <w:rsid w:val="009B6756"/>
    <w:rsid w:val="009C38FA"/>
    <w:rsid w:val="009D122E"/>
    <w:rsid w:val="009E2761"/>
    <w:rsid w:val="009F03A6"/>
    <w:rsid w:val="00A126F1"/>
    <w:rsid w:val="00A42BCC"/>
    <w:rsid w:val="00A55D7A"/>
    <w:rsid w:val="00A61BA0"/>
    <w:rsid w:val="00A71E13"/>
    <w:rsid w:val="00A97399"/>
    <w:rsid w:val="00AA607E"/>
    <w:rsid w:val="00AF2FBA"/>
    <w:rsid w:val="00B414F5"/>
    <w:rsid w:val="00B54B06"/>
    <w:rsid w:val="00B75E49"/>
    <w:rsid w:val="00B82E45"/>
    <w:rsid w:val="00BA45C4"/>
    <w:rsid w:val="00BB0499"/>
    <w:rsid w:val="00BC12CC"/>
    <w:rsid w:val="00BC5CAD"/>
    <w:rsid w:val="00BD1C05"/>
    <w:rsid w:val="00BF77D2"/>
    <w:rsid w:val="00C02023"/>
    <w:rsid w:val="00C40903"/>
    <w:rsid w:val="00C6673D"/>
    <w:rsid w:val="00C67DF6"/>
    <w:rsid w:val="00C82C9D"/>
    <w:rsid w:val="00C87274"/>
    <w:rsid w:val="00C955FB"/>
    <w:rsid w:val="00CB26D2"/>
    <w:rsid w:val="00CB2FEA"/>
    <w:rsid w:val="00CB365D"/>
    <w:rsid w:val="00CC3C8D"/>
    <w:rsid w:val="00CE100F"/>
    <w:rsid w:val="00D15BE6"/>
    <w:rsid w:val="00D254FF"/>
    <w:rsid w:val="00D36120"/>
    <w:rsid w:val="00D37B5B"/>
    <w:rsid w:val="00D41C10"/>
    <w:rsid w:val="00DA33D4"/>
    <w:rsid w:val="00DD456C"/>
    <w:rsid w:val="00DD4E9F"/>
    <w:rsid w:val="00DD5F50"/>
    <w:rsid w:val="00DF6BEB"/>
    <w:rsid w:val="00E10048"/>
    <w:rsid w:val="00E30621"/>
    <w:rsid w:val="00E3288C"/>
    <w:rsid w:val="00E57D3C"/>
    <w:rsid w:val="00EA59B8"/>
    <w:rsid w:val="00EB06A0"/>
    <w:rsid w:val="00EC1AE9"/>
    <w:rsid w:val="00EC674A"/>
    <w:rsid w:val="00EE566C"/>
    <w:rsid w:val="00EF059E"/>
    <w:rsid w:val="00F30545"/>
    <w:rsid w:val="00F60FB1"/>
    <w:rsid w:val="00F77283"/>
    <w:rsid w:val="00F977B7"/>
    <w:rsid w:val="00FB6F1C"/>
    <w:rsid w:val="00FC43D9"/>
    <w:rsid w:val="00FF2580"/>
    <w:rsid w:val="01115A0C"/>
    <w:rsid w:val="01234D95"/>
    <w:rsid w:val="04A93B56"/>
    <w:rsid w:val="05F33BA6"/>
    <w:rsid w:val="0686237C"/>
    <w:rsid w:val="06BD77BC"/>
    <w:rsid w:val="0CE1672C"/>
    <w:rsid w:val="10ED1603"/>
    <w:rsid w:val="146031B9"/>
    <w:rsid w:val="17667A06"/>
    <w:rsid w:val="1E2F64A7"/>
    <w:rsid w:val="22BB5089"/>
    <w:rsid w:val="236C3EC7"/>
    <w:rsid w:val="23A83A0D"/>
    <w:rsid w:val="270B20ED"/>
    <w:rsid w:val="295A1365"/>
    <w:rsid w:val="29ED5DDF"/>
    <w:rsid w:val="2A4C3A36"/>
    <w:rsid w:val="366072B0"/>
    <w:rsid w:val="405135CE"/>
    <w:rsid w:val="45C13CB5"/>
    <w:rsid w:val="4DEE1A0E"/>
    <w:rsid w:val="4F8B4FCC"/>
    <w:rsid w:val="50591243"/>
    <w:rsid w:val="579A560A"/>
    <w:rsid w:val="5ED2769F"/>
    <w:rsid w:val="6013105C"/>
    <w:rsid w:val="61C8660D"/>
    <w:rsid w:val="62AD53F1"/>
    <w:rsid w:val="64760260"/>
    <w:rsid w:val="65B335D9"/>
    <w:rsid w:val="69617022"/>
    <w:rsid w:val="6E7B00D0"/>
    <w:rsid w:val="71FC1D9D"/>
    <w:rsid w:val="7A3C6A22"/>
    <w:rsid w:val="7E10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2260"/>
  <w15:docId w15:val="{ADA980BF-3D39-4377-AD40-FA6A9E8B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qFormat/>
    <w:pPr>
      <w:tabs>
        <w:tab w:val="left" w:pos="5423"/>
        <w:tab w:val="left" w:pos="5797"/>
      </w:tabs>
      <w:ind w:left="-374" w:right="-833" w:firstLine="374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">
    <w:name w:val="clan"/>
    <w:basedOn w:val="Normal"/>
    <w:qFormat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1">
    <w:name w:val="Normal1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sk-SK"/>
    </w:rPr>
  </w:style>
  <w:style w:type="paragraph" w:customStyle="1" w:styleId="naslov1">
    <w:name w:val="naslov1"/>
    <w:basedOn w:val="Normal"/>
    <w:uiPriority w:val="99"/>
    <w:qFormat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90C1-A805-43E0-A2B6-F29CA565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1422</Words>
  <Characters>8109</Characters>
  <Application>Microsoft Office Word</Application>
  <DocSecurity>0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Martina Bartosova</cp:lastModifiedBy>
  <cp:revision>14</cp:revision>
  <cp:lastPrinted>2023-02-14T09:31:00Z</cp:lastPrinted>
  <dcterms:created xsi:type="dcterms:W3CDTF">2025-01-16T12:59:00Z</dcterms:created>
  <dcterms:modified xsi:type="dcterms:W3CDTF">2025-08-01T12:03:00Z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CC3B5A4E9E5E46449E7C4CB156E9556E_13</vt:lpwstr>
  </property>
</Properties>
</file>