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A0" w:rsidRDefault="005E6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5E64A0">
        <w:trPr>
          <w:trHeight w:val="1975"/>
        </w:trPr>
        <w:tc>
          <w:tcPr>
            <w:tcW w:w="2552" w:type="dxa"/>
          </w:tcPr>
          <w:p w:rsidR="005E64A0" w:rsidRDefault="003F0CB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jdgxs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Srbská republika</w:t>
            </w:r>
          </w:p>
          <w:p w:rsidR="005E64A0" w:rsidRDefault="003F0C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Autonómna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pokrajina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Vojvodina</w:t>
            </w:r>
          </w:p>
          <w:p w:rsidR="005E64A0" w:rsidRDefault="005E64A0">
            <w:pP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  <w:p w:rsidR="005E64A0" w:rsidRDefault="003F0CBD">
            <w:pPr>
              <w:spacing w:line="204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</w:rPr>
              <w:t>Pokrajinský</w:t>
            </w:r>
            <w:proofErr w:type="spellEnd"/>
            <w:r>
              <w:rPr>
                <w:rFonts w:ascii="Calibri" w:hAnsi="Calibri"/>
                <w:b/>
              </w:rPr>
              <w:t xml:space="preserve"> sekretariát vzdelávania, predpisov, správy a národnostných menšín – národnostných spoločenstiev</w:t>
            </w: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Bulvár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Mihajla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16, 21 000 Nový Sad</w:t>
            </w:r>
          </w:p>
          <w:p w:rsidR="005E64A0" w:rsidRDefault="003F0CBD" w:rsidP="003F0CB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4452</w:t>
            </w:r>
          </w:p>
          <w:p w:rsidR="005E64A0" w:rsidRDefault="003F0CBD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:rsidR="005E64A0" w:rsidRDefault="003F0CBD">
      <w:pPr>
        <w:spacing w:before="240"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PRIHLÁŠKA NA SÚBEH </w:t>
      </w:r>
    </w:p>
    <w:p w:rsidR="005E64A0" w:rsidRDefault="003F0CBD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FINANCOVANIE A SPOLUFINANCOVANIE MODERNIZÁCIE INFRAŠTRUKTÚRY – OBSTARANIA VYBAVENIA PRE USTANOVIZNE ZÁKLADNÉHO A STREDNÉHO VZDELÁVANIA A VÝCHOVY NA ÚZEMÍ AUTONÓMNEJ POKRAJINY VOJVODINY NA ROK 2025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</w:p>
    <w:p w:rsidR="00B64FB9" w:rsidRDefault="00B64FB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4"/>
        <w:gridCol w:w="3332"/>
        <w:gridCol w:w="5883"/>
      </w:tblGrid>
      <w:tr w:rsidR="005E64A0" w:rsidTr="003F0CBD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ŽIADATEĽOVI</w:t>
            </w:r>
          </w:p>
        </w:tc>
      </w:tr>
      <w:tr w:rsidR="005E64A0" w:rsidTr="003F0CBD">
        <w:trPr>
          <w:trHeight w:val="71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Názov ustanovizne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1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0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B64FB9" w:rsidP="00B6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Zodpovedná osoba ustanovizne (riaditeľ)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66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B64FB9" w:rsidRDefault="003F0CBD" w:rsidP="00B6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Číslo účtu a referenčné číslo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1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31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3251"/>
        <w:gridCol w:w="5918"/>
      </w:tblGrid>
      <w:tr w:rsidR="005E64A0" w:rsidTr="003F0CBD">
        <w:trPr>
          <w:cantSplit/>
          <w:trHeight w:val="394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4761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OBSTARANÍ ZARIADENIA</w:t>
            </w: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na obstaranie zariadenia (meno a priezvisko, adresa, kontaktný telefón, e-mailová adresa)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066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zariadenia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význam a účel zariadenia, ktoré sa obstaráva 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Celková suma prostriedkov, ktorá je potrebná na obstaranie zariadenia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Výška prostriedkov na obstaranie zariadenia, ktorá sa vyžaduje od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Pokrajinského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sekretariátu vzdelávania, predpisov, správy a národnostných menšín – národnostných spoločenstiev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Suma prostriedkov na obstaranie zariadenia z iných zdrojov financovania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Obdobie obstarania zariadenia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Celkový počet detí/žiakov v ustanovizni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Pr="00581D01" w:rsidRDefault="00581D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Celkový počet detí/žiakov užívateľov obstaraného zariadenia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"/>
        <w:gridCol w:w="906"/>
        <w:gridCol w:w="6589"/>
        <w:gridCol w:w="1593"/>
        <w:gridCol w:w="75"/>
      </w:tblGrid>
      <w:tr w:rsidR="005E64A0" w:rsidTr="003F0CBD">
        <w:trPr>
          <w:gridAfter w:val="1"/>
          <w:wAfter w:w="40" w:type="pct"/>
          <w:cantSplit/>
          <w:trHeight w:val="394"/>
          <w:jc w:val="center"/>
        </w:trPr>
        <w:tc>
          <w:tcPr>
            <w:tcW w:w="237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4723" w:type="pct"/>
            <w:gridSpan w:val="3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PLÁNOVANÉ NÁKLADY 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3F0CBD" w:rsidRDefault="003F0CBD" w:rsidP="003F0CB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Poradové číslo/číslo priority</w:t>
            </w: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Názov zariadenia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Suma v dinároch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4132" w:type="pct"/>
            <w:gridSpan w:val="3"/>
            <w:shd w:val="clear" w:color="auto" w:fill="auto"/>
          </w:tcPr>
          <w:p w:rsidR="005E64A0" w:rsidRDefault="003F0CBD">
            <w:pP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0CBD" w:rsidRDefault="003F0CBD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p w:rsidR="003F0CBD" w:rsidRPr="003F0CBD" w:rsidRDefault="003F0CBD" w:rsidP="003F0CBD">
      <w:pPr>
        <w:widowControl w:val="0"/>
        <w:spacing w:before="120"/>
        <w:ind w:left="1361" w:hanging="1503"/>
        <w:outlineLvl w:val="0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V tabuľkách poradové číslo označuje aj číslo priority.</w:t>
      </w:r>
    </w:p>
    <w:p w:rsidR="003F0CBD" w:rsidRDefault="003F0CBD">
      <w:pPr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5E64A0" w:rsidRDefault="005E64A0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VYHLÁSENIE</w:t>
            </w:r>
          </w:p>
        </w:tc>
      </w:tr>
    </w:tbl>
    <w:p w:rsidR="005E64A0" w:rsidRDefault="003F0CBD">
      <w:pPr>
        <w:tabs>
          <w:tab w:val="left" w:pos="1455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PRIJATÍ POVINNOSTI USTANOVIZNÍ, AK JE POKRAJINSKÝ SEKRETARIÁT FINANCIÉR ALEBO SPOLUFINANCIÉR OBSTARANIA ZARIADENIA </w:t>
      </w:r>
    </w:p>
    <w:p w:rsidR="005E64A0" w:rsidRDefault="003F0CBD">
      <w:p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ustanovizni poskytuje vyhlásenie:   </w:t>
      </w:r>
    </w:p>
    <w:p w:rsidR="005E64A0" w:rsidRPr="0094776D" w:rsidRDefault="003F0CBD" w:rsidP="0094776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bude obstarávať zariadenie v súlade s ustanoveniami Zákona o verejnom obstarávaní (vestník </w:t>
      </w:r>
      <w:proofErr w:type="spellStart"/>
      <w:r>
        <w:rPr>
          <w:rFonts w:ascii="Calibri" w:hAnsi="Calibri"/>
          <w:sz w:val="22"/>
          <w:szCs w:val="22"/>
        </w:rPr>
        <w:t>Službeni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glasnik</w:t>
      </w:r>
      <w:proofErr w:type="spellEnd"/>
      <w:r>
        <w:rPr>
          <w:rFonts w:ascii="Calibri" w:hAnsi="Calibri"/>
          <w:sz w:val="22"/>
          <w:szCs w:val="22"/>
        </w:rPr>
        <w:t xml:space="preserve"> RS č. 91/2019 a 92/23);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minie pridelené prostriedky; 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informuje verejnosť o tom, že obstaranie zariadenia financoval/spolufinancoval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spoločenstiev. </w:t>
      </w: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8856" w:type="dxa"/>
        <w:jc w:val="center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E64A0" w:rsidRPr="0094776D">
        <w:trPr>
          <w:jc w:val="center"/>
        </w:trPr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:rsidR="005E64A0" w:rsidRPr="0094776D" w:rsidRDefault="005E64A0">
      <w:pPr>
        <w:tabs>
          <w:tab w:val="left" w:pos="2220"/>
        </w:tabs>
        <w:spacing w:before="240" w:after="120"/>
        <w:rPr>
          <w:rFonts w:ascii="Calibri" w:eastAsia="Calibri" w:hAnsi="Calibri" w:cs="Calibri"/>
          <w:sz w:val="16"/>
          <w:szCs w:val="16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RPr="0054508A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Pr="0054508A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Pr="0054508A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:rsidR="005E64A0" w:rsidRPr="0054508A" w:rsidRDefault="003F0CBD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>NESÚVISIACA PONUKA – PREDBEŽNÝ ÚČET NA OBSTARANIE VYBAVENIA (KTORÁ NESMIE B</w:t>
      </w:r>
      <w:r w:rsidR="003B1784">
        <w:rPr>
          <w:rFonts w:ascii="Calibri" w:hAnsi="Calibri"/>
          <w:sz w:val="22"/>
          <w:szCs w:val="22"/>
        </w:rPr>
        <w:t>YŤ STARŠIA OD DÁTUMU VYPÍSANIA</w:t>
      </w:r>
      <w:bookmarkStart w:id="1" w:name="_GoBack"/>
      <w:bookmarkEnd w:id="1"/>
      <w:r>
        <w:rPr>
          <w:rFonts w:ascii="Calibri" w:hAnsi="Calibri"/>
          <w:sz w:val="22"/>
          <w:szCs w:val="22"/>
        </w:rPr>
        <w:t xml:space="preserve"> SÚBEHU)</w:t>
      </w:r>
    </w:p>
    <w:p w:rsidR="005E64A0" w:rsidRPr="0094776D" w:rsidRDefault="003F0CBD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 xml:space="preserve">V PRÍPADE SPOLUFINANCOVANIA POSKYTNÚŤ DÔKAZ O ZABEZPEČENÝCH PROSTRIEDKOCH NA SPOLUFINANCOVANIE OBSTARANIA ZARIADENIA (ZMLUVA, ROZHODNUTIE, VÝPIS Z ROZPOČTU JEDNOTKY LOKÁLNEJ SAMOSPRÁVY, FINANČNÉHO PLÁNU USTANOVIZNE A POD.) SPOLU S RIADNE PODPÍSANÝM A OPEČIATKOVANÝM VYHLÁSENÍM ZODPOVEDNEJ OSOBY USTANOVIZNE/JEDNOTKY LOKÁLNEJ SAMOSPRÁVY O ÚČASTI NA SPOLUFINANCOVANÍ OBSTARANIA PREDMETNÉHO ZARIADENIA (VYHLÁSENIE DORUČIŤ VO VOĽNEJ PODOBE). </w:t>
      </w:r>
    </w:p>
    <w:p w:rsidR="005E64A0" w:rsidRDefault="005E64A0">
      <w:pPr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sectPr w:rsidR="005E64A0">
      <w:pgSz w:w="11907" w:h="16840"/>
      <w:pgMar w:top="709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5B0"/>
    <w:multiLevelType w:val="multilevel"/>
    <w:tmpl w:val="140ED3A6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E972F0"/>
    <w:multiLevelType w:val="multilevel"/>
    <w:tmpl w:val="7BBE9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A0"/>
    <w:rsid w:val="003B1784"/>
    <w:rsid w:val="003F0CBD"/>
    <w:rsid w:val="0054508A"/>
    <w:rsid w:val="00581D01"/>
    <w:rsid w:val="005E64A0"/>
    <w:rsid w:val="0094776D"/>
    <w:rsid w:val="00AE7EA3"/>
    <w:rsid w:val="00B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2A73"/>
  <w15:docId w15:val="{65CEF453-69FD-48B9-886E-DB22762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Martina Bartosova</cp:lastModifiedBy>
  <cp:revision>8</cp:revision>
  <dcterms:created xsi:type="dcterms:W3CDTF">2025-01-30T10:07:00Z</dcterms:created>
  <dcterms:modified xsi:type="dcterms:W3CDTF">2025-07-31T11:49:00Z</dcterms:modified>
</cp:coreProperties>
</file>