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2700"/>
        <w:gridCol w:w="4229"/>
        <w:gridCol w:w="3871"/>
      </w:tblGrid>
      <w:tr w:rsidR="00B34B29" w:rsidRPr="00B34B29" w:rsidTr="001E044E">
        <w:trPr>
          <w:trHeight w:val="1975"/>
        </w:trPr>
        <w:tc>
          <w:tcPr>
            <w:tcW w:w="1250" w:type="pct"/>
          </w:tcPr>
          <w:p w:rsidR="00EC3759" w:rsidRPr="00B34B29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2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Republica Serbia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Provincia Autonomă Voivodina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2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Secretariatul Provincial pentru Educaţie, Reglementări,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Administraţie şi Minorităţile Naţionale - Comunităţile Naţionale</w:t>
            </w:r>
          </w:p>
          <w:p w:rsidR="00EC3759" w:rsidRPr="00B34B29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6"/>
                <w:szCs w:val="16"/>
                <w:lang w:val="ru-RU"/>
              </w:rPr>
            </w:pP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Bulevar Mihajla Pupina 16, 21000 Novi Sad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T: +381 21  487  4819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ounz@vojvodinа.gov.rs</w:t>
            </w:r>
          </w:p>
        </w:tc>
      </w:tr>
      <w:tr w:rsidR="00B34B29" w:rsidRPr="00B34B29" w:rsidTr="001E044E">
        <w:trPr>
          <w:trHeight w:val="305"/>
        </w:trPr>
        <w:tc>
          <w:tcPr>
            <w:tcW w:w="1250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noProof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58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EC3759" w:rsidP="003F0F78">
            <w:pPr>
              <w:ind w:right="-254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NUMĂRUL: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/>
              </w:rPr>
              <w:t>003378157 2025 09427 001 001 000 001</w:t>
            </w:r>
          </w:p>
        </w:tc>
        <w:tc>
          <w:tcPr>
            <w:tcW w:w="1791" w:type="pct"/>
          </w:tcPr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B34B29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DATA: 09.09.2025</w:t>
            </w:r>
          </w:p>
          <w:p w:rsidR="00EC3759" w:rsidRPr="00B34B29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0F773D5" w:rsidRPr="00B34B29" w:rsidRDefault="00EC3759" w:rsidP="00AD2B06">
      <w:pPr>
        <w:ind w:firstLine="708"/>
        <w:jc w:val="both"/>
        <w:rPr>
          <w:rFonts w:cs="Calibri"/>
        </w:rPr>
      </w:pPr>
      <w:r>
        <w:t>În baza art. 15, 16 alineatul 5 şi 24 alineatul 2 din Hotărârea Adunării Provinciei privind administraţia provincială ("Buletinul oficial al P.A.V.", nr. 37/14, 54/14- altă hotărâre,  37/16, 29/17, 24/19, 66/20 și 38/2021 şi 22/2025), articolului 12 din Regulamentul privind repartizarea mijloacelor bugetare  ale Secretariatului Provincial pentru Educaţie, Reglementări, Administrație și Minoritățile Naționale - Comunitățile Naționale pentru concursul pentru finanțarea și cofinanţarea proiectului din domeniul ridicării calității procesului instructiv-educativ al învățământului elementar - cheltuielile de cazare și transport pentru elevii de clasa a treia ai şcolilor elementare din teritoriul P.A. Voivodina și de angajare a profesorilor acestora în calitate de însoţitori la centrul creativ  „Hertelendy Bajić” din Bočar pentru anul 2025 („Buletinul oficial al P.A.V.”, numărul 40/2025), conform Concursului realizat pentru finanțarea și cofinanțarea proiectului din domeniul ridicării calității procesului instructiv-educativ al învățământului elementar - cheltuielile de cazare și transport pentru elevii de clasa a treia ai şcolilor elementare din teritoriul P.A. Voivodina și de angajare a profesorilor acestora în calitate de însoţitori la centrul creativ  „Hertelendy Bajić” din Bočar pentru anul 2025, secretarul provincial emite:</w:t>
      </w:r>
    </w:p>
    <w:p w:rsidR="00EC3759" w:rsidRPr="00B34B29" w:rsidRDefault="00EC3759" w:rsidP="00234363">
      <w:pPr>
        <w:spacing w:after="0" w:line="240" w:lineRule="auto"/>
        <w:jc w:val="both"/>
        <w:rPr>
          <w:rFonts w:cs="Calibri"/>
          <w:lang w:val="ru-RU"/>
        </w:rPr>
      </w:pPr>
    </w:p>
    <w:p w:rsidR="00EC3759" w:rsidRPr="00B34B29" w:rsidRDefault="00EC3759" w:rsidP="004A21A4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DECIZIA</w:t>
      </w:r>
    </w:p>
    <w:p w:rsidR="00C54ED2" w:rsidRPr="00B34B29" w:rsidRDefault="00EC3759" w:rsidP="00844EDF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</w:rPr>
        <w:t>PRIVIND REPARTIZAREA MIJLOACELOR BUGETARE ALE SECRETARIATULUI PROVINCIAL PENTRU EDUCAŢIE, REGLEMENTĂRI, ADMINISTRAȚIE ȘI MINORITĂȚILE NAȚIONALE - COMUNITĂȚILE NAȚIONALE PENTRU CONCURSUL PENTRU FINANȚAREA ȘI COFINANŢAREA PROIECTULUI DIN DOMENIUL RIDICĂRII CALITĂȚII PROCESULUI INSTRUCTIV-EDUCATIV AL ÎNVĂȚĂMÂNTULUI ELEMENTAR - CHELTUIELILE DE CAZARE ȘI TRANSPORT PENTRU ELEVII DE CLASA A TREIA AI ŞCOLILOR ELEMENTARE DIN TERITORIUL P.A. VOIVODINA ȘI DE ANGAJARE A PROFESORILOR ACESTORA ÎN CALITATE DE ÎNSOŢITORI LA CENTRUL CREATIV  „HERTELENDY BAJIĆ” DIN BOČAR PENTRU ANUL 2025</w:t>
      </w:r>
      <w:r w:rsidR="000E0819">
        <w:rPr>
          <w:b/>
          <w:bCs/>
        </w:rPr>
        <w:t xml:space="preserve"> 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</w:t>
      </w:r>
    </w:p>
    <w:p w:rsidR="001E044E" w:rsidRPr="00B34B29" w:rsidRDefault="00EC3759" w:rsidP="001E044E">
      <w:pPr>
        <w:spacing w:before="240" w:line="240" w:lineRule="auto"/>
        <w:ind w:firstLine="720"/>
        <w:jc w:val="both"/>
        <w:rPr>
          <w:rFonts w:cs="Calibri"/>
          <w:color w:val="FF0000"/>
        </w:rPr>
      </w:pPr>
      <w:r>
        <w:t xml:space="preserve">Prin prezenta decizie se stabilește repartizarea mijloacelor bugetare ale Secretariatului Provincial pentru Educaţie, Reglementări, Administrație și Minoritățile Naționale - Comunitățile Naționale pentru finanțarea și cofinanţarea proiectului din domeniul ridicării calității procesului instructiv- educativ al învățământului elementar - cheltuielile de cazare și transport pentru elevii de clasa a treia ai şcolilor elementare din teritoriul P.A. Voivodina și de angajare a profesorilor acestora în calitate de însoţitori la Centrul creativ  „Hertelendy Bajić” din Bočar pentru anul 2025 („Buletinul oficial al P.A.V.”, numărul 40/2025). </w:t>
      </w:r>
    </w:p>
    <w:p w:rsidR="00EC3759" w:rsidRPr="00B34B29" w:rsidRDefault="00EC3759" w:rsidP="001E044E">
      <w:pPr>
        <w:spacing w:before="240" w:line="240" w:lineRule="auto"/>
        <w:jc w:val="center"/>
        <w:rPr>
          <w:rFonts w:cs="Calibri"/>
          <w:color w:val="FF0000"/>
        </w:rPr>
      </w:pPr>
      <w:r>
        <w:rPr>
          <w:b/>
          <w:color w:val="000000"/>
        </w:rPr>
        <w:t>II</w:t>
      </w:r>
    </w:p>
    <w:p w:rsidR="001C2F1D" w:rsidRPr="00B34B29" w:rsidRDefault="00EC3759" w:rsidP="00844EDF">
      <w:pPr>
        <w:tabs>
          <w:tab w:val="left" w:pos="1701"/>
        </w:tabs>
        <w:spacing w:before="240" w:line="240" w:lineRule="auto"/>
        <w:ind w:firstLine="708"/>
        <w:jc w:val="both"/>
        <w:rPr>
          <w:rFonts w:cs="Calibri"/>
          <w:b/>
          <w:color w:val="FF0000"/>
        </w:rPr>
      </w:pPr>
      <w:r>
        <w:t xml:space="preserve">           Mijloacele destinate prin Concurs pentru cheltuielile de cazare și transport al elevilor de clasa a treia ai școlilor elementare din teritoriul P.A.Voivodina și de angajare a profesorilor acestora în calitate de însoțitori sunt în cuantum de 10.000.000,00 dinari.</w:t>
      </w:r>
      <w:r>
        <w:rPr>
          <w:b/>
        </w:rPr>
        <w:t xml:space="preserve"> </w:t>
      </w:r>
    </w:p>
    <w:p w:rsidR="00EC3759" w:rsidRPr="00B34B29" w:rsidRDefault="00EC3759" w:rsidP="00844EDF">
      <w:pPr>
        <w:spacing w:before="240" w:line="240" w:lineRule="auto"/>
        <w:ind w:firstLine="720"/>
        <w:jc w:val="both"/>
        <w:rPr>
          <w:rFonts w:cs="Calibri"/>
        </w:rPr>
      </w:pPr>
      <w:r>
        <w:t>Mijloacele se aprobă școlilor elementare din P.A. Voivodina (în continuare: Beneficiarii) în conformitate cu tabelul anexat care constituie parte integrantă a prezentei decizii.</w:t>
      </w:r>
    </w:p>
    <w:p w:rsidR="001E044E" w:rsidRPr="00B34B29" w:rsidRDefault="001E044E">
      <w:pPr>
        <w:spacing w:after="0" w:line="240" w:lineRule="auto"/>
        <w:rPr>
          <w:rFonts w:cs="Calibri"/>
          <w:b/>
          <w:color w:val="000000"/>
        </w:rPr>
      </w:pPr>
      <w:r>
        <w:br w:type="page"/>
      </w:r>
    </w:p>
    <w:p w:rsidR="00EC3759" w:rsidRPr="00B34B29" w:rsidRDefault="00EC3759" w:rsidP="00B34B29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lastRenderedPageBreak/>
        <w:t>III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rPr>
          <w:color w:val="000000"/>
        </w:rPr>
        <w:tab/>
      </w:r>
      <w:r>
        <w:t xml:space="preserve">Mijloacele prevăzute la punctul II din prezenta decizie sunt stabilite prin Hotărârea Adunării Provinciei privind bugetul Provinciei Autonome Voivodina pentru anul 2025 („Buletinul oficial al P.A.V.”, nr.: 57/24 și 38/25-reechilibrare), , în partea specială 06 - a Secretariatului Provincial pentru Educație, Reglementări, Administrație și Minoritățile Naționale – Comunitățile Naționale (în continuare: Secretariatul), şi anume în cadrul Programului 2003 – Învățământul elementar, Activitatea de program1004 – Ridicarea </w:t>
      </w:r>
      <w:r w:rsidR="000E0819">
        <w:t>nivelului de calitate a</w:t>
      </w:r>
      <w:bookmarkStart w:id="0" w:name="_GoBack"/>
      <w:bookmarkEnd w:id="0"/>
      <w:r>
        <w:t xml:space="preserve"> învățământului elementar, clasificarea funcţională 910, sursa de finanţare 01 00 – Venituri şi încasări generale ale bugetului, clasificarea economică 463 – Тransferuri altor niveluri ale puterii 4631 – Transferuri curente altor niveluri ale puterii, şi se transferă beneficiarilor în conformitate cu afluenţa mijloacelor în bugetul P.A. Voivodina, respectiv cu posibilităţile de lichiditate ale bugetului.</w:t>
      </w:r>
    </w:p>
    <w:p w:rsidR="00EC3759" w:rsidRPr="00B34B29" w:rsidRDefault="00EC3759" w:rsidP="00844EDF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IV</w:t>
      </w:r>
      <w:r>
        <w:t xml:space="preserve">   </w:t>
      </w:r>
    </w:p>
    <w:p w:rsidR="00EC3759" w:rsidRPr="00B34B29" w:rsidRDefault="00C37061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              Beneficiarii au obligaţia ca la realizarea destinaţiei pentru care au fost alocate mijloacele, să procedeze în conformitate cu dispoziţiile Legii privind achiziţiile publice.</w:t>
      </w:r>
    </w:p>
    <w:p w:rsidR="00EC3759" w:rsidRPr="00B34B29" w:rsidRDefault="00EC3759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</w:rPr>
      </w:pPr>
      <w:r>
        <w:rPr>
          <w:b/>
        </w:rPr>
        <w:t>V</w:t>
      </w:r>
    </w:p>
    <w:p w:rsidR="00EC3759" w:rsidRPr="00B34B29" w:rsidRDefault="00EC3759" w:rsidP="00844EDF">
      <w:pPr>
        <w:tabs>
          <w:tab w:val="left" w:pos="72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ab/>
        <w:t>Secretariatul va înştiinţa beneficiarii cu privire la repartizarea mijloacelor stabilită prin prezenta decizie.</w:t>
      </w:r>
    </w:p>
    <w:p w:rsidR="00EC3759" w:rsidRPr="00B34B29" w:rsidRDefault="00EC3759" w:rsidP="00844EDF">
      <w:pPr>
        <w:tabs>
          <w:tab w:val="left" w:pos="0"/>
          <w:tab w:val="left" w:pos="108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</w:t>
      </w:r>
    </w:p>
    <w:p w:rsidR="00EC3759" w:rsidRPr="00B34B29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b/>
          <w:color w:val="000000"/>
        </w:rPr>
      </w:pPr>
      <w:r>
        <w:rPr>
          <w:color w:val="000000"/>
        </w:rPr>
        <w:tab/>
        <w:t xml:space="preserve">Secretariatul va prelua obligaţia faţă de beneficiari </w:t>
      </w:r>
      <w:r>
        <w:rPr>
          <w:b/>
          <w:bCs/>
          <w:color w:val="000000"/>
        </w:rPr>
        <w:t>în baza contractului în scris.</w:t>
      </w:r>
      <w:r>
        <w:rPr>
          <w:b/>
          <w:color w:val="000000"/>
        </w:rPr>
        <w:t xml:space="preserve"> 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 xml:space="preserve">              Prezenta decizie este definitivă şi împotriva ei nu se poate depune plângere.</w:t>
      </w:r>
    </w:p>
    <w:p w:rsidR="00EC3759" w:rsidRPr="00B34B29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VIII</w:t>
      </w:r>
    </w:p>
    <w:p w:rsidR="00EC3759" w:rsidRPr="00B34B29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>Pentru executarea prezentei decizii este responsabil Sectorul pentru activităţi material-financiare al Secretariatului.</w:t>
      </w: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  <w:lang w:val="sr-Cyrl-CS"/>
        </w:rPr>
      </w:pPr>
    </w:p>
    <w:p w:rsidR="00EC3759" w:rsidRPr="00B34B29" w:rsidRDefault="00EC3759" w:rsidP="004A21A4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Decizia se trimite: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Sectorului pentru activităţi material-financiare al Secretariatului</w:t>
      </w:r>
    </w:p>
    <w:p w:rsidR="00EC3759" w:rsidRPr="00B34B29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Arhivei  </w:t>
      </w:r>
    </w:p>
    <w:p w:rsidR="003C1D90" w:rsidRPr="00B34B29" w:rsidRDefault="003C1D90" w:rsidP="003C1D90">
      <w:pPr>
        <w:spacing w:after="0" w:line="240" w:lineRule="auto"/>
        <w:jc w:val="both"/>
        <w:rPr>
          <w:rFonts w:cs="Calibri"/>
          <w:color w:val="000000"/>
          <w:lang w:val="sr-Cyrl-CS"/>
        </w:rPr>
      </w:pPr>
    </w:p>
    <w:p w:rsidR="00663668" w:rsidRPr="00B34B29" w:rsidRDefault="001E044E" w:rsidP="00787A78">
      <w:pPr>
        <w:spacing w:after="0" w:line="240" w:lineRule="auto"/>
        <w:rPr>
          <w:rFonts w:cs="Calibri"/>
          <w:color w:val="000000" w:themeColor="text1"/>
        </w:rPr>
      </w:pPr>
      <w:r>
        <w:rPr>
          <w:noProof/>
          <w:color w:val="000000" w:themeColor="text1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39B" wp14:editId="16C4260E">
                <wp:simplePos x="0" y="0"/>
                <wp:positionH relativeFrom="column">
                  <wp:posOffset>4076700</wp:posOffset>
                </wp:positionH>
                <wp:positionV relativeFrom="paragraph">
                  <wp:posOffset>159385</wp:posOffset>
                </wp:positionV>
                <wp:extent cx="240220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t>SECRETAR PROVINCIAL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t>Róbert Ótott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</w:p>
                          <w:p w:rsidR="001E044E" w:rsidRDefault="001E044E" w:rsidP="001E044E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1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2.55pt;width:18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Yj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" stroked="f">
                <v:textbox style="mso-fit-shape-to-text:t">
                  <w:txbxContent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t>SECRETAR PROVINCIAL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  <w:rPr>
                          <w:rFonts w:cs="Calibri"/>
                          <w:color w:val="000000" w:themeColor="text1"/>
                          <w:szCs w:val="20"/>
                        </w:rPr>
                      </w:pPr>
                      <w:r>
                        <w:t>Róbert Ótott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</w:pPr>
                    </w:p>
                    <w:p w:rsidR="001E044E" w:rsidRDefault="001E044E" w:rsidP="001E044E">
                      <w:pPr>
                        <w:ind w:left="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668" w:rsidRPr="00B34B29" w:rsidSect="00844EDF">
      <w:headerReference w:type="even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E4" w:rsidRDefault="005951E4">
      <w:pPr>
        <w:spacing w:after="0" w:line="240" w:lineRule="auto"/>
      </w:pPr>
      <w:r>
        <w:separator/>
      </w:r>
    </w:p>
  </w:endnote>
  <w:endnote w:type="continuationSeparator" w:id="0">
    <w:p w:rsidR="005951E4" w:rsidRDefault="0059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E4" w:rsidRDefault="005951E4">
      <w:pPr>
        <w:spacing w:after="0" w:line="240" w:lineRule="auto"/>
      </w:pPr>
      <w:r>
        <w:separator/>
      </w:r>
    </w:p>
  </w:footnote>
  <w:footnote w:type="continuationSeparator" w:id="0">
    <w:p w:rsidR="005951E4" w:rsidRDefault="0059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02112"/>
    <w:rsid w:val="000068C0"/>
    <w:rsid w:val="00010F98"/>
    <w:rsid w:val="000120C9"/>
    <w:rsid w:val="00014C3A"/>
    <w:rsid w:val="0002753D"/>
    <w:rsid w:val="0004341E"/>
    <w:rsid w:val="00046650"/>
    <w:rsid w:val="0005136B"/>
    <w:rsid w:val="0005287A"/>
    <w:rsid w:val="00053ACA"/>
    <w:rsid w:val="000611BF"/>
    <w:rsid w:val="000976AB"/>
    <w:rsid w:val="000A1093"/>
    <w:rsid w:val="000D3A8F"/>
    <w:rsid w:val="000E0819"/>
    <w:rsid w:val="001114D1"/>
    <w:rsid w:val="001237B2"/>
    <w:rsid w:val="001243FC"/>
    <w:rsid w:val="0012625D"/>
    <w:rsid w:val="0016432C"/>
    <w:rsid w:val="0017386C"/>
    <w:rsid w:val="001755D9"/>
    <w:rsid w:val="00177A4F"/>
    <w:rsid w:val="0018022F"/>
    <w:rsid w:val="00186308"/>
    <w:rsid w:val="00194696"/>
    <w:rsid w:val="00197714"/>
    <w:rsid w:val="001A509B"/>
    <w:rsid w:val="001C2F1D"/>
    <w:rsid w:val="001C559A"/>
    <w:rsid w:val="001D6DD3"/>
    <w:rsid w:val="001E044E"/>
    <w:rsid w:val="0022021F"/>
    <w:rsid w:val="002208E7"/>
    <w:rsid w:val="002234E2"/>
    <w:rsid w:val="002268D4"/>
    <w:rsid w:val="00231E74"/>
    <w:rsid w:val="00234363"/>
    <w:rsid w:val="00255789"/>
    <w:rsid w:val="0026701F"/>
    <w:rsid w:val="00277CAA"/>
    <w:rsid w:val="00291B76"/>
    <w:rsid w:val="00294BAC"/>
    <w:rsid w:val="002A4102"/>
    <w:rsid w:val="002A6E17"/>
    <w:rsid w:val="002B38CA"/>
    <w:rsid w:val="002F7B1A"/>
    <w:rsid w:val="00321CE5"/>
    <w:rsid w:val="003257C5"/>
    <w:rsid w:val="003522E3"/>
    <w:rsid w:val="003538E3"/>
    <w:rsid w:val="00377C1D"/>
    <w:rsid w:val="003A03AD"/>
    <w:rsid w:val="003A5843"/>
    <w:rsid w:val="003B3AC2"/>
    <w:rsid w:val="003B4C50"/>
    <w:rsid w:val="003C1D90"/>
    <w:rsid w:val="003E0129"/>
    <w:rsid w:val="003E1A16"/>
    <w:rsid w:val="003F0F78"/>
    <w:rsid w:val="00405EF9"/>
    <w:rsid w:val="00423F7F"/>
    <w:rsid w:val="00444165"/>
    <w:rsid w:val="00447994"/>
    <w:rsid w:val="00453B07"/>
    <w:rsid w:val="00462C40"/>
    <w:rsid w:val="00481564"/>
    <w:rsid w:val="0049304E"/>
    <w:rsid w:val="004A21A4"/>
    <w:rsid w:val="004A51CE"/>
    <w:rsid w:val="004E5620"/>
    <w:rsid w:val="00545ADB"/>
    <w:rsid w:val="005531DA"/>
    <w:rsid w:val="005758EE"/>
    <w:rsid w:val="005776BE"/>
    <w:rsid w:val="00593D75"/>
    <w:rsid w:val="005951E4"/>
    <w:rsid w:val="005A12E1"/>
    <w:rsid w:val="005C266B"/>
    <w:rsid w:val="005C48A6"/>
    <w:rsid w:val="005D18CC"/>
    <w:rsid w:val="00617C50"/>
    <w:rsid w:val="0063441D"/>
    <w:rsid w:val="00637F2D"/>
    <w:rsid w:val="00645904"/>
    <w:rsid w:val="00646F4C"/>
    <w:rsid w:val="0065615A"/>
    <w:rsid w:val="00663668"/>
    <w:rsid w:val="00664D74"/>
    <w:rsid w:val="006758C6"/>
    <w:rsid w:val="006A0A2D"/>
    <w:rsid w:val="006A79D4"/>
    <w:rsid w:val="00722EFC"/>
    <w:rsid w:val="007249EC"/>
    <w:rsid w:val="00731804"/>
    <w:rsid w:val="00734AFC"/>
    <w:rsid w:val="00747972"/>
    <w:rsid w:val="00753E8A"/>
    <w:rsid w:val="0075793D"/>
    <w:rsid w:val="00765D94"/>
    <w:rsid w:val="00776A50"/>
    <w:rsid w:val="00787A78"/>
    <w:rsid w:val="007978CD"/>
    <w:rsid w:val="007D5705"/>
    <w:rsid w:val="007E2463"/>
    <w:rsid w:val="007E277D"/>
    <w:rsid w:val="007E71B8"/>
    <w:rsid w:val="007E7A9B"/>
    <w:rsid w:val="007F4D95"/>
    <w:rsid w:val="00811AC3"/>
    <w:rsid w:val="008201EE"/>
    <w:rsid w:val="00833ED0"/>
    <w:rsid w:val="00844EDF"/>
    <w:rsid w:val="0085736C"/>
    <w:rsid w:val="00883B9E"/>
    <w:rsid w:val="008C0E0A"/>
    <w:rsid w:val="008D63D6"/>
    <w:rsid w:val="008E37E0"/>
    <w:rsid w:val="00914EB4"/>
    <w:rsid w:val="0092365B"/>
    <w:rsid w:val="00944246"/>
    <w:rsid w:val="00977700"/>
    <w:rsid w:val="009905BA"/>
    <w:rsid w:val="00993DDE"/>
    <w:rsid w:val="00997FF2"/>
    <w:rsid w:val="009B6D95"/>
    <w:rsid w:val="009D2085"/>
    <w:rsid w:val="009E1747"/>
    <w:rsid w:val="009E1855"/>
    <w:rsid w:val="009E5552"/>
    <w:rsid w:val="009F3F88"/>
    <w:rsid w:val="009F4FBD"/>
    <w:rsid w:val="00A02482"/>
    <w:rsid w:val="00A20218"/>
    <w:rsid w:val="00A31289"/>
    <w:rsid w:val="00A417E3"/>
    <w:rsid w:val="00A465A7"/>
    <w:rsid w:val="00A50412"/>
    <w:rsid w:val="00A54E11"/>
    <w:rsid w:val="00A55984"/>
    <w:rsid w:val="00AA0269"/>
    <w:rsid w:val="00AB43F9"/>
    <w:rsid w:val="00AC2B71"/>
    <w:rsid w:val="00AC37F6"/>
    <w:rsid w:val="00AC5D1D"/>
    <w:rsid w:val="00AD2B06"/>
    <w:rsid w:val="00AE29F2"/>
    <w:rsid w:val="00AE4097"/>
    <w:rsid w:val="00AF1B73"/>
    <w:rsid w:val="00AF298A"/>
    <w:rsid w:val="00B06500"/>
    <w:rsid w:val="00B17B58"/>
    <w:rsid w:val="00B23BBD"/>
    <w:rsid w:val="00B2488B"/>
    <w:rsid w:val="00B34B29"/>
    <w:rsid w:val="00B43345"/>
    <w:rsid w:val="00B541F6"/>
    <w:rsid w:val="00B56DEE"/>
    <w:rsid w:val="00B702CD"/>
    <w:rsid w:val="00B72A0D"/>
    <w:rsid w:val="00B85CAA"/>
    <w:rsid w:val="00BA2C88"/>
    <w:rsid w:val="00BD20E2"/>
    <w:rsid w:val="00C22F23"/>
    <w:rsid w:val="00C36D48"/>
    <w:rsid w:val="00C37061"/>
    <w:rsid w:val="00C47962"/>
    <w:rsid w:val="00C50594"/>
    <w:rsid w:val="00C51E1E"/>
    <w:rsid w:val="00C54BE9"/>
    <w:rsid w:val="00C54ED2"/>
    <w:rsid w:val="00C55EC9"/>
    <w:rsid w:val="00C63E19"/>
    <w:rsid w:val="00C77C5D"/>
    <w:rsid w:val="00C83F28"/>
    <w:rsid w:val="00C84F3D"/>
    <w:rsid w:val="00CA1D1F"/>
    <w:rsid w:val="00D11F91"/>
    <w:rsid w:val="00D23060"/>
    <w:rsid w:val="00D43BAC"/>
    <w:rsid w:val="00D555AC"/>
    <w:rsid w:val="00D70F54"/>
    <w:rsid w:val="00D77D35"/>
    <w:rsid w:val="00D91717"/>
    <w:rsid w:val="00DB2645"/>
    <w:rsid w:val="00DB513C"/>
    <w:rsid w:val="00DC2C07"/>
    <w:rsid w:val="00DD4705"/>
    <w:rsid w:val="00DF6455"/>
    <w:rsid w:val="00E115FB"/>
    <w:rsid w:val="00E208F7"/>
    <w:rsid w:val="00E259F2"/>
    <w:rsid w:val="00E3594A"/>
    <w:rsid w:val="00E458BB"/>
    <w:rsid w:val="00E466D7"/>
    <w:rsid w:val="00E52418"/>
    <w:rsid w:val="00E54764"/>
    <w:rsid w:val="00E76A5E"/>
    <w:rsid w:val="00E82201"/>
    <w:rsid w:val="00E9571B"/>
    <w:rsid w:val="00EA0AC6"/>
    <w:rsid w:val="00EA77EE"/>
    <w:rsid w:val="00EC20AE"/>
    <w:rsid w:val="00EC2F73"/>
    <w:rsid w:val="00EC308D"/>
    <w:rsid w:val="00EC3759"/>
    <w:rsid w:val="00EE7072"/>
    <w:rsid w:val="00F032FD"/>
    <w:rsid w:val="00F51021"/>
    <w:rsid w:val="00F55FF4"/>
    <w:rsid w:val="00F773D5"/>
    <w:rsid w:val="00F81B72"/>
    <w:rsid w:val="00FA6406"/>
    <w:rsid w:val="00FA74D4"/>
    <w:rsid w:val="00FB755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5D497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Vladimir Mitrovic</cp:lastModifiedBy>
  <cp:revision>3</cp:revision>
  <cp:lastPrinted>2025-09-09T08:09:00Z</cp:lastPrinted>
  <dcterms:created xsi:type="dcterms:W3CDTF">2025-09-09T09:19:00Z</dcterms:created>
  <dcterms:modified xsi:type="dcterms:W3CDTF">2025-09-09T09:49:00Z</dcterms:modified>
</cp:coreProperties>
</file>