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0EF6D433" w:rsidR="009E6661" w:rsidRPr="00F2494E" w:rsidRDefault="00C907BB" w:rsidP="008E6E7F">
      <w:pPr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 xml:space="preserve">         A Vajdaság autonóm tartományi alap- és középfokú oktatást és nevelést,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10. szakasza, valamint a tartományi közigazgatásról szóló tartományi képviselőházi rendelet (VAT Hivatalos Lapja, 37/2014., 54/2014. szám - más határozat, 37/2016., 29/2017., 24/2019., 66/2020., 38/2021. és 22/2025. szám) 15. és 16. szakasza, valamint 24. szakaszának 2. bekezdése alapján, a tartományi oktatási, jogalkotási, közigazgatási és nemzeti kisebbségi </w:t>
      </w:r>
      <w:r w:rsidR="00F2494E">
        <w:rPr>
          <w:rFonts w:asciiTheme="minorHAnsi" w:hAnsiTheme="minorHAnsi" w:cstheme="minorHAnsi"/>
        </w:rPr>
        <w:t>–</w:t>
      </w:r>
      <w:r w:rsidRPr="00F2494E">
        <w:rPr>
          <w:rFonts w:asciiTheme="minorHAnsi" w:hAnsiTheme="minorHAnsi" w:cstheme="minorHAnsi"/>
        </w:rPr>
        <w:t xml:space="preserve"> nemzeti</w:t>
      </w:r>
      <w:r w:rsidR="00F2494E">
        <w:rPr>
          <w:rFonts w:asciiTheme="minorHAnsi" w:hAnsiTheme="minorHAnsi" w:cstheme="minorHAnsi"/>
        </w:rPr>
        <w:t xml:space="preserve"> </w:t>
      </w:r>
      <w:r w:rsidRPr="00F2494E">
        <w:rPr>
          <w:rFonts w:asciiTheme="minorHAnsi" w:hAnsiTheme="minorHAnsi" w:cstheme="minorHAnsi"/>
        </w:rPr>
        <w:t>közösségi titkár</w:t>
      </w:r>
    </w:p>
    <w:p w14:paraId="4DB21F8A" w14:textId="77777777" w:rsidR="009E6661" w:rsidRPr="00F2494E" w:rsidRDefault="009E6661" w:rsidP="008E6E7F">
      <w:pPr>
        <w:pStyle w:val="BodyText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20665AC8" w14:textId="77777777" w:rsidR="00F2494E" w:rsidRDefault="00077BF8" w:rsidP="00935AB9">
      <w:pPr>
        <w:widowControl/>
        <w:autoSpaceDE/>
        <w:autoSpaceDN/>
        <w:jc w:val="center"/>
        <w:rPr>
          <w:rFonts w:asciiTheme="minorHAnsi" w:hAnsiTheme="minorHAnsi" w:cstheme="minorHAnsi"/>
          <w:b/>
        </w:rPr>
      </w:pPr>
      <w:r w:rsidRPr="00F2494E">
        <w:rPr>
          <w:rFonts w:asciiTheme="minorHAnsi" w:hAnsiTheme="minorHAnsi" w:cstheme="minorHAnsi"/>
          <w:b/>
        </w:rPr>
        <w:t>SZABÁLYZATOT</w:t>
      </w:r>
    </w:p>
    <w:p w14:paraId="4570CAE6" w14:textId="4F483D3C" w:rsidR="009E6661" w:rsidRPr="00F2494E" w:rsidRDefault="00F2494E" w:rsidP="00935AB9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Cs/>
        </w:rPr>
      </w:pPr>
      <w:r w:rsidRPr="00F2494E">
        <w:rPr>
          <w:rFonts w:asciiTheme="minorHAnsi" w:hAnsiTheme="minorHAnsi" w:cstheme="minorHAnsi"/>
        </w:rPr>
        <w:t>hoz</w:t>
      </w:r>
    </w:p>
    <w:p w14:paraId="680CE7B4" w14:textId="77777777" w:rsidR="00310794" w:rsidRPr="00F2494E" w:rsidRDefault="00077BF8" w:rsidP="00310794">
      <w:pPr>
        <w:pStyle w:val="BodyText"/>
        <w:jc w:val="center"/>
        <w:rPr>
          <w:rFonts w:asciiTheme="minorHAnsi" w:eastAsia="Times New Roman" w:hAnsiTheme="minorHAnsi" w:cstheme="minorHAnsi"/>
          <w:b/>
          <w:bCs/>
          <w:noProof/>
          <w:sz w:val="22"/>
          <w:szCs w:val="22"/>
        </w:rPr>
      </w:pPr>
      <w:r w:rsidRPr="00F2494E">
        <w:rPr>
          <w:rFonts w:asciiTheme="minorHAnsi" w:hAnsiTheme="minorHAnsi" w:cstheme="minorHAnsi"/>
          <w:b/>
          <w:sz w:val="22"/>
          <w:szCs w:val="22"/>
        </w:rPr>
        <w:t>A TARTOMÁNYI OKTATÁSI, JOGALKOTÁSI, KÖZIGAZGATÁSI ÉS NEMZETI KISEBBSÉGI – NEMZETI KÖZÖSSÉGI TITKÁRSÁG KÖLTSÉGVETÉSI ESZKÖZEINEK A VAJDASÁG AUTONÓM TARTOMÁNY TERÜLETÉN MŰKÖDŐ ALAP- ÉS KÖZÉPFOKÚ OKTATÁSI ÉS NEVELÉSI INTÉZMÉNYEK LÉTESÍTMÉNYEINEK BIZTONSÁGFEJLESZTÉSÉT CÉLZÓ TEVÉKENYSÉGEK - FELSZERELÉS BESZERZÉSÉNEK - 2025. ÉVI FINANSZÍROZÁSÁRA ÉS TÁRSFINANSZÍROZÁSÁRA VALÓ ODAÍTÉLÉSÉRŐL</w:t>
      </w:r>
    </w:p>
    <w:p w14:paraId="7FBE557C" w14:textId="77777777" w:rsidR="009E6661" w:rsidRPr="00F2494E" w:rsidRDefault="009E6661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43E26A43" w14:textId="3CD4271D" w:rsidR="009E6661" w:rsidRPr="00F2494E" w:rsidRDefault="00077BF8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2494E">
        <w:rPr>
          <w:rFonts w:asciiTheme="minorHAnsi" w:hAnsiTheme="minorHAnsi" w:cstheme="minorHAnsi"/>
          <w:b/>
          <w:sz w:val="22"/>
          <w:szCs w:val="22"/>
        </w:rPr>
        <w:t>1. szakasz</w:t>
      </w:r>
    </w:p>
    <w:p w14:paraId="60135BB0" w14:textId="77777777" w:rsidR="009E6661" w:rsidRPr="00F2494E" w:rsidRDefault="009E6661">
      <w:pPr>
        <w:pStyle w:val="BodyText"/>
        <w:rPr>
          <w:rFonts w:asciiTheme="minorHAnsi" w:eastAsia="Times New Roman" w:hAnsiTheme="minorHAnsi" w:cstheme="minorHAnsi"/>
          <w:sz w:val="22"/>
          <w:szCs w:val="22"/>
        </w:rPr>
      </w:pPr>
    </w:p>
    <w:p w14:paraId="18D73FD0" w14:textId="6D3CBC15" w:rsidR="00310794" w:rsidRDefault="00310794" w:rsidP="00310794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Jelen Szabályzat szabályozza a Vajdaság Autonóm Tartomány területén működő alap- és középfokú oktatási és nevelési intézmények létesítményeinek biztonságfejlesztését célzó tevékenységek – felszerelés beszerzésének – 2025. évi finanszírozására és társfinanszírozására irányuló költségvetési eszközök odaítélésének módját, feltételeit és mércéit, a Vajdaság Autonóm Tartomány költségvetéséről szóló rendeletben a Tartományi Oktatási, Jogalkotási, Közigazgatási és Nemzeti Kisebbségi – Nemzeti Közösségi Titkárság (a továbbiakban: Titkárság) külön rovatrendje alatt jóváhagyott appropriációkkal összhangban.</w:t>
      </w:r>
    </w:p>
    <w:p w14:paraId="4E085775" w14:textId="77777777" w:rsidR="00F2494E" w:rsidRPr="00F2494E" w:rsidRDefault="00F2494E" w:rsidP="00310794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</w:p>
    <w:p w14:paraId="14B7D2E6" w14:textId="06AF4AC4" w:rsidR="00310794" w:rsidRDefault="00310794" w:rsidP="00310794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494E">
        <w:rPr>
          <w:rFonts w:asciiTheme="minorHAnsi" w:hAnsiTheme="minorHAnsi" w:cstheme="minorHAnsi"/>
          <w:sz w:val="22"/>
          <w:szCs w:val="22"/>
        </w:rPr>
        <w:t>A jelen szabályzatban valamennyi nyelvtani hímnemben használt kifejezés felöleli az adott személyre vonatkozó hím- vagy nőnemet.</w:t>
      </w:r>
    </w:p>
    <w:p w14:paraId="0DD4083D" w14:textId="77777777" w:rsidR="00F2494E" w:rsidRPr="00F2494E" w:rsidRDefault="00F2494E" w:rsidP="00310794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B9ACC3C" w14:textId="77777777" w:rsidR="00310794" w:rsidRPr="00F2494E" w:rsidRDefault="00310794" w:rsidP="00310794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</w:rPr>
      </w:pPr>
      <w:r w:rsidRPr="00F2494E">
        <w:rPr>
          <w:rFonts w:asciiTheme="minorHAnsi" w:hAnsiTheme="minorHAnsi" w:cstheme="minorHAnsi"/>
          <w:b/>
        </w:rPr>
        <w:t>2. szakasz</w:t>
      </w:r>
    </w:p>
    <w:p w14:paraId="5C9A0FCF" w14:textId="77777777" w:rsidR="00310794" w:rsidRPr="00F2494E" w:rsidRDefault="00310794" w:rsidP="00310794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lang w:eastAsia="sr-Cyrl-RS"/>
        </w:rPr>
      </w:pPr>
    </w:p>
    <w:p w14:paraId="1D5D5543" w14:textId="4877369C" w:rsidR="00310794" w:rsidRPr="00F2494E" w:rsidRDefault="00310794" w:rsidP="00310794">
      <w:pPr>
        <w:widowControl/>
        <w:autoSpaceDE/>
        <w:autoSpaceDN/>
        <w:ind w:firstLine="708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 xml:space="preserve">Az eszközök odaítélésére a Szerb Köztársaság, az autonóm tartomány és a helyi önkormányzat által alapított, Vajdaság Autonóm Tartomány területén működő alap- és középfokú oktatási és nevelési intézmények jogosultak </w:t>
      </w:r>
      <w:r w:rsidR="00F2494E">
        <w:rPr>
          <w:rFonts w:asciiTheme="minorHAnsi" w:hAnsiTheme="minorHAnsi" w:cstheme="minorHAnsi"/>
        </w:rPr>
        <w:t>(a továbbiakban: felhasználók).</w:t>
      </w:r>
    </w:p>
    <w:p w14:paraId="209CB5BF" w14:textId="77777777" w:rsidR="00310794" w:rsidRPr="00F2494E" w:rsidRDefault="00310794" w:rsidP="00310794">
      <w:pPr>
        <w:widowControl/>
        <w:autoSpaceDE/>
        <w:autoSpaceDN/>
        <w:ind w:firstLine="708"/>
        <w:jc w:val="center"/>
        <w:rPr>
          <w:rFonts w:asciiTheme="minorHAnsi" w:eastAsia="Times New Roman" w:hAnsiTheme="minorHAnsi" w:cstheme="minorHAnsi"/>
          <w:b/>
          <w:bCs/>
        </w:rPr>
      </w:pPr>
      <w:bookmarkStart w:id="0" w:name="clan_3"/>
      <w:bookmarkEnd w:id="0"/>
    </w:p>
    <w:p w14:paraId="36F52206" w14:textId="1A4CC722" w:rsidR="00310794" w:rsidRDefault="00310794" w:rsidP="00310794">
      <w:pPr>
        <w:widowControl/>
        <w:autoSpaceDE/>
        <w:autoSpaceDN/>
        <w:jc w:val="center"/>
        <w:rPr>
          <w:rFonts w:asciiTheme="minorHAnsi" w:hAnsiTheme="minorHAnsi" w:cstheme="minorHAnsi"/>
          <w:b/>
        </w:rPr>
      </w:pPr>
      <w:r w:rsidRPr="00F2494E">
        <w:rPr>
          <w:rFonts w:asciiTheme="minorHAnsi" w:hAnsiTheme="minorHAnsi" w:cstheme="minorHAnsi"/>
          <w:b/>
        </w:rPr>
        <w:t>3. szakasz</w:t>
      </w:r>
    </w:p>
    <w:p w14:paraId="0E8014F5" w14:textId="77777777" w:rsidR="00F2494E" w:rsidRPr="00F2494E" w:rsidRDefault="00F2494E" w:rsidP="00310794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</w:rPr>
      </w:pPr>
    </w:p>
    <w:p w14:paraId="75271E83" w14:textId="2A4C6F5F" w:rsidR="00310794" w:rsidRPr="00F2494E" w:rsidRDefault="00310794" w:rsidP="00310794">
      <w:pPr>
        <w:widowControl/>
        <w:autoSpaceDE/>
        <w:autoSpaceDN/>
        <w:ind w:firstLine="720"/>
        <w:jc w:val="both"/>
        <w:rPr>
          <w:rFonts w:asciiTheme="minorHAnsi" w:eastAsia="Times New Roman" w:hAnsiTheme="minorHAnsi" w:cstheme="minorHAnsi"/>
          <w:bCs/>
        </w:rPr>
      </w:pPr>
      <w:r w:rsidRPr="00F2494E">
        <w:rPr>
          <w:rFonts w:asciiTheme="minorHAnsi" w:hAnsiTheme="minorHAnsi" w:cstheme="minorHAnsi"/>
        </w:rPr>
        <w:t xml:space="preserve">A tevékenység megvalósítására összesen </w:t>
      </w:r>
      <w:r w:rsidRPr="00F2494E">
        <w:rPr>
          <w:rFonts w:asciiTheme="minorHAnsi" w:hAnsiTheme="minorHAnsi" w:cstheme="minorHAnsi"/>
          <w:b/>
          <w:bCs/>
        </w:rPr>
        <w:t xml:space="preserve">25.000.000,00 dinár </w:t>
      </w:r>
      <w:r w:rsidRPr="00F2494E">
        <w:rPr>
          <w:rFonts w:asciiTheme="minorHAnsi" w:hAnsiTheme="minorHAnsi" w:cstheme="minorHAnsi"/>
        </w:rPr>
        <w:t>kerül elkülönítésre (</w:t>
      </w:r>
      <w:r w:rsidRPr="00F2494E">
        <w:rPr>
          <w:rFonts w:asciiTheme="minorHAnsi" w:hAnsiTheme="minorHAnsi" w:cstheme="minorHAnsi"/>
          <w:b/>
        </w:rPr>
        <w:t>17.500.000,00</w:t>
      </w:r>
      <w:r w:rsidRPr="00F2494E">
        <w:rPr>
          <w:rFonts w:asciiTheme="minorHAnsi" w:hAnsiTheme="minorHAnsi" w:cstheme="minorHAnsi"/>
          <w:b/>
          <w:bCs/>
        </w:rPr>
        <w:t xml:space="preserve"> dinár </w:t>
      </w:r>
      <w:r w:rsidRPr="00F2494E">
        <w:rPr>
          <w:rFonts w:asciiTheme="minorHAnsi" w:hAnsiTheme="minorHAnsi" w:cstheme="minorHAnsi"/>
        </w:rPr>
        <w:t xml:space="preserve">az alapfokú oktatási és nevelési intézmények, és </w:t>
      </w:r>
      <w:r w:rsidRPr="00F2494E">
        <w:rPr>
          <w:rFonts w:asciiTheme="minorHAnsi" w:hAnsiTheme="minorHAnsi" w:cstheme="minorHAnsi"/>
          <w:b/>
        </w:rPr>
        <w:t>7.500.000,00</w:t>
      </w:r>
      <w:r w:rsidRPr="00F2494E">
        <w:rPr>
          <w:rFonts w:asciiTheme="minorHAnsi" w:hAnsiTheme="minorHAnsi" w:cstheme="minorHAnsi"/>
          <w:b/>
          <w:bCs/>
        </w:rPr>
        <w:t xml:space="preserve"> dinár</w:t>
      </w:r>
      <w:r w:rsidRPr="00F2494E">
        <w:rPr>
          <w:rFonts w:asciiTheme="minorHAnsi" w:hAnsiTheme="minorHAnsi" w:cstheme="minorHAnsi"/>
        </w:rPr>
        <w:t xml:space="preserve"> a középfokú oktatási és nevelési intézmények részére).</w:t>
      </w:r>
    </w:p>
    <w:p w14:paraId="78CA7BBA" w14:textId="25C3E7BC" w:rsidR="00310794" w:rsidRPr="00F2494E" w:rsidRDefault="00310794" w:rsidP="00310794">
      <w:pPr>
        <w:widowControl/>
        <w:autoSpaceDE/>
        <w:autoSpaceDN/>
        <w:ind w:firstLine="720"/>
        <w:jc w:val="both"/>
        <w:rPr>
          <w:rFonts w:asciiTheme="minorHAnsi" w:eastAsia="Times New Roman" w:hAnsiTheme="minorHAnsi" w:cstheme="minorHAnsi"/>
          <w:b/>
        </w:rPr>
      </w:pPr>
      <w:r w:rsidRPr="00F2494E">
        <w:rPr>
          <w:rFonts w:asciiTheme="minorHAnsi" w:hAnsiTheme="minorHAnsi" w:cstheme="minorHAnsi"/>
          <w:b/>
        </w:rPr>
        <w:t xml:space="preserve">A felhasználók által igényelhető támogatás maximális összege </w:t>
      </w:r>
      <w:r w:rsidRPr="00F2494E">
        <w:rPr>
          <w:rFonts w:asciiTheme="minorHAnsi" w:hAnsiTheme="minorHAnsi" w:cstheme="minorHAnsi"/>
          <w:b/>
          <w:u w:val="single"/>
        </w:rPr>
        <w:t>1.199.999,00 dinár, áfával együtt.</w:t>
      </w:r>
    </w:p>
    <w:p w14:paraId="3C9B1BBC" w14:textId="77777777" w:rsidR="00310794" w:rsidRPr="00F2494E" w:rsidRDefault="00310794" w:rsidP="00310794">
      <w:pPr>
        <w:widowControl/>
        <w:autoSpaceDE/>
        <w:autoSpaceDN/>
        <w:ind w:firstLine="706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>A jelen szakasz 1. bekezdésében foglalt eszközöket pályázat útján kell odaítélni, amelyet közzé kell tenni Vajdaság Autonóm Tartomány Hivatalos Lapjában és a költségvetési felhasználók hivatalos honlapján, továbbá a pályázatról szóló tájékoztatást és a honlap címét, ahol a pályázat elérhető, közzé kell tenni a Szerb Köztársaság területén terjesztett napilapok legalább egyikében.</w:t>
      </w:r>
    </w:p>
    <w:p w14:paraId="28DAC7F8" w14:textId="77777777" w:rsidR="00377283" w:rsidRPr="00F2494E" w:rsidRDefault="00310794" w:rsidP="00377283">
      <w:pPr>
        <w:pStyle w:val="Normal1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494E">
        <w:rPr>
          <w:rFonts w:asciiTheme="minorHAnsi" w:hAnsiTheme="minorHAnsi" w:cstheme="minorHAnsi"/>
          <w:sz w:val="22"/>
          <w:szCs w:val="22"/>
        </w:rPr>
        <w:t xml:space="preserve">Az eszközök olyan felszerelések beszerzésére kerülnek elkülönítésre, amelyek a Vajdaság Autonóm Tartomány területén működő alap- és középfokú oktatási és nevelési intézmények </w:t>
      </w:r>
      <w:r w:rsidRPr="00F2494E">
        <w:rPr>
          <w:rFonts w:asciiTheme="minorHAnsi" w:hAnsiTheme="minorHAnsi" w:cstheme="minorHAnsi"/>
          <w:sz w:val="22"/>
          <w:szCs w:val="22"/>
        </w:rPr>
        <w:lastRenderedPageBreak/>
        <w:t xml:space="preserve">létesítményeinek biztonságfejlesztését szolgálják, éspedig: tűzoltó készülékekre, fémdetektorokra, videómegfigyelő berendezésekre, valamint egyéb, a biztonsággal kapcsolatos hasonló felszerelésekre. </w:t>
      </w:r>
    </w:p>
    <w:p w14:paraId="24A7D740" w14:textId="77777777" w:rsidR="00310794" w:rsidRPr="00F2494E" w:rsidRDefault="00310794" w:rsidP="00310794">
      <w:pPr>
        <w:widowControl/>
        <w:autoSpaceDE/>
        <w:autoSpaceDN/>
        <w:ind w:right="180" w:firstLine="720"/>
        <w:jc w:val="both"/>
        <w:rPr>
          <w:rFonts w:asciiTheme="minorHAnsi" w:eastAsia="Times New Roman" w:hAnsiTheme="minorHAnsi" w:cstheme="minorHAnsi"/>
          <w:noProof/>
        </w:rPr>
      </w:pPr>
      <w:r w:rsidRPr="00F2494E">
        <w:rPr>
          <w:rFonts w:asciiTheme="minorHAnsi" w:hAnsiTheme="minorHAnsi" w:cstheme="minorHAnsi"/>
        </w:rPr>
        <w:t>A Titkárság nem ítél meg támogatást olyan felszerelésre, amelynek teljes finanszírozása más forrásból biztosított.</w:t>
      </w:r>
    </w:p>
    <w:p w14:paraId="6AE77050" w14:textId="0597C2DC" w:rsidR="00310794" w:rsidRPr="00F2494E" w:rsidRDefault="00310794" w:rsidP="00310794">
      <w:pPr>
        <w:widowControl/>
        <w:autoSpaceDE/>
        <w:autoSpaceDN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ab/>
        <w:t xml:space="preserve">A pályázat, valamint a pályázatról és a pályázatot </w:t>
      </w:r>
      <w:r w:rsidR="00F2494E" w:rsidRPr="00F2494E">
        <w:rPr>
          <w:rFonts w:asciiTheme="minorHAnsi" w:hAnsiTheme="minorHAnsi" w:cstheme="minorHAnsi"/>
        </w:rPr>
        <w:t>közzé tevő</w:t>
      </w:r>
      <w:r w:rsidRPr="00F2494E">
        <w:rPr>
          <w:rFonts w:asciiTheme="minorHAnsi" w:hAnsiTheme="minorHAnsi" w:cstheme="minorHAnsi"/>
        </w:rPr>
        <w:t xml:space="preserve"> honlapról szóló tájékoztatás a Vajdaság AT szerveinek munkájában hivatalos használatban lévő nemzeti kisebbségek – nemzeti közösségek nyelvén is </w:t>
      </w:r>
      <w:r w:rsidR="00F2494E" w:rsidRPr="00F2494E">
        <w:rPr>
          <w:rFonts w:asciiTheme="minorHAnsi" w:hAnsiTheme="minorHAnsi" w:cstheme="minorHAnsi"/>
        </w:rPr>
        <w:t>közzé tehető</w:t>
      </w:r>
      <w:r w:rsidRPr="00F2494E">
        <w:rPr>
          <w:rFonts w:asciiTheme="minorHAnsi" w:hAnsiTheme="minorHAnsi" w:cstheme="minorHAnsi"/>
        </w:rPr>
        <w:t>.</w:t>
      </w:r>
    </w:p>
    <w:p w14:paraId="4BCCAAF1" w14:textId="3C7268CD" w:rsidR="00310794" w:rsidRPr="00F2494E" w:rsidRDefault="00310794" w:rsidP="00310794">
      <w:pPr>
        <w:widowControl/>
        <w:autoSpaceDE/>
        <w:autoSpaceDN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ab/>
        <w:t xml:space="preserve">A pályázat </w:t>
      </w:r>
      <w:r w:rsidRPr="00F2494E">
        <w:rPr>
          <w:rFonts w:asciiTheme="minorHAnsi" w:hAnsiTheme="minorHAnsi" w:cstheme="minorHAnsi"/>
          <w:b/>
          <w:bCs/>
        </w:rPr>
        <w:t>2025. augusztus 5-től 2025. szeptember 4-éig</w:t>
      </w:r>
      <w:r w:rsidRPr="00F2494E">
        <w:rPr>
          <w:rFonts w:asciiTheme="minorHAnsi" w:hAnsiTheme="minorHAnsi" w:cstheme="minorHAnsi"/>
        </w:rPr>
        <w:t xml:space="preserve"> áll nyitva.</w:t>
      </w:r>
    </w:p>
    <w:p w14:paraId="05C6BF63" w14:textId="77777777" w:rsidR="00310794" w:rsidRPr="00F2494E" w:rsidRDefault="00310794" w:rsidP="00310794">
      <w:pPr>
        <w:widowControl/>
        <w:autoSpaceDE/>
        <w:autoSpaceDN/>
        <w:ind w:firstLine="706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 xml:space="preserve">A pályázat tartalmazza a pályázati kiírás alapját képező dokumentum elnevezését, a pályázat alapján odaítélésre előirányzott eszközök keretösszegét, a pályázók körét, a pályázat rendeltetését, a pályázati kérelmek rangsorolására vonatkozó mércéket, a pályázati kérelmek benyújtásának módját és határidejét, valamint a pályázati kérelmek benyújtására vonatkozó feltételek és mércék teljesítését igazoló egyéb dokumentációt. </w:t>
      </w:r>
    </w:p>
    <w:p w14:paraId="34A8F8A8" w14:textId="470E8716" w:rsidR="00310794" w:rsidRPr="00F2494E" w:rsidRDefault="00F2494E" w:rsidP="00310794">
      <w:pPr>
        <w:widowControl/>
        <w:autoSpaceDE/>
        <w:autoSpaceDN/>
        <w:ind w:firstLine="7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A p</w:t>
      </w:r>
      <w:r w:rsidR="00310794" w:rsidRPr="00F2494E">
        <w:rPr>
          <w:rFonts w:asciiTheme="minorHAnsi" w:hAnsiTheme="minorHAnsi" w:cstheme="minorHAnsi"/>
        </w:rPr>
        <w:t>ályázatra benyújtott dokumentációt a Titkárság nem küldi vissza.</w:t>
      </w:r>
      <w:bookmarkStart w:id="1" w:name="clan_4"/>
      <w:bookmarkEnd w:id="1"/>
    </w:p>
    <w:p w14:paraId="35807E25" w14:textId="77777777" w:rsidR="00377283" w:rsidRPr="00F2494E" w:rsidRDefault="00377283" w:rsidP="00310794">
      <w:pPr>
        <w:widowControl/>
        <w:autoSpaceDE/>
        <w:autoSpaceDN/>
        <w:ind w:firstLine="720"/>
        <w:jc w:val="both"/>
        <w:rPr>
          <w:rFonts w:asciiTheme="minorHAnsi" w:eastAsia="Times New Roman" w:hAnsiTheme="minorHAnsi" w:cstheme="minorHAnsi"/>
          <w:lang w:eastAsia="sr-Cyrl-RS"/>
        </w:rPr>
      </w:pPr>
    </w:p>
    <w:p w14:paraId="400BF3BB" w14:textId="4DB381A2" w:rsidR="00EE0144" w:rsidRPr="00F2494E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2494E">
        <w:rPr>
          <w:rFonts w:asciiTheme="minorHAnsi" w:hAnsiTheme="minorHAnsi" w:cstheme="minorHAnsi"/>
          <w:b/>
          <w:sz w:val="22"/>
          <w:szCs w:val="22"/>
        </w:rPr>
        <w:t>4. szakasz</w:t>
      </w:r>
    </w:p>
    <w:p w14:paraId="5CE3E46D" w14:textId="77777777" w:rsidR="001A663B" w:rsidRPr="00F2494E" w:rsidRDefault="001A663B" w:rsidP="00EE014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1376A67" w14:textId="77777777" w:rsidR="00B94B6F" w:rsidRPr="00F2494E" w:rsidRDefault="00B94B6F" w:rsidP="00282B6F">
      <w:pPr>
        <w:shd w:val="clear" w:color="auto" w:fill="FFFFFF"/>
        <w:ind w:firstLine="468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>A pályázati kérelmet írásban, a Titkárság honlapján közzétett egységes űrlapon kell benyújtani, a pályázat közzétételétől számított 15 napnál nem rövidebb határidőn belül.</w:t>
      </w:r>
    </w:p>
    <w:p w14:paraId="15F9B947" w14:textId="77777777" w:rsidR="00B94B6F" w:rsidRPr="00F2494E" w:rsidRDefault="00B94B6F" w:rsidP="00282B6F">
      <w:pPr>
        <w:ind w:firstLine="468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>A pályázó által benyújtható kérelmek száma nincs korlátozva, kivéve, ha a pályázati kiírás másként rendelkezik.</w:t>
      </w:r>
    </w:p>
    <w:p w14:paraId="1AAAD4DF" w14:textId="25D6627E" w:rsidR="006E728C" w:rsidRPr="00F2494E" w:rsidRDefault="00077BF8" w:rsidP="00C907BB">
      <w:pPr>
        <w:pStyle w:val="BodyText"/>
        <w:spacing w:line="230" w:lineRule="auto"/>
        <w:ind w:left="113" w:right="118" w:firstLine="35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2494E">
        <w:rPr>
          <w:rFonts w:asciiTheme="minorHAnsi" w:hAnsiTheme="minorHAnsi" w:cstheme="minorHAnsi"/>
          <w:sz w:val="22"/>
          <w:szCs w:val="22"/>
        </w:rPr>
        <w:t>A pályázati kérelemhez csatolandó dokumentációt a Tartományi Titkárság a pályázati kiírásban határozza meg.</w:t>
      </w:r>
    </w:p>
    <w:p w14:paraId="621CFC40" w14:textId="77777777" w:rsidR="00A94761" w:rsidRPr="00F2494E" w:rsidRDefault="00A94761" w:rsidP="00282B6F">
      <w:pPr>
        <w:pStyle w:val="Normal1"/>
        <w:spacing w:before="0" w:beforeAutospacing="0" w:after="0" w:afterAutospacing="0"/>
        <w:ind w:firstLine="468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Titkárság fenntartja a jogot, hogy szükség esetén a pályázótól kiegészítő dokumentáció benyújtását vagy további tájékoztatást kérjen.</w:t>
      </w:r>
    </w:p>
    <w:p w14:paraId="2B8F3EF2" w14:textId="308CA610" w:rsidR="008C0A70" w:rsidRPr="00F2494E" w:rsidRDefault="008C0A70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6B524AA" w14:textId="23205CA7" w:rsidR="009E6661" w:rsidRPr="00F2494E" w:rsidRDefault="00077BF8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2494E">
        <w:rPr>
          <w:rFonts w:asciiTheme="minorHAnsi" w:hAnsiTheme="minorHAnsi" w:cstheme="minorHAnsi"/>
          <w:b/>
          <w:sz w:val="22"/>
          <w:szCs w:val="22"/>
        </w:rPr>
        <w:t>5. szakasz</w:t>
      </w:r>
    </w:p>
    <w:p w14:paraId="0E4C4356" w14:textId="77777777" w:rsidR="006E728C" w:rsidRPr="00F2494E" w:rsidRDefault="006E728C" w:rsidP="006E728C">
      <w:pPr>
        <w:pStyle w:val="BodyText"/>
        <w:ind w:left="216" w:right="196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1A5C01E0" w14:textId="77777777" w:rsidR="00B028EF" w:rsidRPr="00F2494E" w:rsidRDefault="00077BF8" w:rsidP="00F337F1">
      <w:pPr>
        <w:pStyle w:val="BodyText"/>
        <w:spacing w:before="10"/>
        <w:ind w:firstLine="450"/>
        <w:jc w:val="both"/>
        <w:rPr>
          <w:rFonts w:asciiTheme="minorHAnsi" w:hAnsiTheme="minorHAnsi" w:cstheme="minorHAnsi"/>
          <w:sz w:val="22"/>
          <w:szCs w:val="22"/>
        </w:rPr>
      </w:pPr>
      <w:r w:rsidRPr="00F2494E">
        <w:rPr>
          <w:rFonts w:asciiTheme="minorHAnsi" w:hAnsiTheme="minorHAnsi" w:cstheme="minorHAnsi"/>
          <w:sz w:val="22"/>
          <w:szCs w:val="22"/>
        </w:rPr>
        <w:t>Az oktatási teendők illetékes tartományi titkára (a továbbiakban: tartományi titkár) a pályázat lefolytatására Bizottságot alakít.</w:t>
      </w:r>
    </w:p>
    <w:p w14:paraId="4427DAF3" w14:textId="11537BCC" w:rsidR="00F337F1" w:rsidRPr="00F2494E" w:rsidRDefault="00077BF8" w:rsidP="00B028EF">
      <w:pPr>
        <w:pStyle w:val="BodyText"/>
        <w:spacing w:before="10"/>
        <w:ind w:firstLine="450"/>
        <w:jc w:val="both"/>
        <w:rPr>
          <w:rFonts w:asciiTheme="minorHAnsi" w:eastAsia="Times New Roman" w:hAnsiTheme="minorHAnsi" w:cstheme="minorHAnsi"/>
          <w:noProof/>
          <w:sz w:val="22"/>
          <w:szCs w:val="22"/>
        </w:rPr>
      </w:pPr>
      <w:r w:rsidRPr="00F2494E">
        <w:rPr>
          <w:rFonts w:asciiTheme="minorHAnsi" w:hAnsiTheme="minorHAnsi" w:cstheme="minorHAnsi"/>
          <w:sz w:val="22"/>
          <w:szCs w:val="22"/>
        </w:rPr>
        <w:t>A Bizottság tagjai kötelesek nyilatkozatot aláírni arról, hogy a Bizottság munkájából és döntéshozatalából, illetve a pályázat lebonyolításából semmilyen magán érdekük nem származik (Összeférhetetlenségi nyilatkozat).</w:t>
      </w:r>
    </w:p>
    <w:p w14:paraId="48076F86" w14:textId="1C4537E3" w:rsidR="00F337F1" w:rsidRPr="00F2494E" w:rsidRDefault="00473CA2" w:rsidP="00282B6F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>Összeférhetetlenségről akkor van szó, ha a Bizottság tagja vagy családtagjai (házastársa, élettársa, gyermeke vagy szülője) a pályázaton részt vevő kérelmező testület vagy bármely más, a pályázattal kapcsolatban álló jogi személy foglalkoztatottjai vagy tagjai, vagy ha a kérelmezővel vagy annak kapcsolataival összefüggésben közérdekkel ellentétes anyagi vagy immateriális érdekeik állnak fenn, különösen családi kötődés, gazdasági érdek vagy egyéb közös érdek esetén.</w:t>
      </w:r>
    </w:p>
    <w:p w14:paraId="604E39F3" w14:textId="09F99196" w:rsidR="00F337F1" w:rsidRPr="00F2494E" w:rsidRDefault="00473CA2" w:rsidP="00282B6F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 xml:space="preserve">A Bizottság tagja a pályázattal kapcsolatos első intézkedés foganatosítása előtt aláírja a nyilatkozatot. </w:t>
      </w:r>
    </w:p>
    <w:p w14:paraId="090E6F3A" w14:textId="6CEE849A" w:rsidR="00F337F1" w:rsidRPr="00F2494E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>Összeférhetetlenség megállapítása esetén a Bizottság tagja haladéktalanul értesíti a Bizottság többi tagját, és kivonja magát a Bizottság további munkája alól. Az összeférhetetlenségről a Titkárság minden esetben külön dönt, és az összeférhetetlenség megállapítása esetén új, helyettes tagot jelöl ki a Bizottságba.</w:t>
      </w:r>
    </w:p>
    <w:p w14:paraId="150836AE" w14:textId="77777777" w:rsidR="008C0A70" w:rsidRPr="00F2494E" w:rsidRDefault="008C0A70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</w:rPr>
      </w:pPr>
    </w:p>
    <w:p w14:paraId="6CA73126" w14:textId="310FF7A6" w:rsidR="0016435F" w:rsidRDefault="0016435F" w:rsidP="0016435F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rFonts w:asciiTheme="minorHAnsi" w:hAnsiTheme="minorHAnsi" w:cstheme="minorHAnsi"/>
          <w:b/>
        </w:rPr>
      </w:pPr>
      <w:r w:rsidRPr="00F2494E">
        <w:rPr>
          <w:rFonts w:asciiTheme="minorHAnsi" w:hAnsiTheme="minorHAnsi" w:cstheme="minorHAnsi"/>
          <w:b/>
        </w:rPr>
        <w:t>6. szakasz</w:t>
      </w:r>
    </w:p>
    <w:p w14:paraId="4C9C7478" w14:textId="77777777" w:rsidR="00F2494E" w:rsidRPr="00F2494E" w:rsidRDefault="00F2494E" w:rsidP="0016435F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rFonts w:asciiTheme="minorHAnsi" w:eastAsia="Times New Roman" w:hAnsiTheme="minorHAnsi" w:cstheme="minorHAnsi"/>
          <w:b/>
        </w:rPr>
      </w:pPr>
    </w:p>
    <w:p w14:paraId="78814063" w14:textId="77777777" w:rsidR="00B028EF" w:rsidRPr="00F2494E" w:rsidRDefault="00B028EF" w:rsidP="00282B6F">
      <w:pPr>
        <w:spacing w:line="100" w:lineRule="atLeast"/>
        <w:ind w:left="-284" w:right="-431" w:firstLine="764"/>
        <w:jc w:val="both"/>
        <w:rPr>
          <w:rFonts w:asciiTheme="minorHAnsi" w:eastAsia="Times New Roman" w:hAnsiTheme="minorHAnsi" w:cstheme="minorHAnsi"/>
          <w:noProof/>
        </w:rPr>
      </w:pPr>
      <w:r w:rsidRPr="00F2494E">
        <w:rPr>
          <w:rFonts w:asciiTheme="minorHAnsi" w:hAnsiTheme="minorHAnsi" w:cstheme="minorHAnsi"/>
        </w:rPr>
        <w:t>A kérelmek benyújtási határidejének lejártát követően a Bizottság megkezdi a kérelmek elbírálását.</w:t>
      </w:r>
    </w:p>
    <w:p w14:paraId="4935A960" w14:textId="77777777" w:rsidR="00A94761" w:rsidRPr="00F2494E" w:rsidRDefault="00A94761" w:rsidP="00282B6F">
      <w:pPr>
        <w:widowControl/>
        <w:autoSpaceDE/>
        <w:autoSpaceDN/>
        <w:spacing w:after="200" w:line="100" w:lineRule="atLeast"/>
        <w:ind w:left="-284" w:right="-431" w:firstLine="704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Bizottság nem vitatja meg a hiányos és a nem engedélyezett kérelmeket, éspedig:</w:t>
      </w:r>
    </w:p>
    <w:p w14:paraId="2AAFB3A0" w14:textId="2A77B1C8" w:rsidR="00A94761" w:rsidRPr="00F2494E" w:rsidRDefault="00A94761" w:rsidP="00F2494E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lastRenderedPageBreak/>
        <w:t>a hiányos kérelmeket (helytelenül kitöltött kérelmeket, azaz olyan kérelmeket, amelyekben nem került kitöltésre minden kötelező mező, továbbá a nem aláírt és lepecsételt kérelmeket, az 1.199.999,00 dináros értékhatárt meghaladó kérelmeket, valamint azokat a kérelmeket, amelyek esetében a pályázati felhívásban előírt dokumentáció hiányosan került benyújtásra és/vagy nem került benyújtásra),</w:t>
      </w:r>
    </w:p>
    <w:p w14:paraId="318ABC3F" w14:textId="77777777" w:rsidR="00A94761" w:rsidRPr="00F2494E" w:rsidRDefault="00A94761" w:rsidP="00F2494E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>a késedelmes pályázati kérelmeket (a pályázat utolsó napjaként megjelölt határidő után benyújtott pályázati kérelmek),</w:t>
      </w:r>
    </w:p>
    <w:p w14:paraId="54063CA2" w14:textId="77777777" w:rsidR="00A94761" w:rsidRPr="00F2494E" w:rsidRDefault="00A94761" w:rsidP="00F2494E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>a nem engedélyezett kérelmeket (illetéktelen személyek, valamint a pályázatban nem előirányozott alanyok által benyújtott kérelmek),</w:t>
      </w:r>
    </w:p>
    <w:p w14:paraId="55918610" w14:textId="77777777" w:rsidR="00A94761" w:rsidRPr="00F2494E" w:rsidRDefault="00A94761" w:rsidP="00F2494E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 xml:space="preserve">a pályázatban előirányzott rendeltetéstől eltérő kérelmeket, </w:t>
      </w:r>
    </w:p>
    <w:p w14:paraId="4D760CC5" w14:textId="5557822D" w:rsidR="008C0A70" w:rsidRPr="00F2494E" w:rsidRDefault="00A94761" w:rsidP="00F2494E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2494E">
        <w:rPr>
          <w:rFonts w:asciiTheme="minorHAnsi" w:hAnsiTheme="minorHAnsi" w:cstheme="minorHAnsi"/>
        </w:rPr>
        <w:t>azon felhasználók kérelmeit, akik a tartományi költségvetésből az előző időszakban odaítélt eszközöket pénzügyi és leíró jelentésekkel nem igazolták.</w:t>
      </w:r>
    </w:p>
    <w:p w14:paraId="79413005" w14:textId="1ECB78AD" w:rsidR="008C0A70" w:rsidRPr="00F2494E" w:rsidRDefault="008C0A70" w:rsidP="00F2494E">
      <w:pPr>
        <w:pStyle w:val="BodyText"/>
        <w:spacing w:line="230" w:lineRule="auto"/>
        <w:ind w:left="113" w:right="118" w:firstLine="355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519C926" w14:textId="292CFF47" w:rsidR="009E6661" w:rsidRDefault="006E728C" w:rsidP="00954094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494E">
        <w:rPr>
          <w:rFonts w:asciiTheme="minorHAnsi" w:hAnsiTheme="minorHAnsi" w:cstheme="minorHAnsi"/>
          <w:b/>
          <w:sz w:val="22"/>
          <w:szCs w:val="22"/>
        </w:rPr>
        <w:t>7. szakasz</w:t>
      </w:r>
    </w:p>
    <w:p w14:paraId="3E4A1EE9" w14:textId="77777777" w:rsidR="00F2494E" w:rsidRPr="00F2494E" w:rsidRDefault="00F2494E" w:rsidP="00954094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DECAD65" w14:textId="04798B39" w:rsidR="00487308" w:rsidRPr="00F2494E" w:rsidRDefault="00A94761" w:rsidP="00A94761">
      <w:pPr>
        <w:ind w:firstLine="468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kérelmek értékelési mércéi:</w:t>
      </w:r>
    </w:p>
    <w:p w14:paraId="46615337" w14:textId="1EC22F03" w:rsidR="00A94761" w:rsidRPr="00F2494E" w:rsidRDefault="00A94761" w:rsidP="00A94761">
      <w:pPr>
        <w:ind w:firstLine="468"/>
        <w:jc w:val="both"/>
        <w:rPr>
          <w:rFonts w:asciiTheme="minorHAnsi" w:hAnsiTheme="minorHAnsi" w:cstheme="minorHAns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090"/>
        <w:gridCol w:w="992"/>
      </w:tblGrid>
      <w:tr w:rsidR="00A94761" w:rsidRPr="00F2494E" w14:paraId="0411ACFF" w14:textId="77777777" w:rsidTr="00657844">
        <w:trPr>
          <w:trHeight w:val="63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6AB" w14:textId="77777777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Sorszám</w:t>
            </w:r>
          </w:p>
          <w:p w14:paraId="550C2B8D" w14:textId="77777777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813" w14:textId="77777777" w:rsidR="00A94761" w:rsidRPr="00F2494E" w:rsidRDefault="00A94761" w:rsidP="00A94761">
            <w:pPr>
              <w:widowControl/>
              <w:autoSpaceDE/>
              <w:autoSpaceDN/>
              <w:adjustRightInd w:val="0"/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Mércék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14D" w14:textId="77777777" w:rsidR="00A94761" w:rsidRPr="00F2494E" w:rsidRDefault="00A94761" w:rsidP="00A94761">
            <w:pPr>
              <w:widowControl/>
              <w:autoSpaceDE/>
              <w:autoSpaceDN/>
              <w:adjustRightInd w:val="0"/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Pontszám</w:t>
            </w:r>
          </w:p>
        </w:tc>
      </w:tr>
      <w:tr w:rsidR="00A94761" w:rsidRPr="00F2494E" w14:paraId="40DE70B1" w14:textId="77777777" w:rsidTr="0065784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3D5" w14:textId="1929D4BD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1</w:t>
            </w:r>
            <w:r w:rsidR="00F249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7C4" w14:textId="5FC4B5EE" w:rsidR="00A94761" w:rsidRPr="00F2494E" w:rsidRDefault="00A94761" w:rsidP="00A94761">
            <w:pPr>
              <w:widowControl/>
              <w:autoSpaceDE/>
              <w:autoSpaceDN/>
              <w:spacing w:line="276" w:lineRule="auto"/>
              <w:ind w:left="-15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 xml:space="preserve">a felszerelésbeszerzés megvalósításának jelentősége a létesítményeket használó tanulók, tanárok és egyéb alkalmazottak biztonsága és egészsége szempontjából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553" w14:textId="77777777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0-50</w:t>
            </w:r>
          </w:p>
        </w:tc>
      </w:tr>
      <w:tr w:rsidR="00A94761" w:rsidRPr="00F2494E" w14:paraId="3828AF8C" w14:textId="77777777" w:rsidTr="00A94761">
        <w:trPr>
          <w:trHeight w:val="314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1157" w14:textId="74D308B6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2</w:t>
            </w:r>
            <w:r w:rsidR="00F249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4AF" w14:textId="0BD021F3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a felszerelés beszerzésének pénzügyi indokoltsága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6B63" w14:textId="77777777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0-10</w:t>
            </w:r>
          </w:p>
        </w:tc>
      </w:tr>
      <w:tr w:rsidR="00A94761" w:rsidRPr="00F2494E" w14:paraId="2C356B21" w14:textId="77777777" w:rsidTr="0065784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DFF" w14:textId="5F0214D8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3</w:t>
            </w:r>
            <w:r w:rsidR="00F249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4D6" w14:textId="4374F855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egyéb finanszírozási források megléte – a felszerelésbeszerzés más forrásból történő társfinanszírozása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DE3C" w14:textId="77777777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0-10</w:t>
            </w:r>
          </w:p>
        </w:tc>
      </w:tr>
      <w:tr w:rsidR="00A94761" w:rsidRPr="00F2494E" w14:paraId="263CA9A2" w14:textId="77777777" w:rsidTr="0065784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7D5" w14:textId="6DE67D81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4</w:t>
            </w:r>
            <w:r w:rsidR="00F249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5DDD" w14:textId="461AE89D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 xml:space="preserve">fenntarthatóság – a létesítményhasználati feltételek javulásának tartóssága a felszerelésbeszerzés megvalósítását követően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A5B4" w14:textId="77777777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0-10</w:t>
            </w:r>
          </w:p>
        </w:tc>
      </w:tr>
      <w:tr w:rsidR="00A94761" w:rsidRPr="00F2494E" w14:paraId="2CC8EE5C" w14:textId="77777777" w:rsidTr="0065784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B06" w14:textId="3E69B24D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5</w:t>
            </w:r>
            <w:r w:rsidR="00F249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4A6" w14:textId="7C14C29E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a felszerelés beszerzésének megvalósítása céljából foganatosított tevékenységek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93B" w14:textId="77777777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0-10</w:t>
            </w:r>
          </w:p>
        </w:tc>
      </w:tr>
      <w:tr w:rsidR="00A94761" w:rsidRPr="00F2494E" w14:paraId="547F0EBD" w14:textId="77777777" w:rsidTr="0065784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810" w14:textId="77EA184C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6</w:t>
            </w:r>
            <w:r w:rsidR="00F249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14" w14:textId="77777777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az oktatási intézmény székhelye szerinti helyi önkormányzat fejlettségi szintje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B3C" w14:textId="77777777" w:rsidR="00A94761" w:rsidRPr="00F2494E" w:rsidRDefault="00A94761" w:rsidP="00A94761">
            <w:pPr>
              <w:widowControl/>
              <w:autoSpaceDE/>
              <w:autoSpaceDN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2494E">
              <w:rPr>
                <w:rFonts w:asciiTheme="minorHAnsi" w:hAnsiTheme="minorHAnsi" w:cstheme="minorHAnsi"/>
              </w:rPr>
              <w:t>0-10</w:t>
            </w:r>
          </w:p>
        </w:tc>
      </w:tr>
    </w:tbl>
    <w:p w14:paraId="1A924B40" w14:textId="795DA2D3" w:rsidR="00A94761" w:rsidRPr="00F2494E" w:rsidRDefault="00A94761" w:rsidP="00A94761">
      <w:pPr>
        <w:ind w:firstLine="468"/>
        <w:jc w:val="both"/>
        <w:rPr>
          <w:rFonts w:asciiTheme="minorHAnsi" w:hAnsiTheme="minorHAnsi" w:cstheme="minorHAnsi"/>
          <w:b/>
        </w:rPr>
      </w:pPr>
    </w:p>
    <w:p w14:paraId="10C13CE5" w14:textId="0FCF5326" w:rsidR="00F83D63" w:rsidRPr="00F2494E" w:rsidRDefault="00F83D63" w:rsidP="00F83D63">
      <w:pPr>
        <w:widowControl/>
        <w:autoSpaceDE/>
        <w:autoSpaceDN/>
        <w:jc w:val="center"/>
        <w:rPr>
          <w:rFonts w:asciiTheme="minorHAnsi" w:hAnsiTheme="minorHAnsi" w:cstheme="minorHAnsi"/>
          <w:b/>
        </w:rPr>
      </w:pPr>
      <w:r w:rsidRPr="00F2494E">
        <w:rPr>
          <w:rFonts w:asciiTheme="minorHAnsi" w:hAnsiTheme="minorHAnsi" w:cstheme="minorHAnsi"/>
          <w:b/>
        </w:rPr>
        <w:t>8. szakasz</w:t>
      </w:r>
    </w:p>
    <w:p w14:paraId="6049D05E" w14:textId="77777777" w:rsidR="00F83D63" w:rsidRPr="00F2494E" w:rsidRDefault="00F83D63" w:rsidP="00F83D63">
      <w:pPr>
        <w:widowControl/>
        <w:tabs>
          <w:tab w:val="left" w:pos="720"/>
        </w:tabs>
        <w:autoSpaceDE/>
        <w:autoSpaceDN/>
        <w:jc w:val="both"/>
        <w:rPr>
          <w:rFonts w:asciiTheme="minorHAnsi" w:hAnsiTheme="minorHAnsi" w:cstheme="minorHAnsi"/>
        </w:rPr>
      </w:pPr>
    </w:p>
    <w:p w14:paraId="3C52FA93" w14:textId="78BB9CCA" w:rsidR="00F83D63" w:rsidRPr="00F2494E" w:rsidRDefault="00F2494E" w:rsidP="00F83D63">
      <w:pPr>
        <w:ind w:firstLine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pályázatban és a S</w:t>
      </w:r>
      <w:r w:rsidR="00386704" w:rsidRPr="00F2494E">
        <w:rPr>
          <w:rFonts w:asciiTheme="minorHAnsi" w:hAnsiTheme="minorHAnsi" w:cstheme="minorHAnsi"/>
        </w:rPr>
        <w:t xml:space="preserve">zabályzatban meghatározott mércékkel összhangban a Bizottság rangsorolja a pályázókat, és javaslatot tesz a pályázatban meghatározott eszközök elosztására. </w:t>
      </w:r>
    </w:p>
    <w:p w14:paraId="2DF0AF1F" w14:textId="660C060D" w:rsidR="00487308" w:rsidRPr="00F2494E" w:rsidRDefault="00F83D63" w:rsidP="00A94761">
      <w:pPr>
        <w:ind w:firstLine="851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Bizottság köteles az eszközök elosztására vonatkozó javaslatot – a rangsorolási listával együtt – a kérelmek benyújtására előírt határidő lejártától számított legfeljebb 60 napon belül kidolgozni és döntéshozatal céljából benyújtani a tartományi titkárnak.</w:t>
      </w:r>
    </w:p>
    <w:p w14:paraId="4CE704DE" w14:textId="77777777" w:rsidR="000212A0" w:rsidRPr="00F2494E" w:rsidRDefault="00487308" w:rsidP="00282B6F">
      <w:pPr>
        <w:ind w:firstLine="720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tartományi titkár megvitatja a Bizottság javaslatát és a rangsorolási listát, majd a Bizottság javaslatának kézhezvételétől számított 30 napon belül határozattal dönt az eszközök felhasználók részére történő odaítéléséről.</w:t>
      </w:r>
    </w:p>
    <w:p w14:paraId="5BBA74E7" w14:textId="77777777" w:rsidR="00487308" w:rsidRPr="00F2494E" w:rsidRDefault="00487308" w:rsidP="00F2494E">
      <w:pPr>
        <w:ind w:left="720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jelen szakasz 1. bekezdésében foglalt határozat végleges.</w:t>
      </w:r>
    </w:p>
    <w:p w14:paraId="1B23AC05" w14:textId="77777777" w:rsidR="00487308" w:rsidRPr="00F2494E" w:rsidRDefault="00487308" w:rsidP="00F2494E">
      <w:pPr>
        <w:ind w:firstLine="720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jelen szakasz 1. bekezdésében foglalt, az odaítélt eszközökre vonatkozó - táblázattal szemléltetett - határozatot közzé kell tenni a Tartományi Titkárság honlapján.</w:t>
      </w:r>
    </w:p>
    <w:p w14:paraId="3E5A1AB4" w14:textId="273377B7" w:rsidR="000212A0" w:rsidRPr="00F2494E" w:rsidRDefault="000212A0" w:rsidP="00C907BB">
      <w:pPr>
        <w:pStyle w:val="BodyText"/>
        <w:spacing w:line="230" w:lineRule="auto"/>
        <w:ind w:right="118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639B39E" w14:textId="1EA2F5B7" w:rsidR="009E6661" w:rsidRPr="00F2494E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2494E">
        <w:rPr>
          <w:rFonts w:asciiTheme="minorHAnsi" w:hAnsiTheme="minorHAnsi" w:cstheme="minorHAnsi"/>
          <w:b/>
          <w:sz w:val="22"/>
          <w:szCs w:val="22"/>
        </w:rPr>
        <w:t>9. szakasz</w:t>
      </w:r>
    </w:p>
    <w:p w14:paraId="6EAC6FF7" w14:textId="77777777" w:rsidR="009E6661" w:rsidRPr="00F2494E" w:rsidRDefault="009E6661" w:rsidP="006E728C">
      <w:pPr>
        <w:rPr>
          <w:rFonts w:asciiTheme="minorHAnsi" w:hAnsiTheme="minorHAnsi" w:cstheme="minorHAnsi"/>
        </w:rPr>
      </w:pPr>
    </w:p>
    <w:p w14:paraId="68504014" w14:textId="77777777" w:rsidR="009E6661" w:rsidRPr="00F2494E" w:rsidRDefault="00077BF8" w:rsidP="00857520">
      <w:pPr>
        <w:ind w:firstLine="464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Tartományi Titkárság az eszközök odaítélésére vonatkozó kötelezettségét a költségvetési rendszert szabályozó törvény értelmében szerződés alapján vállalja.</w:t>
      </w:r>
    </w:p>
    <w:p w14:paraId="351266D0" w14:textId="77777777" w:rsidR="001A663B" w:rsidRPr="00F2494E" w:rsidRDefault="001A663B" w:rsidP="001A663B">
      <w:pPr>
        <w:ind w:firstLine="464"/>
        <w:jc w:val="center"/>
        <w:rPr>
          <w:rFonts w:asciiTheme="minorHAnsi" w:hAnsiTheme="minorHAnsi" w:cstheme="minorHAnsi"/>
          <w:b/>
        </w:rPr>
      </w:pPr>
    </w:p>
    <w:p w14:paraId="6675641E" w14:textId="32062916" w:rsidR="001A663B" w:rsidRPr="00F2494E" w:rsidRDefault="001A663B" w:rsidP="001A663B">
      <w:pPr>
        <w:ind w:firstLine="464"/>
        <w:jc w:val="center"/>
        <w:rPr>
          <w:rFonts w:asciiTheme="minorHAnsi" w:hAnsiTheme="minorHAnsi" w:cstheme="minorHAnsi"/>
          <w:b/>
        </w:rPr>
      </w:pPr>
      <w:r w:rsidRPr="00F2494E">
        <w:rPr>
          <w:rFonts w:asciiTheme="minorHAnsi" w:hAnsiTheme="minorHAnsi" w:cstheme="minorHAnsi"/>
          <w:b/>
        </w:rPr>
        <w:t>10. szakasz</w:t>
      </w:r>
    </w:p>
    <w:p w14:paraId="408EC637" w14:textId="77777777" w:rsidR="001A663B" w:rsidRPr="00F2494E" w:rsidRDefault="001A663B" w:rsidP="001A663B">
      <w:pPr>
        <w:ind w:firstLine="464"/>
        <w:jc w:val="both"/>
        <w:rPr>
          <w:rFonts w:asciiTheme="minorHAnsi" w:hAnsiTheme="minorHAnsi" w:cstheme="minorHAnsi"/>
        </w:rPr>
      </w:pPr>
    </w:p>
    <w:p w14:paraId="5317B551" w14:textId="225D9731" w:rsidR="000212A0" w:rsidRPr="00F2494E" w:rsidRDefault="001A663B" w:rsidP="00282B6F">
      <w:pPr>
        <w:spacing w:line="100" w:lineRule="atLeast"/>
        <w:ind w:left="-284" w:right="-431" w:firstLine="748"/>
        <w:jc w:val="both"/>
        <w:rPr>
          <w:rFonts w:asciiTheme="minorHAnsi" w:hAnsiTheme="minorHAnsi" w:cstheme="minorHAnsi"/>
          <w:bCs/>
        </w:rPr>
      </w:pPr>
      <w:r w:rsidRPr="00F2494E">
        <w:rPr>
          <w:rFonts w:asciiTheme="minorHAnsi" w:hAnsiTheme="minorHAnsi" w:cstheme="minorHAnsi"/>
        </w:rPr>
        <w:t xml:space="preserve">Az odaítélt eszközöket a szerződés megkötését követően, az egyedi kifizetési határozatok alapján, a Vajdaság AT költségvetésébe beáramló eszközök ütemezésével összhangban kell folyósítani. </w:t>
      </w:r>
    </w:p>
    <w:p w14:paraId="4F93D185" w14:textId="2A4B08B2" w:rsidR="000212A0" w:rsidRPr="00F2494E" w:rsidRDefault="000212A0" w:rsidP="00282B6F">
      <w:pPr>
        <w:spacing w:line="100" w:lineRule="atLeast"/>
        <w:ind w:left="-284" w:right="-431" w:firstLine="748"/>
        <w:jc w:val="both"/>
        <w:rPr>
          <w:rFonts w:asciiTheme="minorHAnsi" w:hAnsiTheme="minorHAnsi" w:cstheme="minorHAnsi"/>
          <w:bCs/>
        </w:rPr>
      </w:pPr>
      <w:r w:rsidRPr="00F2494E">
        <w:rPr>
          <w:rFonts w:asciiTheme="minorHAnsi" w:hAnsiTheme="minorHAnsi" w:cstheme="minorHAnsi"/>
        </w:rPr>
        <w:t>Ha a felhasználó nem írja alá a szerződést a Titkárság által megszabott határidőn belül, úgy kell tekinteni, hogy a benyújtott kérelmétől elállt.</w:t>
      </w:r>
    </w:p>
    <w:p w14:paraId="74D9C723" w14:textId="77777777" w:rsidR="000212A0" w:rsidRPr="00F2494E" w:rsidRDefault="000212A0" w:rsidP="00282B6F">
      <w:pPr>
        <w:spacing w:line="100" w:lineRule="atLeast"/>
        <w:ind w:left="-284" w:right="-431" w:firstLine="748"/>
        <w:jc w:val="both"/>
        <w:rPr>
          <w:rFonts w:asciiTheme="minorHAnsi" w:hAnsiTheme="minorHAnsi" w:cstheme="minorHAnsi"/>
          <w:bCs/>
        </w:rPr>
      </w:pPr>
      <w:r w:rsidRPr="00F2494E">
        <w:rPr>
          <w:rFonts w:asciiTheme="minorHAnsi" w:hAnsiTheme="minorHAnsi" w:cstheme="minorHAnsi"/>
        </w:rPr>
        <w:t>Ha a Titkárság befolyásán kívül eső okok miatt a jóváhagyott támogatás nem utalható át a felhasználók számlájára, a Titkárság jogosult a szerződés felmondására.</w:t>
      </w:r>
    </w:p>
    <w:p w14:paraId="4056F45D" w14:textId="40FC29A5" w:rsidR="001A663B" w:rsidRPr="00F2494E" w:rsidRDefault="001A663B" w:rsidP="001A663B">
      <w:pPr>
        <w:ind w:firstLine="464"/>
        <w:jc w:val="both"/>
        <w:rPr>
          <w:rFonts w:asciiTheme="minorHAnsi" w:hAnsiTheme="minorHAnsi" w:cstheme="minorHAnsi"/>
          <w:bCs/>
        </w:rPr>
      </w:pPr>
    </w:p>
    <w:p w14:paraId="6E4D5475" w14:textId="66200F27" w:rsidR="00F83D63" w:rsidRPr="00F2494E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2494E">
        <w:rPr>
          <w:rFonts w:asciiTheme="minorHAnsi" w:hAnsiTheme="minorHAnsi" w:cstheme="minorHAnsi"/>
          <w:b/>
          <w:sz w:val="22"/>
          <w:szCs w:val="22"/>
        </w:rPr>
        <w:t>11. szakasz</w:t>
      </w:r>
    </w:p>
    <w:p w14:paraId="27ADFD6C" w14:textId="77777777" w:rsidR="00F83D63" w:rsidRPr="00F2494E" w:rsidRDefault="00F83D63" w:rsidP="00F83D63">
      <w:pPr>
        <w:rPr>
          <w:rFonts w:asciiTheme="minorHAnsi" w:hAnsiTheme="minorHAnsi" w:cstheme="minorHAnsi"/>
        </w:rPr>
      </w:pPr>
    </w:p>
    <w:p w14:paraId="58DFE7E2" w14:textId="77777777" w:rsidR="00F83D63" w:rsidRPr="00F2494E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felhasználó köteles az odaítélt eszközöket rendeltetés- és jogszerűen használni, a fel nem használt eszközöket pedig Vajdaság AT költségvetésébe visszajuttatni.</w:t>
      </w:r>
    </w:p>
    <w:p w14:paraId="20CFA62A" w14:textId="77777777" w:rsidR="00F83D63" w:rsidRPr="00F2494E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felhasználó köteles az eszközök felhasználásáról szóló jelentést legkésőbb az eszközök rendeltetésének megvalósítására meghatározott határidő lejártát követő 15 (tizenöt) napon belül benyújtani, a felelős személy által hitelesített kísérő dokumentációval együtt.</w:t>
      </w:r>
    </w:p>
    <w:p w14:paraId="592663A9" w14:textId="77777777" w:rsidR="00F83D63" w:rsidRPr="00F2494E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felhasználó köteles az odaítélt eszközöket Vajdaság AT költségvetésébe visszajuttatni, amennyiben megállapítást nyer, hogy az eszközöket nem rendeltetésszerűen használta fel.</w:t>
      </w:r>
    </w:p>
    <w:p w14:paraId="30CA3265" w14:textId="505B2933" w:rsidR="00F83D63" w:rsidRPr="00F2494E" w:rsidRDefault="00F83D63" w:rsidP="00F83D63">
      <w:pPr>
        <w:ind w:firstLine="468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Ha a felhasználó a jelen szakasz 2. bekezdésében foglalt jelentést nem nyújtja be, a következő videófelügyeleti berendezés beszerzésére kiírt pályázaton az odaítélendő eszközökre nem jogosult pályázatot benyújtani.</w:t>
      </w:r>
    </w:p>
    <w:p w14:paraId="6BFB0729" w14:textId="4815F73A" w:rsidR="00473CA2" w:rsidRPr="00F2494E" w:rsidRDefault="00F83D63" w:rsidP="00FF7921">
      <w:pPr>
        <w:ind w:firstLine="450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Ha gyanú merül fel, hogy az odaítélt eszközöket nem rendeltetésszerűen használták fel, a Titkárság eljárást indít az illetékes költségvetési felügyelőség előtt az eszközök rendeltetés- és jogszerű felhasználásának ellenőrzése céljából.</w:t>
      </w:r>
    </w:p>
    <w:p w14:paraId="0DBA4E74" w14:textId="77777777" w:rsidR="0010198F" w:rsidRPr="00F2494E" w:rsidRDefault="0010198F" w:rsidP="00FF7921">
      <w:pPr>
        <w:ind w:firstLine="450"/>
        <w:jc w:val="both"/>
        <w:rPr>
          <w:rFonts w:asciiTheme="minorHAnsi" w:hAnsiTheme="minorHAnsi" w:cstheme="minorHAnsi"/>
        </w:rPr>
      </w:pPr>
    </w:p>
    <w:p w14:paraId="0F8BFEF3" w14:textId="3C909B80" w:rsidR="00B94B6F" w:rsidRDefault="00F83D63" w:rsidP="00FF7921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</w:rPr>
      </w:pPr>
      <w:r w:rsidRPr="00F2494E">
        <w:rPr>
          <w:rFonts w:asciiTheme="minorHAnsi" w:hAnsiTheme="minorHAnsi" w:cstheme="minorHAnsi"/>
          <w:b/>
        </w:rPr>
        <w:t>12. szakasz</w:t>
      </w:r>
    </w:p>
    <w:p w14:paraId="12AA4296" w14:textId="77777777" w:rsidR="00F2494E" w:rsidRPr="00F2494E" w:rsidRDefault="00F2494E" w:rsidP="00FF7921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</w:rPr>
      </w:pPr>
      <w:bookmarkStart w:id="2" w:name="_GoBack"/>
      <w:bookmarkEnd w:id="2"/>
    </w:p>
    <w:p w14:paraId="5ABF3241" w14:textId="0C41A583" w:rsidR="00B94B6F" w:rsidRPr="00F2494E" w:rsidRDefault="00F2494E" w:rsidP="00B94B6F">
      <w:pPr>
        <w:shd w:val="clear" w:color="auto" w:fill="FFFFFF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Titkárság figyelemmel kíséri</w:t>
      </w:r>
      <w:r w:rsidR="00B94B6F" w:rsidRPr="00F2494E">
        <w:rPr>
          <w:rFonts w:asciiTheme="minorHAnsi" w:hAnsiTheme="minorHAnsi" w:cstheme="minorHAnsi"/>
        </w:rPr>
        <w:t xml:space="preserve"> a felszerelés beszerzésének megvalósítását, amelyekre az eszközöket jóváhagyták.</w:t>
      </w:r>
    </w:p>
    <w:p w14:paraId="04889C83" w14:textId="03501620" w:rsidR="00B94B6F" w:rsidRPr="00F2494E" w:rsidRDefault="00B94B6F" w:rsidP="00002EF1">
      <w:pPr>
        <w:shd w:val="clear" w:color="auto" w:fill="FFFFFF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megvalósítás figyelemmel kísérése a következőket foglalja magában:</w:t>
      </w:r>
    </w:p>
    <w:p w14:paraId="07E905DD" w14:textId="77777777" w:rsidR="00B94B6F" w:rsidRPr="00F2494E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jelentések áttekintését a Titkárság részéről,</w:t>
      </w:r>
    </w:p>
    <w:p w14:paraId="43D96939" w14:textId="0E005CD7" w:rsidR="00B94B6F" w:rsidRPr="00F2494E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kérelmező kötelezettségét, hogy a felszerelés beszerzésének megvalósítása során keletkezett lényeges dokumentációba betekintést biztosítson a Titkárság képviselői számára,</w:t>
      </w:r>
    </w:p>
    <w:p w14:paraId="06A695EA" w14:textId="77777777" w:rsidR="00B94B6F" w:rsidRPr="00F2494E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adatok beszerzését a pályázótól,</w:t>
      </w:r>
    </w:p>
    <w:p w14:paraId="3FD1DC31" w14:textId="77777777" w:rsidR="00B94B6F" w:rsidRPr="00F2494E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szerződésben előirányzott egyéb tevékenységeket.</w:t>
      </w:r>
    </w:p>
    <w:p w14:paraId="505E151F" w14:textId="77777777" w:rsidR="00453D00" w:rsidRPr="00F2494E" w:rsidRDefault="00453D00" w:rsidP="00002EF1">
      <w:pPr>
        <w:shd w:val="clear" w:color="auto" w:fill="FFFFFF"/>
        <w:ind w:firstLine="284"/>
        <w:jc w:val="both"/>
        <w:rPr>
          <w:rFonts w:asciiTheme="minorHAnsi" w:hAnsiTheme="minorHAnsi" w:cstheme="minorHAnsi"/>
        </w:rPr>
      </w:pPr>
    </w:p>
    <w:p w14:paraId="53FD8CC1" w14:textId="5DE5B503" w:rsidR="000212A0" w:rsidRPr="00F2494E" w:rsidRDefault="00B94B6F" w:rsidP="00002EF1">
      <w:pPr>
        <w:shd w:val="clear" w:color="auto" w:fill="FFFFFF"/>
        <w:ind w:firstLine="284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kérelmező köteles lehetővé tenni a Titkárság számára a felszerelés beszerzésének nyomon követését.</w:t>
      </w:r>
    </w:p>
    <w:p w14:paraId="73E49D59" w14:textId="7EE1358C" w:rsidR="0010198F" w:rsidRPr="00F2494E" w:rsidRDefault="0010198F" w:rsidP="00F2494E">
      <w:pPr>
        <w:widowControl/>
        <w:shd w:val="clear" w:color="auto" w:fill="FFFFFF"/>
        <w:autoSpaceDE/>
        <w:autoSpaceDN/>
        <w:spacing w:after="120"/>
        <w:rPr>
          <w:rFonts w:asciiTheme="minorHAnsi" w:hAnsiTheme="minorHAnsi" w:cstheme="minorHAnsi"/>
        </w:rPr>
      </w:pPr>
    </w:p>
    <w:p w14:paraId="186C0369" w14:textId="45ECA8C5" w:rsidR="009E6661" w:rsidRPr="00F2494E" w:rsidRDefault="00077BF8" w:rsidP="00857520">
      <w:pPr>
        <w:pStyle w:val="BodyText"/>
        <w:spacing w:line="230" w:lineRule="auto"/>
        <w:ind w:left="113" w:right="118" w:firstLine="35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494E">
        <w:rPr>
          <w:rFonts w:asciiTheme="minorHAnsi" w:hAnsiTheme="minorHAnsi" w:cstheme="minorHAnsi"/>
          <w:b/>
          <w:sz w:val="22"/>
          <w:szCs w:val="22"/>
        </w:rPr>
        <w:t>13. szakasz</w:t>
      </w:r>
    </w:p>
    <w:p w14:paraId="426925AB" w14:textId="012FCF93" w:rsidR="00BF7D9E" w:rsidRPr="00F2494E" w:rsidRDefault="00BF7D9E" w:rsidP="00002EF1">
      <w:pPr>
        <w:jc w:val="both"/>
        <w:rPr>
          <w:rFonts w:asciiTheme="minorHAnsi" w:hAnsiTheme="minorHAnsi" w:cstheme="minorHAnsi"/>
        </w:rPr>
      </w:pPr>
    </w:p>
    <w:p w14:paraId="61639DC3" w14:textId="1AF87598" w:rsidR="009E6661" w:rsidRPr="00F2494E" w:rsidRDefault="00BF7D9E" w:rsidP="00F2494E">
      <w:pPr>
        <w:ind w:firstLine="468"/>
        <w:jc w:val="both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A jelen Szabályzat Vajdaság Autonóm Tartomány Hivatalos Lapjában való közzétételének napjával lép hatályba, és a Tartományi Oktatási, Jogalkotási, Közigazgatási és Nemzeti Kisebbségi - Nemzeti Közösségi Titkárság hivatalos honlapján is közzétételre kerül.</w:t>
      </w:r>
    </w:p>
    <w:p w14:paraId="45A8262B" w14:textId="266DADF8" w:rsidR="009E6661" w:rsidRDefault="009E6661" w:rsidP="00857520">
      <w:pPr>
        <w:rPr>
          <w:rFonts w:asciiTheme="minorHAnsi" w:hAnsiTheme="minorHAnsi" w:cstheme="minorHAnsi"/>
        </w:rPr>
      </w:pPr>
    </w:p>
    <w:p w14:paraId="58B7C242" w14:textId="77777777" w:rsidR="00F2494E" w:rsidRPr="00F2494E" w:rsidRDefault="00F2494E" w:rsidP="00857520">
      <w:pPr>
        <w:rPr>
          <w:rFonts w:asciiTheme="minorHAnsi" w:hAnsiTheme="minorHAnsi" w:cstheme="minorHAnsi"/>
        </w:rPr>
      </w:pPr>
    </w:p>
    <w:p w14:paraId="5ECD21C7" w14:textId="24755845" w:rsidR="009E6661" w:rsidRPr="00F2494E" w:rsidRDefault="00077BF8" w:rsidP="00077BF8">
      <w:pPr>
        <w:jc w:val="center"/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lastRenderedPageBreak/>
        <w:t>TARTOMÁNYI OKTATÁSI, JOGALKOTÁSI, KÖZIGAZGATÁSI ÉS NEMZETI KISEBBSÉGI - NEMZETI KÖZÖSSÉGI TITKÁRSÁG</w:t>
      </w:r>
    </w:p>
    <w:p w14:paraId="44EFE83F" w14:textId="2128B283" w:rsidR="00453D00" w:rsidRDefault="00453D00" w:rsidP="00F2494E">
      <w:pPr>
        <w:rPr>
          <w:rFonts w:asciiTheme="minorHAnsi" w:hAnsiTheme="minorHAnsi" w:cstheme="minorHAnsi"/>
        </w:rPr>
      </w:pPr>
    </w:p>
    <w:p w14:paraId="31550A02" w14:textId="77777777" w:rsidR="00F2494E" w:rsidRPr="00F2494E" w:rsidRDefault="00F2494E" w:rsidP="00F2494E">
      <w:pPr>
        <w:rPr>
          <w:rFonts w:asciiTheme="minorHAnsi" w:hAnsiTheme="minorHAnsi" w:cstheme="minorHAnsi"/>
        </w:rPr>
      </w:pPr>
    </w:p>
    <w:p w14:paraId="5E6BB169" w14:textId="391B6C70" w:rsidR="00077BF8" w:rsidRPr="00F2494E" w:rsidRDefault="00077BF8" w:rsidP="00857520">
      <w:pPr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Szám: 003376968 2025 09427 001</w:t>
      </w:r>
    </w:p>
    <w:p w14:paraId="186AA88D" w14:textId="53E75681" w:rsidR="006420A7" w:rsidRPr="00F2494E" w:rsidRDefault="00077BF8" w:rsidP="006420A7">
      <w:pPr>
        <w:rPr>
          <w:rFonts w:asciiTheme="minorHAnsi" w:hAnsiTheme="minorHAnsi" w:cstheme="minorHAnsi"/>
        </w:rPr>
      </w:pPr>
      <w:r w:rsidRPr="00F2494E">
        <w:rPr>
          <w:rFonts w:asciiTheme="minorHAnsi" w:hAnsiTheme="minorHAnsi" w:cstheme="minorHAnsi"/>
        </w:rPr>
        <w:t>Újvidék, 2025. augusztus 4.</w:t>
      </w:r>
    </w:p>
    <w:p w14:paraId="482BF9D2" w14:textId="77777777" w:rsidR="00F2494E" w:rsidRDefault="00F2494E" w:rsidP="006420A7">
      <w:pPr>
        <w:widowControl/>
        <w:autoSpaceDE/>
        <w:autoSpaceDN/>
        <w:jc w:val="both"/>
        <w:rPr>
          <w:rFonts w:asciiTheme="minorHAnsi" w:hAnsiTheme="minorHAnsi" w:cstheme="minorHAnsi"/>
          <w:b/>
        </w:rPr>
      </w:pPr>
    </w:p>
    <w:p w14:paraId="771D69DF" w14:textId="77777777" w:rsidR="00F2494E" w:rsidRDefault="00F2494E" w:rsidP="006420A7">
      <w:pPr>
        <w:widowControl/>
        <w:autoSpaceDE/>
        <w:autoSpaceDN/>
        <w:jc w:val="both"/>
        <w:rPr>
          <w:rFonts w:asciiTheme="minorHAnsi" w:hAnsiTheme="minorHAnsi" w:cstheme="minorHAnsi"/>
          <w:b/>
        </w:rPr>
      </w:pPr>
    </w:p>
    <w:p w14:paraId="12A9B9C2" w14:textId="5A1BC9E6" w:rsidR="00F2494E" w:rsidRDefault="00F2494E" w:rsidP="00F2494E">
      <w:pPr>
        <w:widowControl/>
        <w:autoSpaceDE/>
        <w:autoSpaceDN/>
        <w:jc w:val="right"/>
        <w:rPr>
          <w:rFonts w:asciiTheme="minorHAnsi" w:hAnsiTheme="minorHAnsi" w:cstheme="minorHAnsi"/>
          <w:b/>
        </w:rPr>
      </w:pPr>
      <w:r w:rsidRPr="00F2494E">
        <w:rPr>
          <w:rFonts w:asciiTheme="minorHAnsi" w:hAnsiTheme="minorHAnsi" w:cstheme="minorHAnsi"/>
          <w:b/>
        </w:rPr>
        <w:t>Ótott Róbert</w:t>
      </w:r>
    </w:p>
    <w:p w14:paraId="433AE904" w14:textId="53FC0742" w:rsidR="009E6661" w:rsidRPr="00F2494E" w:rsidRDefault="00F2494E" w:rsidP="00F2494E">
      <w:pPr>
        <w:widowControl/>
        <w:autoSpaceDE/>
        <w:autoSpaceDN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6420A7" w:rsidRPr="00F2494E">
        <w:rPr>
          <w:rFonts w:asciiTheme="minorHAnsi" w:hAnsiTheme="minorHAnsi" w:cstheme="minorHAnsi"/>
          <w:b/>
        </w:rPr>
        <w:t>artományi titkár</w:t>
      </w:r>
    </w:p>
    <w:sectPr w:rsidR="009E6661" w:rsidRPr="00F2494E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11F89" w14:textId="77777777" w:rsidR="00D421E3" w:rsidRDefault="00D421E3" w:rsidP="00282B6F">
      <w:r>
        <w:separator/>
      </w:r>
    </w:p>
  </w:endnote>
  <w:endnote w:type="continuationSeparator" w:id="0">
    <w:p w14:paraId="6B835143" w14:textId="77777777" w:rsidR="00D421E3" w:rsidRDefault="00D421E3" w:rsidP="0028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BCF43" w14:textId="77777777" w:rsidR="00D421E3" w:rsidRDefault="00D421E3" w:rsidP="00282B6F">
      <w:r>
        <w:separator/>
      </w:r>
    </w:p>
  </w:footnote>
  <w:footnote w:type="continuationSeparator" w:id="0">
    <w:p w14:paraId="782EE5D0" w14:textId="77777777" w:rsidR="00D421E3" w:rsidRDefault="00D421E3" w:rsidP="0028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4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02EF1"/>
    <w:rsid w:val="00003717"/>
    <w:rsid w:val="000212A0"/>
    <w:rsid w:val="000360F1"/>
    <w:rsid w:val="00042919"/>
    <w:rsid w:val="00044AC4"/>
    <w:rsid w:val="000450B0"/>
    <w:rsid w:val="00077BF8"/>
    <w:rsid w:val="0010198F"/>
    <w:rsid w:val="001135FD"/>
    <w:rsid w:val="0012255F"/>
    <w:rsid w:val="00151483"/>
    <w:rsid w:val="0016435F"/>
    <w:rsid w:val="001A663B"/>
    <w:rsid w:val="001D2708"/>
    <w:rsid w:val="00201DEA"/>
    <w:rsid w:val="002277E8"/>
    <w:rsid w:val="00232930"/>
    <w:rsid w:val="00282B6F"/>
    <w:rsid w:val="002907AC"/>
    <w:rsid w:val="00296313"/>
    <w:rsid w:val="002B256C"/>
    <w:rsid w:val="002D2469"/>
    <w:rsid w:val="00306291"/>
    <w:rsid w:val="00310794"/>
    <w:rsid w:val="003228CC"/>
    <w:rsid w:val="00331179"/>
    <w:rsid w:val="00377283"/>
    <w:rsid w:val="00386704"/>
    <w:rsid w:val="0040201D"/>
    <w:rsid w:val="004126C0"/>
    <w:rsid w:val="00422898"/>
    <w:rsid w:val="00453D00"/>
    <w:rsid w:val="00473CA2"/>
    <w:rsid w:val="00487308"/>
    <w:rsid w:val="004F595D"/>
    <w:rsid w:val="00594A85"/>
    <w:rsid w:val="005B54CA"/>
    <w:rsid w:val="006052F7"/>
    <w:rsid w:val="00613CC4"/>
    <w:rsid w:val="006420A7"/>
    <w:rsid w:val="00684BD2"/>
    <w:rsid w:val="00685C4E"/>
    <w:rsid w:val="006E728C"/>
    <w:rsid w:val="00723F6C"/>
    <w:rsid w:val="00734774"/>
    <w:rsid w:val="007C6B91"/>
    <w:rsid w:val="00841CDA"/>
    <w:rsid w:val="008553F0"/>
    <w:rsid w:val="00857520"/>
    <w:rsid w:val="00865828"/>
    <w:rsid w:val="008B7DA8"/>
    <w:rsid w:val="008C0A70"/>
    <w:rsid w:val="008E6E7F"/>
    <w:rsid w:val="00935AB9"/>
    <w:rsid w:val="00954094"/>
    <w:rsid w:val="0098076F"/>
    <w:rsid w:val="009E6661"/>
    <w:rsid w:val="009F2B0C"/>
    <w:rsid w:val="00A94642"/>
    <w:rsid w:val="00A94761"/>
    <w:rsid w:val="00AC1981"/>
    <w:rsid w:val="00AD6987"/>
    <w:rsid w:val="00AF6A50"/>
    <w:rsid w:val="00B01F26"/>
    <w:rsid w:val="00B028EF"/>
    <w:rsid w:val="00B77056"/>
    <w:rsid w:val="00B94B6F"/>
    <w:rsid w:val="00BF7D9E"/>
    <w:rsid w:val="00C907BB"/>
    <w:rsid w:val="00CA659B"/>
    <w:rsid w:val="00D42186"/>
    <w:rsid w:val="00D421E3"/>
    <w:rsid w:val="00DA5F48"/>
    <w:rsid w:val="00E171C5"/>
    <w:rsid w:val="00E51CEB"/>
    <w:rsid w:val="00E625F4"/>
    <w:rsid w:val="00E720D4"/>
    <w:rsid w:val="00E723FF"/>
    <w:rsid w:val="00EB567D"/>
    <w:rsid w:val="00EE0144"/>
    <w:rsid w:val="00F10ECE"/>
    <w:rsid w:val="00F14297"/>
    <w:rsid w:val="00F2494E"/>
    <w:rsid w:val="00F337F1"/>
    <w:rsid w:val="00F83D63"/>
    <w:rsid w:val="00FC54EA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hu-HU"/>
    </w:rPr>
  </w:style>
  <w:style w:type="paragraph" w:customStyle="1" w:styleId="Normal1">
    <w:name w:val="Normal1"/>
    <w:basedOn w:val="Normal"/>
    <w:qFormat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  <w:style w:type="paragraph" w:customStyle="1" w:styleId="Normal11">
    <w:name w:val="Normal11"/>
    <w:basedOn w:val="Normal"/>
    <w:qFormat/>
    <w:rsid w:val="003107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2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B6F"/>
    <w:rPr>
      <w:rFonts w:ascii="Calibri" w:eastAsia="Calibri" w:hAnsi="Calibri" w:cs="Calibri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82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B6F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1366</Words>
  <Characters>9987</Characters>
  <Application>Microsoft Office Word</Application>
  <DocSecurity>0</DocSecurity>
  <Lines>221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Sabina Terteli</cp:lastModifiedBy>
  <cp:revision>9</cp:revision>
  <cp:lastPrinted>2025-08-04T07:38:00Z</cp:lastPrinted>
  <dcterms:created xsi:type="dcterms:W3CDTF">2025-07-30T12:16:00Z</dcterms:created>
  <dcterms:modified xsi:type="dcterms:W3CDTF">2025-08-05T07:46:00Z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