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4AA" w:rsidRDefault="00C44330">
      <w:pPr>
        <w:pStyle w:val="BodyText"/>
        <w:spacing w:before="45"/>
        <w:ind w:left="2867"/>
      </w:pPr>
      <w:r>
        <w:rPr>
          <w:noProof/>
          <w:lang w:val="en-US" w:eastAsia="en-US"/>
        </w:rPr>
        <w:drawing>
          <wp:anchor distT="0" distB="0" distL="0" distR="0" simplePos="0" relativeHeight="1024" behindDoc="0" locked="0" layoutInCell="1" allowOverlap="1">
            <wp:simplePos x="0" y="0"/>
            <wp:positionH relativeFrom="page">
              <wp:posOffset>537209</wp:posOffset>
            </wp:positionH>
            <wp:positionV relativeFrom="paragraph">
              <wp:posOffset>29002</wp:posOffset>
            </wp:positionV>
            <wp:extent cx="1487169" cy="962025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7169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Srbská republika</w:t>
      </w:r>
    </w:p>
    <w:p w:rsidR="00E524AA" w:rsidRDefault="00C44330">
      <w:pPr>
        <w:pStyle w:val="BodyText"/>
        <w:spacing w:before="1"/>
        <w:ind w:left="2867"/>
      </w:pPr>
      <w:r>
        <w:t xml:space="preserve">Autonómna </w:t>
      </w:r>
      <w:proofErr w:type="spellStart"/>
      <w:r>
        <w:t>pokrajina</w:t>
      </w:r>
      <w:proofErr w:type="spellEnd"/>
      <w:r>
        <w:t xml:space="preserve"> Vojvodina</w:t>
      </w:r>
    </w:p>
    <w:p w:rsidR="00C44330" w:rsidRDefault="00C44330">
      <w:pPr>
        <w:ind w:left="2867" w:right="2507"/>
        <w:rPr>
          <w:b/>
          <w:bCs/>
        </w:rPr>
      </w:pPr>
      <w:proofErr w:type="spellStart"/>
      <w:r>
        <w:rPr>
          <w:b/>
          <w:bCs/>
        </w:rPr>
        <w:t>Pokrajinský</w:t>
      </w:r>
      <w:proofErr w:type="spellEnd"/>
      <w:r>
        <w:rPr>
          <w:b/>
          <w:bCs/>
        </w:rPr>
        <w:t xml:space="preserve"> sekretariát vzdelávania, predpisov, správy a národnostných menšín – národnostných spoločenstiev</w:t>
      </w:r>
    </w:p>
    <w:p w:rsidR="00E524AA" w:rsidRDefault="00C44330">
      <w:pPr>
        <w:ind w:left="2867" w:right="2507"/>
      </w:pPr>
      <w:r>
        <w:t xml:space="preserve">Bulvár </w:t>
      </w:r>
      <w:proofErr w:type="spellStart"/>
      <w:r>
        <w:t>Mihajla</w:t>
      </w:r>
      <w:proofErr w:type="spellEnd"/>
      <w:r>
        <w:t xml:space="preserve"> </w:t>
      </w:r>
      <w:proofErr w:type="spellStart"/>
      <w:r>
        <w:t>Pupina</w:t>
      </w:r>
      <w:proofErr w:type="spellEnd"/>
      <w:r>
        <w:t xml:space="preserve"> 16, 21 000 Nový Sad </w:t>
      </w:r>
    </w:p>
    <w:p w:rsidR="00E524AA" w:rsidRDefault="00C44330">
      <w:pPr>
        <w:pStyle w:val="BodyText"/>
        <w:spacing w:line="267" w:lineRule="exact"/>
        <w:ind w:left="2867"/>
      </w:pPr>
      <w:r>
        <w:t>T: +381 21 487 45 02</w:t>
      </w:r>
    </w:p>
    <w:p w:rsidR="00E524AA" w:rsidRDefault="00C44330">
      <w:pPr>
        <w:pStyle w:val="BodyText"/>
        <w:ind w:left="2867"/>
      </w:pPr>
      <w:r>
        <w:rPr>
          <w:rFonts w:ascii="Times New Roman" w:hAnsi="Times New Roman"/>
          <w:color w:val="0000FF"/>
          <w:u w:val="single" w:color="0000FF"/>
        </w:rPr>
        <w:t xml:space="preserve"> </w:t>
      </w:r>
      <w:hyperlink r:id="rId6">
        <w:r>
          <w:rPr>
            <w:color w:val="0000FF"/>
            <w:u w:val="single" w:color="0000FF"/>
          </w:rPr>
          <w:t>ounz@vojvodinа.gov.rs</w:t>
        </w:r>
      </w:hyperlink>
    </w:p>
    <w:p w:rsidR="00E524AA" w:rsidRDefault="00E524AA">
      <w:pPr>
        <w:pStyle w:val="BodyText"/>
        <w:spacing w:before="5"/>
        <w:rPr>
          <w:sz w:val="17"/>
        </w:rPr>
      </w:pPr>
    </w:p>
    <w:p w:rsidR="00E524AA" w:rsidRDefault="00C44330">
      <w:pPr>
        <w:pStyle w:val="BodyText"/>
        <w:tabs>
          <w:tab w:val="left" w:pos="6238"/>
        </w:tabs>
        <w:spacing w:before="57"/>
        <w:ind w:left="1593"/>
      </w:pPr>
      <w:r>
        <w:t>ČÍSLO: 002574714 2024 09427 001 001 000 001</w:t>
      </w:r>
      <w:r>
        <w:tab/>
        <w:t>DÁTUM: 07. 10. 2024</w:t>
      </w:r>
    </w:p>
    <w:p w:rsidR="00E524AA" w:rsidRDefault="00E524AA">
      <w:pPr>
        <w:pStyle w:val="BodyText"/>
      </w:pPr>
    </w:p>
    <w:p w:rsidR="00E524AA" w:rsidRDefault="00E524AA">
      <w:pPr>
        <w:pStyle w:val="BodyText"/>
      </w:pPr>
    </w:p>
    <w:p w:rsidR="00E524AA" w:rsidRDefault="00C44330">
      <w:pPr>
        <w:pStyle w:val="BodyText"/>
        <w:ind w:left="100" w:right="113" w:firstLine="451"/>
        <w:jc w:val="both"/>
      </w:pPr>
      <w:r>
        <w:t xml:space="preserve">Podľa článku 15, 16 odsek 5 a článku 24 odsek 2 </w:t>
      </w:r>
      <w:proofErr w:type="spellStart"/>
      <w:r>
        <w:t>Pokrajinského</w:t>
      </w:r>
      <w:proofErr w:type="spellEnd"/>
      <w:r>
        <w:t xml:space="preserve"> parlamentného uznesenia o </w:t>
      </w:r>
      <w:proofErr w:type="spellStart"/>
      <w:r>
        <w:t>pokrajinskej</w:t>
      </w:r>
      <w:proofErr w:type="spellEnd"/>
      <w:r>
        <w:t xml:space="preserve"> správe (Úradný vestn</w:t>
      </w:r>
      <w:r>
        <w:t xml:space="preserve">ík APV č. 37/14, 54/14 – iné uznesenie, 37/16, 29/17, 24/2019, 66/2020 a 38/2021) a článku 9 odsek 1 Pravidiel o pridelení rozpočtových prostriedkov </w:t>
      </w:r>
      <w:proofErr w:type="spellStart"/>
      <w:r>
        <w:t>Pokrajinského</w:t>
      </w:r>
      <w:proofErr w:type="spellEnd"/>
      <w:r>
        <w:t xml:space="preserve"> sekretariátu vzdelávania, predpisov, správy a národnostných menšín – národnostných spoločenst</w:t>
      </w:r>
      <w:r>
        <w:t>iev na financovanie a spolufinancovanie modernizácie infraštruktúry ustanovizní základnej a strednej výchovy a vzdelávania a žiackeho štandardu na území AP Vojvodiny (Úradný vestník APV číslo 7/23 a 54/24) a po uskutočnenom Súbehu na financovanie a spolufi</w:t>
      </w:r>
      <w:r>
        <w:t xml:space="preserve">nancovanie obstarania výbavy – </w:t>
      </w:r>
      <w:proofErr w:type="spellStart"/>
      <w:r>
        <w:t>videodozoru</w:t>
      </w:r>
      <w:proofErr w:type="spellEnd"/>
      <w:r>
        <w:t xml:space="preserve"> vo funkcii podpory a zvyšovania bezpečnosti žiakov pre ustanovizne základnej a strednej výchovy a vzdelávania na území Autonómnej </w:t>
      </w:r>
      <w:proofErr w:type="spellStart"/>
      <w:r>
        <w:t>pokrajiny</w:t>
      </w:r>
      <w:proofErr w:type="spellEnd"/>
      <w:r>
        <w:t xml:space="preserve"> Vojvodiny v roku 2024 (Úradný vestník APV č.  38/2024), </w:t>
      </w:r>
      <w:proofErr w:type="spellStart"/>
      <w:r>
        <w:t>pokrajinský</w:t>
      </w:r>
      <w:proofErr w:type="spellEnd"/>
      <w:r>
        <w:t xml:space="preserve"> tajom</w:t>
      </w:r>
      <w:r>
        <w:t>ník vzdelávania, predpisov, správy a národnostných menšín – národnostných spoločenstiev vynáša</w:t>
      </w:r>
    </w:p>
    <w:p w:rsidR="00E524AA" w:rsidRDefault="00E524AA">
      <w:pPr>
        <w:pStyle w:val="BodyText"/>
        <w:spacing w:before="1"/>
      </w:pPr>
    </w:p>
    <w:p w:rsidR="00E524AA" w:rsidRDefault="00C44330">
      <w:pPr>
        <w:pStyle w:val="Heading1"/>
      </w:pPr>
      <w:r>
        <w:t>ROZHODNUTIE O ZMENE ROZHODNUTIA</w:t>
      </w:r>
    </w:p>
    <w:p w:rsidR="00E524AA" w:rsidRDefault="00C44330" w:rsidP="00C44330">
      <w:pPr>
        <w:spacing w:before="1"/>
        <w:ind w:left="419" w:right="439" w:firstLine="26"/>
        <w:jc w:val="center"/>
        <w:rPr>
          <w:b/>
        </w:rPr>
      </w:pPr>
      <w:r>
        <w:rPr>
          <w:b/>
        </w:rPr>
        <w:t>O ROZVRHNUTÍ PROSTRIEDKOV NA SÚBEHU NA FINANCOVANIE A SPOLUFINANCOVANIE OBSTARANIA ZARIADENIA – VIDEODOHĽADU VO FUNKCII P</w:t>
      </w:r>
      <w:r>
        <w:rPr>
          <w:b/>
        </w:rPr>
        <w:t>ODPORY A ZVYŠOVANIA BEZPEČNOSTI ŽIAKOV PRE USTANOVIZNE STREDNÉHO VZDELÁVANIA A VÝCHOVY NA ÚZEMÍ AUTONÓMNEJ POKRAJINY VOJVODINY V ROKU 2024</w:t>
      </w:r>
    </w:p>
    <w:p w:rsidR="00C44330" w:rsidRDefault="00C44330">
      <w:pPr>
        <w:spacing w:line="480" w:lineRule="auto"/>
        <w:ind w:left="4925" w:right="4941"/>
        <w:jc w:val="center"/>
        <w:rPr>
          <w:b/>
        </w:rPr>
      </w:pPr>
    </w:p>
    <w:p w:rsidR="00E524AA" w:rsidRDefault="00C44330">
      <w:pPr>
        <w:spacing w:line="480" w:lineRule="auto"/>
        <w:ind w:left="4925" w:right="4941"/>
        <w:jc w:val="center"/>
        <w:rPr>
          <w:b/>
        </w:rPr>
      </w:pPr>
      <w:bookmarkStart w:id="0" w:name="_GoBack"/>
      <w:bookmarkEnd w:id="0"/>
      <w:r>
        <w:rPr>
          <w:b/>
        </w:rPr>
        <w:t>I.</w:t>
      </w:r>
    </w:p>
    <w:p w:rsidR="00E524AA" w:rsidRDefault="00C44330">
      <w:pPr>
        <w:pStyle w:val="BodyText"/>
        <w:ind w:left="100" w:right="111" w:firstLine="448"/>
        <w:jc w:val="both"/>
      </w:pPr>
      <w:r>
        <w:t xml:space="preserve">Týmto rozhodnutím sa mení odsek II. Rozhodnutia o rozvrhnutí prostriedkov na Súbehu na financovanie a spolufinancovanie obstarania zariadenia – </w:t>
      </w:r>
      <w:proofErr w:type="spellStart"/>
      <w:r>
        <w:t>videodohľadu</w:t>
      </w:r>
      <w:proofErr w:type="spellEnd"/>
      <w:r>
        <w:t xml:space="preserve"> vo funkcii podpory a zvyšovania bezpečnosti žiakov pre ustanovizne stredného vzdelávania a výchovy </w:t>
      </w:r>
      <w:r>
        <w:t xml:space="preserve">na území Autonómnej </w:t>
      </w:r>
      <w:proofErr w:type="spellStart"/>
      <w:r>
        <w:t>pokrajiny</w:t>
      </w:r>
      <w:proofErr w:type="spellEnd"/>
      <w:r>
        <w:t xml:space="preserve"> Vojvodiny v roku 2024 číslo:  002574714 2024 09427 001 001 000 001 z 6. 9. 2024 (Úradný vestník  APV č. 38/2024 – ďalej: súbeh), takže odsek II. rozhodnutia teraz znie nasledovne: </w:t>
      </w:r>
    </w:p>
    <w:p w:rsidR="00E524AA" w:rsidRDefault="00E524AA">
      <w:pPr>
        <w:pStyle w:val="BodyText"/>
        <w:spacing w:before="10"/>
        <w:rPr>
          <w:sz w:val="21"/>
        </w:rPr>
      </w:pPr>
    </w:p>
    <w:p w:rsidR="00E524AA" w:rsidRDefault="00C44330">
      <w:pPr>
        <w:spacing w:before="1"/>
        <w:ind w:left="100" w:right="110" w:firstLine="549"/>
        <w:jc w:val="both"/>
      </w:pPr>
      <w:r>
        <w:t xml:space="preserve">„Súbehom je </w:t>
      </w:r>
      <w:r>
        <w:rPr>
          <w:b/>
          <w:bCs/>
        </w:rPr>
        <w:t xml:space="preserve">vyčlenených spolu 60 000 000,00 </w:t>
      </w:r>
      <w:r>
        <w:rPr>
          <w:b/>
          <w:bCs/>
        </w:rPr>
        <w:t>dinárov</w:t>
      </w:r>
      <w:r>
        <w:t xml:space="preserve"> na účel z bodu I. tohto rozhodnutia. Týmto rozhodnutím sa rozvrhujú finančné prostriedky v celkovej sume </w:t>
      </w:r>
      <w:r>
        <w:rPr>
          <w:b/>
          <w:bCs/>
        </w:rPr>
        <w:t>59 613 455,03 dinárov</w:t>
      </w:r>
      <w:r>
        <w:t xml:space="preserve"> a suma </w:t>
      </w:r>
      <w:r>
        <w:rPr>
          <w:b/>
          <w:bCs/>
        </w:rPr>
        <w:t>386 544,97 dinárov</w:t>
      </w:r>
      <w:r>
        <w:t xml:space="preserve"> zostáva nerozvrhnutá.“</w:t>
      </w:r>
    </w:p>
    <w:p w:rsidR="00E524AA" w:rsidRDefault="00E524AA">
      <w:pPr>
        <w:pStyle w:val="BodyText"/>
      </w:pPr>
    </w:p>
    <w:p w:rsidR="00E524AA" w:rsidRDefault="00C44330">
      <w:pPr>
        <w:pStyle w:val="Heading1"/>
        <w:spacing w:before="1"/>
        <w:ind w:left="3608"/>
      </w:pPr>
      <w:r>
        <w:t>II.</w:t>
      </w:r>
    </w:p>
    <w:p w:rsidR="00E524AA" w:rsidRDefault="00C44330">
      <w:pPr>
        <w:pStyle w:val="BodyText"/>
        <w:spacing w:before="38"/>
        <w:ind w:left="808"/>
      </w:pPr>
      <w:r>
        <w:t>Ostatné ustanovenia rozhodnutia zostávajú nezmenené.</w:t>
      </w:r>
    </w:p>
    <w:p w:rsidR="00E524AA" w:rsidRDefault="00E524AA">
      <w:pPr>
        <w:pStyle w:val="BodyText"/>
      </w:pPr>
    </w:p>
    <w:p w:rsidR="00E524AA" w:rsidRDefault="00C44330">
      <w:pPr>
        <w:pStyle w:val="Heading1"/>
        <w:spacing w:before="1"/>
        <w:ind w:right="3907"/>
      </w:pPr>
      <w:r>
        <w:t>IV.</w:t>
      </w:r>
    </w:p>
    <w:p w:rsidR="00E524AA" w:rsidRDefault="00C44330">
      <w:pPr>
        <w:pStyle w:val="BodyText"/>
        <w:spacing w:before="1"/>
        <w:ind w:left="897"/>
      </w:pPr>
      <w:r>
        <w:t>Toto rozh</w:t>
      </w:r>
      <w:r>
        <w:t>odnutie je konečné a proti nemu nemožno podať sťažnosť.</w:t>
      </w:r>
    </w:p>
    <w:p w:rsidR="00E524AA" w:rsidRDefault="00E524AA">
      <w:pPr>
        <w:pStyle w:val="BodyText"/>
      </w:pPr>
    </w:p>
    <w:p w:rsidR="00E524AA" w:rsidRDefault="00C44330">
      <w:pPr>
        <w:pStyle w:val="Heading1"/>
        <w:ind w:left="100" w:right="0"/>
        <w:jc w:val="left"/>
      </w:pPr>
      <w:r>
        <w:t>Rozhodnutie doručiť:</w:t>
      </w:r>
    </w:p>
    <w:p w:rsidR="00E524AA" w:rsidRDefault="00E524AA">
      <w:pPr>
        <w:pStyle w:val="BodyText"/>
        <w:rPr>
          <w:b/>
        </w:rPr>
      </w:pPr>
    </w:p>
    <w:p w:rsidR="00E524AA" w:rsidRDefault="00C44330">
      <w:pPr>
        <w:pStyle w:val="ListParagraph"/>
        <w:numPr>
          <w:ilvl w:val="0"/>
          <w:numId w:val="1"/>
        </w:numPr>
        <w:tabs>
          <w:tab w:val="left" w:pos="821"/>
        </w:tabs>
        <w:spacing w:before="1"/>
        <w:ind w:hanging="360"/>
        <w:jc w:val="both"/>
      </w:pPr>
      <w:r>
        <w:t>Sektoru pre hmotno-finančné úkony sekretariátu</w:t>
      </w:r>
    </w:p>
    <w:p w:rsidR="00E524AA" w:rsidRDefault="00C44330">
      <w:pPr>
        <w:pStyle w:val="ListParagraph"/>
        <w:numPr>
          <w:ilvl w:val="0"/>
          <w:numId w:val="1"/>
        </w:numPr>
        <w:tabs>
          <w:tab w:val="left" w:pos="821"/>
        </w:tabs>
        <w:ind w:hanging="360"/>
        <w:jc w:val="both"/>
      </w:pPr>
      <w:r>
        <w:t>Archívu</w:t>
      </w:r>
    </w:p>
    <w:p w:rsidR="00E524AA" w:rsidRDefault="00E524AA">
      <w:pPr>
        <w:pStyle w:val="BodyText"/>
        <w:spacing w:before="10"/>
        <w:rPr>
          <w:sz w:val="21"/>
        </w:rPr>
      </w:pPr>
    </w:p>
    <w:p w:rsidR="00E524AA" w:rsidRDefault="00C44330">
      <w:pPr>
        <w:pStyle w:val="Heading1"/>
        <w:ind w:left="0" w:right="615"/>
        <w:jc w:val="right"/>
      </w:pPr>
      <w:r>
        <w:t>POKRAJINSKÝ TAJOMNÍK</w:t>
      </w:r>
    </w:p>
    <w:p w:rsidR="00E524AA" w:rsidRDefault="00C44330">
      <w:pPr>
        <w:ind w:left="8278" w:right="1115" w:hanging="99"/>
        <w:jc w:val="center"/>
        <w:rPr>
          <w:b/>
        </w:rPr>
      </w:pPr>
      <w:r>
        <w:rPr>
          <w:b/>
        </w:rPr>
        <w:t xml:space="preserve">Róbert </w:t>
      </w:r>
      <w:proofErr w:type="spellStart"/>
      <w:r>
        <w:rPr>
          <w:b/>
        </w:rPr>
        <w:t>Ótott</w:t>
      </w:r>
      <w:proofErr w:type="spellEnd"/>
    </w:p>
    <w:sectPr w:rsidR="00E524AA">
      <w:type w:val="continuous"/>
      <w:pgSz w:w="11910" w:h="16840"/>
      <w:pgMar w:top="660" w:right="6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036E"/>
    <w:multiLevelType w:val="hybridMultilevel"/>
    <w:tmpl w:val="917E140E"/>
    <w:lvl w:ilvl="0" w:tplc="9C5E4A3E">
      <w:start w:val="1"/>
      <w:numFmt w:val="decimal"/>
      <w:lvlText w:val="%1."/>
      <w:lvlJc w:val="left"/>
      <w:pPr>
        <w:ind w:left="820" w:hanging="361"/>
        <w:jc w:val="left"/>
      </w:pPr>
      <w:rPr>
        <w:rFonts w:ascii="Calibri" w:eastAsia="Calibri" w:hAnsi="Calibri" w:cs="Calibri" w:hint="default"/>
        <w:w w:val="100"/>
        <w:sz w:val="22"/>
        <w:szCs w:val="22"/>
        <w:lang w:val="mk" w:eastAsia="mk" w:bidi="mk"/>
      </w:rPr>
    </w:lvl>
    <w:lvl w:ilvl="1" w:tplc="86FA9C10">
      <w:numFmt w:val="bullet"/>
      <w:lvlText w:val="•"/>
      <w:lvlJc w:val="left"/>
      <w:pPr>
        <w:ind w:left="1806" w:hanging="361"/>
      </w:pPr>
      <w:rPr>
        <w:rFonts w:hint="default"/>
        <w:lang w:val="mk" w:eastAsia="mk" w:bidi="mk"/>
      </w:rPr>
    </w:lvl>
    <w:lvl w:ilvl="2" w:tplc="C1FA47F6">
      <w:numFmt w:val="bullet"/>
      <w:lvlText w:val="•"/>
      <w:lvlJc w:val="left"/>
      <w:pPr>
        <w:ind w:left="2793" w:hanging="361"/>
      </w:pPr>
      <w:rPr>
        <w:rFonts w:hint="default"/>
        <w:lang w:val="mk" w:eastAsia="mk" w:bidi="mk"/>
      </w:rPr>
    </w:lvl>
    <w:lvl w:ilvl="3" w:tplc="3110C0EE">
      <w:numFmt w:val="bullet"/>
      <w:lvlText w:val="•"/>
      <w:lvlJc w:val="left"/>
      <w:pPr>
        <w:ind w:left="3780" w:hanging="361"/>
      </w:pPr>
      <w:rPr>
        <w:rFonts w:hint="default"/>
        <w:lang w:val="mk" w:eastAsia="mk" w:bidi="mk"/>
      </w:rPr>
    </w:lvl>
    <w:lvl w:ilvl="4" w:tplc="0CC2DD64">
      <w:numFmt w:val="bullet"/>
      <w:lvlText w:val="•"/>
      <w:lvlJc w:val="left"/>
      <w:pPr>
        <w:ind w:left="4767" w:hanging="361"/>
      </w:pPr>
      <w:rPr>
        <w:rFonts w:hint="default"/>
        <w:lang w:val="mk" w:eastAsia="mk" w:bidi="mk"/>
      </w:rPr>
    </w:lvl>
    <w:lvl w:ilvl="5" w:tplc="03A652A8">
      <w:numFmt w:val="bullet"/>
      <w:lvlText w:val="•"/>
      <w:lvlJc w:val="left"/>
      <w:pPr>
        <w:ind w:left="5754" w:hanging="361"/>
      </w:pPr>
      <w:rPr>
        <w:rFonts w:hint="default"/>
        <w:lang w:val="mk" w:eastAsia="mk" w:bidi="mk"/>
      </w:rPr>
    </w:lvl>
    <w:lvl w:ilvl="6" w:tplc="6C1A8976">
      <w:numFmt w:val="bullet"/>
      <w:lvlText w:val="•"/>
      <w:lvlJc w:val="left"/>
      <w:pPr>
        <w:ind w:left="6741" w:hanging="361"/>
      </w:pPr>
      <w:rPr>
        <w:rFonts w:hint="default"/>
        <w:lang w:val="mk" w:eastAsia="mk" w:bidi="mk"/>
      </w:rPr>
    </w:lvl>
    <w:lvl w:ilvl="7" w:tplc="DE54E000">
      <w:numFmt w:val="bullet"/>
      <w:lvlText w:val="•"/>
      <w:lvlJc w:val="left"/>
      <w:pPr>
        <w:ind w:left="7728" w:hanging="361"/>
      </w:pPr>
      <w:rPr>
        <w:rFonts w:hint="default"/>
        <w:lang w:val="mk" w:eastAsia="mk" w:bidi="mk"/>
      </w:rPr>
    </w:lvl>
    <w:lvl w:ilvl="8" w:tplc="E53CC874">
      <w:numFmt w:val="bullet"/>
      <w:lvlText w:val="•"/>
      <w:lvlJc w:val="left"/>
      <w:pPr>
        <w:ind w:left="8715" w:hanging="361"/>
      </w:pPr>
      <w:rPr>
        <w:rFonts w:hint="default"/>
        <w:lang w:val="mk" w:eastAsia="mk" w:bidi="mk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524AA"/>
    <w:rsid w:val="00C44330"/>
    <w:rsid w:val="00E52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DFD34"/>
  <w15:docId w15:val="{50AFCA2E-4E96-4D2A-B1EC-2CA47E3DF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Times New Roman"/>
      <w:lang w:eastAsia="mk"/>
    </w:rPr>
  </w:style>
  <w:style w:type="paragraph" w:styleId="Heading1">
    <w:name w:val="heading 1"/>
    <w:basedOn w:val="Normal"/>
    <w:uiPriority w:val="1"/>
    <w:qFormat/>
    <w:pPr>
      <w:ind w:left="3906" w:right="3920"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820" w:hanging="36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unz@vojvodin&#1072;.gov.r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384</Words>
  <Characters>2192</Characters>
  <Application>Microsoft Office Word</Application>
  <DocSecurity>0</DocSecurity>
  <Lines>18</Lines>
  <Paragraphs>5</Paragraphs>
  <ScaleCrop>false</ScaleCrop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Mladjenovic</dc:creator>
  <cp:lastModifiedBy>Martina Bartosova</cp:lastModifiedBy>
  <cp:revision>3</cp:revision>
  <dcterms:created xsi:type="dcterms:W3CDTF">2024-10-09T08:44:00Z</dcterms:created>
  <dcterms:modified xsi:type="dcterms:W3CDTF">2024-10-09T09:04:00Z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2024-10-09T00:00:00Z</vt:filetime>
  </property>
</Properties>
</file>