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07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276"/>
        <w:gridCol w:w="1276"/>
        <w:gridCol w:w="3370"/>
        <w:gridCol w:w="3009"/>
        <w:gridCol w:w="1276"/>
      </w:tblGrid>
      <w:tr w:rsidR="00917689" w:rsidRPr="00AD0361" w:rsidTr="0082747D">
        <w:trPr>
          <w:trHeight w:val="1975"/>
        </w:trPr>
        <w:tc>
          <w:tcPr>
            <w:tcW w:w="2552" w:type="dxa"/>
            <w:gridSpan w:val="2"/>
          </w:tcPr>
          <w:p w:rsidR="00917689" w:rsidRPr="00AD0361" w:rsidRDefault="00917689" w:rsidP="0082747D">
            <w:pPr>
              <w:tabs>
                <w:tab w:val="center" w:pos="4703"/>
                <w:tab w:val="right" w:pos="9406"/>
              </w:tabs>
              <w:ind w:left="-198" w:firstLine="108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/>
                <w:noProof/>
                <w:color w:val="000000"/>
                <w:lang w:val="en-US" w:eastAsia="en-US"/>
              </w:rPr>
              <w:drawing>
                <wp:inline distT="0" distB="0" distL="0" distR="0" wp14:anchorId="6B8A6DD5" wp14:editId="38A46DBB">
                  <wp:extent cx="1487170" cy="962025"/>
                  <wp:effectExtent l="0" t="0" r="0" b="9525"/>
                  <wp:docPr id="2" name="Picture 2" descr="Description: ГРБОВИ ЗА МЕМОРАНДУМ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Description: ГРБОВИ ЗА МЕМОРАНДУМ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7170" cy="962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55" w:type="dxa"/>
            <w:gridSpan w:val="3"/>
          </w:tcPr>
          <w:p w:rsidR="00917689" w:rsidRPr="00AD0361" w:rsidRDefault="00917689" w:rsidP="0082747D">
            <w:pPr>
              <w:tabs>
                <w:tab w:val="center" w:pos="4703"/>
                <w:tab w:val="right" w:pos="9406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/>
              </w:rPr>
              <w:t>Република Сербия</w:t>
            </w:r>
          </w:p>
          <w:p w:rsidR="00917689" w:rsidRPr="00AD0361" w:rsidRDefault="00917689" w:rsidP="0082747D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/>
              </w:rPr>
              <w:t>Автономна покраїна Войводина</w:t>
            </w:r>
          </w:p>
          <w:p w:rsidR="00917689" w:rsidRPr="00AD0361" w:rsidRDefault="00917689" w:rsidP="0082747D">
            <w:p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/>
                <w:b/>
              </w:rPr>
              <w:t>Покраїнски секретарият за образованє, предписаня,</w:t>
            </w:r>
          </w:p>
          <w:p w:rsidR="00917689" w:rsidRPr="00AD0361" w:rsidRDefault="00917689" w:rsidP="0082747D">
            <w:p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/>
                <w:b/>
              </w:rPr>
              <w:t>управу и национални меншини – национални заєднїци</w:t>
            </w:r>
          </w:p>
          <w:p w:rsidR="00917689" w:rsidRPr="00AD0361" w:rsidRDefault="00917689" w:rsidP="0082747D">
            <w:pPr>
              <w:tabs>
                <w:tab w:val="center" w:pos="4703"/>
                <w:tab w:val="right" w:pos="9406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/>
              </w:rPr>
              <w:t>Булевар Михайла Пупина 16, 21000 Нови Сад</w:t>
            </w:r>
          </w:p>
          <w:p w:rsidR="00917689" w:rsidRPr="009F52E1" w:rsidRDefault="00917689" w:rsidP="0082747D">
            <w:pPr>
              <w:tabs>
                <w:tab w:val="center" w:pos="4703"/>
                <w:tab w:val="right" w:pos="9406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/>
              </w:rPr>
              <w:t>Тел.: +381 21  487  45 02</w:t>
            </w:r>
          </w:p>
          <w:p w:rsidR="00917689" w:rsidRPr="00AD0361" w:rsidRDefault="00423186" w:rsidP="0082747D">
            <w:pPr>
              <w:tabs>
                <w:tab w:val="center" w:pos="4703"/>
                <w:tab w:val="right" w:pos="9406"/>
              </w:tabs>
              <w:rPr>
                <w:rFonts w:asciiTheme="minorHAnsi" w:hAnsiTheme="minorHAnsi" w:cstheme="minorHAnsi"/>
              </w:rPr>
            </w:pPr>
            <w:hyperlink r:id="rId7" w:history="1">
              <w:r w:rsidR="00917689">
                <w:rPr>
                  <w:rFonts w:asciiTheme="minorHAnsi" w:hAnsiTheme="minorHAnsi"/>
                  <w:color w:val="0000FF"/>
                  <w:u w:val="single"/>
                </w:rPr>
                <w:t>ounz@vojvodinа.gov.rs</w:t>
              </w:r>
            </w:hyperlink>
          </w:p>
          <w:p w:rsidR="00917689" w:rsidRPr="00AD0361" w:rsidRDefault="00917689" w:rsidP="0082747D">
            <w:pPr>
              <w:tabs>
                <w:tab w:val="center" w:pos="4703"/>
                <w:tab w:val="right" w:pos="9406"/>
              </w:tabs>
              <w:rPr>
                <w:rFonts w:asciiTheme="minorHAnsi" w:hAnsiTheme="minorHAnsi" w:cstheme="minorHAnsi"/>
                <w:color w:val="000000"/>
                <w:lang w:val="ru-RU"/>
              </w:rPr>
            </w:pPr>
          </w:p>
        </w:tc>
      </w:tr>
      <w:tr w:rsidR="00917689" w:rsidRPr="00AD0361" w:rsidTr="0082747D">
        <w:trPr>
          <w:gridAfter w:val="1"/>
          <w:wAfter w:w="1276" w:type="dxa"/>
          <w:trHeight w:val="305"/>
        </w:trPr>
        <w:tc>
          <w:tcPr>
            <w:tcW w:w="1276" w:type="dxa"/>
          </w:tcPr>
          <w:p w:rsidR="00917689" w:rsidRPr="00AD0361" w:rsidRDefault="00917689" w:rsidP="0082747D">
            <w:pPr>
              <w:tabs>
                <w:tab w:val="center" w:pos="4703"/>
                <w:tab w:val="right" w:pos="9406"/>
              </w:tabs>
              <w:ind w:left="-198" w:firstLine="108"/>
              <w:rPr>
                <w:rFonts w:asciiTheme="minorHAnsi" w:hAnsiTheme="minorHAnsi" w:cstheme="minorHAnsi"/>
                <w:noProof/>
                <w:color w:val="000000"/>
              </w:rPr>
            </w:pPr>
          </w:p>
        </w:tc>
        <w:tc>
          <w:tcPr>
            <w:tcW w:w="4646" w:type="dxa"/>
            <w:gridSpan w:val="2"/>
          </w:tcPr>
          <w:p w:rsidR="00917689" w:rsidRPr="009F52E1" w:rsidRDefault="00917689" w:rsidP="0082747D">
            <w:pPr>
              <w:tabs>
                <w:tab w:val="center" w:pos="4703"/>
                <w:tab w:val="right" w:pos="9406"/>
              </w:tabs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/>
                <w:color w:val="000000"/>
              </w:rPr>
              <w:t>ЧИСЛО: 002574714 2024 09427 001 001 000 001</w:t>
            </w:r>
          </w:p>
          <w:p w:rsidR="00917689" w:rsidRPr="00AD0361" w:rsidRDefault="00917689" w:rsidP="0082747D">
            <w:pPr>
              <w:tabs>
                <w:tab w:val="center" w:pos="4703"/>
                <w:tab w:val="right" w:pos="9406"/>
              </w:tabs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3009" w:type="dxa"/>
          </w:tcPr>
          <w:p w:rsidR="00917689" w:rsidRPr="00AD0361" w:rsidRDefault="00917689" w:rsidP="0082747D">
            <w:pPr>
              <w:tabs>
                <w:tab w:val="center" w:pos="4703"/>
                <w:tab w:val="right" w:pos="9406"/>
              </w:tabs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/>
                <w:color w:val="000000"/>
              </w:rPr>
              <w:t>ДАТУМ: 7.10.2024. року</w:t>
            </w:r>
          </w:p>
        </w:tc>
      </w:tr>
    </w:tbl>
    <w:p w:rsidR="003834C9" w:rsidRDefault="003834C9">
      <w:pPr>
        <w:pStyle w:val="BodyText"/>
      </w:pPr>
    </w:p>
    <w:p w:rsidR="003834C9" w:rsidRDefault="003834C9">
      <w:pPr>
        <w:pStyle w:val="BodyText"/>
      </w:pPr>
    </w:p>
    <w:p w:rsidR="003834C9" w:rsidRDefault="00D53C33">
      <w:pPr>
        <w:pStyle w:val="BodyText"/>
        <w:ind w:left="100" w:right="113" w:firstLine="451"/>
        <w:jc w:val="both"/>
      </w:pPr>
      <w:r>
        <w:t>На основи членa 15. и 16. пасус 5. и 24. пасус 2. Покраїнскей скупштинскей одлуки о покраїнскей управи («Службени новини АПВ», число 37/14, 54/14 – др. одлука, 37/16, 29/17, 2</w:t>
      </w:r>
      <w:r w:rsidR="00680614">
        <w:t>4/2019, 66/2020 и 38/2021) и чл</w:t>
      </w:r>
      <w:r w:rsidR="00680614">
        <w:rPr>
          <w:lang w:val="sr-Latn-RS"/>
        </w:rPr>
        <w:t>e</w:t>
      </w:r>
      <w:r>
        <w:t>на 9. пасус 1. Правилнїка o додзельованю буджетних средствох Покраїнского секретарияту за образованє, предписаня, управу и национални меншини – национални заєднїци за финансованє и софинансованє модернизациї инфраструктури установох основного и штреднього образованя и воспитаня и школя</w:t>
      </w:r>
      <w:ins w:id="0" w:author="Bogdan Rac" w:date="2024-10-09T12:05:00Z">
        <w:r w:rsidR="00423186">
          <w:t>р</w:t>
        </w:r>
      </w:ins>
      <w:r>
        <w:t>ского стандарду на териториї АП Войводини («Службени новини АПВ», число 7/23 и 5/24), а по запроведзеним Конкурсу за финансованє и софинансованє набавки опреми – видео-надпатрунку у функциї промовованя и унапредзеня безпечносци школярох за установи штреднього образованя и воспитаня на териториї Автономней покраїни Войводини у 2024. року («Службени новини АПВ», число   38/2024), покраїнски секретар за образованє, предписаня, управу и национални меншини – национални заєднїци, приноши</w:t>
      </w:r>
      <w:del w:id="1" w:author="Bogdan Rac" w:date="2024-10-09T12:05:00Z">
        <w:r w:rsidDel="00423186">
          <w:delText>:</w:delText>
        </w:r>
      </w:del>
    </w:p>
    <w:p w:rsidR="003834C9" w:rsidRDefault="003834C9">
      <w:pPr>
        <w:pStyle w:val="BodyText"/>
        <w:spacing w:before="1"/>
      </w:pPr>
    </w:p>
    <w:p w:rsidR="0089288A" w:rsidRDefault="00D53C33" w:rsidP="0089288A">
      <w:pPr>
        <w:pStyle w:val="Heading1"/>
        <w:ind w:left="0" w:right="-20"/>
      </w:pPr>
      <w:r>
        <w:t>РИШЕНЄ O ВИМЕНКИ РИШЕНЯ</w:t>
      </w:r>
    </w:p>
    <w:p w:rsidR="003834C9" w:rsidRPr="0089288A" w:rsidRDefault="00D53C33" w:rsidP="0089288A">
      <w:pPr>
        <w:pStyle w:val="Heading1"/>
        <w:ind w:left="0" w:right="-20"/>
      </w:pPr>
      <w:r>
        <w:t>О РОЗПОДЗЕЛЬОВАНЮ СРЕДСТВОХ ПО КОНКУРСУ ЗА ФИНАНСОВАНЄ И СОФИНАНСОВАНЄ НАБАВКИ ОПРЕМИ– ВИДЕО-НАДПАТРУНКУ У ФУНКЦИЇ ПРОМОВОВАНЯ И УНАПРЕДЗЕНЯ БЕЗПЕЧНОСЦИ ШКОЛЯРОХ ЗА УСТАНОВИ ШТРЕДНЬОГО ОБРАЗОВАНЯ И ВОСПИТАНЯ НА ТЕРИТОРИЇ AВТОНОМНЕЙ ПОКРАЇНИ ВОЙВОДИНИ У  2024.</w:t>
      </w:r>
    </w:p>
    <w:p w:rsidR="00680614" w:rsidRDefault="00D53C33">
      <w:pPr>
        <w:spacing w:line="480" w:lineRule="auto"/>
        <w:ind w:left="4925" w:right="4941"/>
        <w:jc w:val="center"/>
        <w:rPr>
          <w:b/>
        </w:rPr>
      </w:pPr>
      <w:r>
        <w:rPr>
          <w:b/>
        </w:rPr>
        <w:t xml:space="preserve">РОКУ </w:t>
      </w:r>
    </w:p>
    <w:p w:rsidR="003834C9" w:rsidRDefault="00D53C33">
      <w:pPr>
        <w:spacing w:line="480" w:lineRule="auto"/>
        <w:ind w:left="4925" w:right="4941"/>
        <w:jc w:val="center"/>
        <w:rPr>
          <w:b/>
        </w:rPr>
      </w:pPr>
      <w:r>
        <w:rPr>
          <w:b/>
        </w:rPr>
        <w:t>I</w:t>
      </w:r>
    </w:p>
    <w:p w:rsidR="003834C9" w:rsidRDefault="00D53C33">
      <w:pPr>
        <w:pStyle w:val="BodyText"/>
        <w:ind w:left="100" w:right="111" w:firstLine="448"/>
        <w:jc w:val="both"/>
      </w:pPr>
      <w:r>
        <w:t>Зоз тим ришеньом ше меня пасус II Ришеня о розподзельованю средствох по Конкурсу за финансованє и софинансованє набавки опреми</w:t>
      </w:r>
      <w:ins w:id="2" w:author="Bogdan Rac" w:date="2024-10-09T12:06:00Z">
        <w:r w:rsidR="00423186">
          <w:t xml:space="preserve"> </w:t>
        </w:r>
      </w:ins>
      <w:bookmarkStart w:id="3" w:name="_GoBack"/>
      <w:bookmarkEnd w:id="3"/>
      <w:r>
        <w:t>– видео-надпатрунку у функциї промовованя и унапредз</w:t>
      </w:r>
      <w:r w:rsidR="002D10F9">
        <w:rPr>
          <w:lang w:val="sr-Latn-RS"/>
        </w:rPr>
        <w:t>e</w:t>
      </w:r>
      <w:proofErr w:type="spellStart"/>
      <w:r w:rsidR="002D10F9">
        <w:rPr>
          <w:lang w:val="en-US"/>
        </w:rPr>
        <w:t>ня</w:t>
      </w:r>
      <w:proofErr w:type="spellEnd"/>
      <w:r>
        <w:t xml:space="preserve"> безпечносци школярох за установи штреднього образованя и воспитаня на териториї Автономней покраїни Войводини у 2024. року, число: 002574714 2024 09427 001 001 000 001 од 6.9.2024. року («Службени новини АПВ», число 38/2024 – у дальшим тексту: Конкурс) и пасус II Ришеня тераз глаши:</w:t>
      </w:r>
    </w:p>
    <w:p w:rsidR="003834C9" w:rsidRDefault="003834C9">
      <w:pPr>
        <w:pStyle w:val="BodyText"/>
        <w:spacing w:before="10"/>
        <w:rPr>
          <w:sz w:val="21"/>
        </w:rPr>
      </w:pPr>
    </w:p>
    <w:p w:rsidR="003834C9" w:rsidRDefault="00D53C33">
      <w:pPr>
        <w:spacing w:before="1"/>
        <w:ind w:left="100" w:right="110" w:firstLine="549"/>
        <w:jc w:val="both"/>
      </w:pPr>
      <w:r>
        <w:t xml:space="preserve">«Зоз Конкурсом </w:t>
      </w:r>
      <w:r>
        <w:rPr>
          <w:b/>
        </w:rPr>
        <w:t xml:space="preserve">опредзелєни вкупно 60.000.000,00 динари </w:t>
      </w:r>
      <w:r>
        <w:t>за наменку зоз точки I того ришеня. З</w:t>
      </w:r>
      <w:r w:rsidR="002D10F9">
        <w:t>оз</w:t>
      </w:r>
      <w:r>
        <w:t xml:space="preserve"> тим ришеньом ше окончує розподзельованє средствох у вкупней суми </w:t>
      </w:r>
      <w:r>
        <w:rPr>
          <w:b/>
        </w:rPr>
        <w:t xml:space="preserve">59.613.455,03 динари, </w:t>
      </w:r>
      <w:r>
        <w:t xml:space="preserve">а средства у суми </w:t>
      </w:r>
      <w:r>
        <w:rPr>
          <w:b/>
        </w:rPr>
        <w:t xml:space="preserve">386.544,97 динари </w:t>
      </w:r>
      <w:r>
        <w:t>оставаю нєрозпоредзени.»</w:t>
      </w:r>
    </w:p>
    <w:p w:rsidR="003834C9" w:rsidRDefault="003834C9">
      <w:pPr>
        <w:pStyle w:val="BodyText"/>
      </w:pPr>
    </w:p>
    <w:p w:rsidR="003834C9" w:rsidRDefault="00D53C33">
      <w:pPr>
        <w:pStyle w:val="Heading1"/>
        <w:spacing w:before="1"/>
        <w:ind w:left="3608"/>
      </w:pPr>
      <w:r>
        <w:t>II</w:t>
      </w:r>
    </w:p>
    <w:p w:rsidR="003834C9" w:rsidRDefault="00D53C33">
      <w:pPr>
        <w:pStyle w:val="BodyText"/>
        <w:spacing w:before="38"/>
        <w:ind w:left="808"/>
      </w:pPr>
      <w:r>
        <w:t>Други одредби Ришеня оставаю нєпременєни.</w:t>
      </w:r>
    </w:p>
    <w:p w:rsidR="003834C9" w:rsidRDefault="003834C9">
      <w:pPr>
        <w:pStyle w:val="BodyText"/>
      </w:pPr>
    </w:p>
    <w:p w:rsidR="003834C9" w:rsidRDefault="00D53C33">
      <w:pPr>
        <w:pStyle w:val="Heading1"/>
        <w:spacing w:before="1"/>
        <w:ind w:right="3907"/>
      </w:pPr>
      <w:r>
        <w:t>IV</w:t>
      </w:r>
    </w:p>
    <w:p w:rsidR="003834C9" w:rsidRDefault="00D53C33" w:rsidP="00D53C33">
      <w:pPr>
        <w:pStyle w:val="BodyText"/>
        <w:spacing w:before="1"/>
        <w:ind w:left="630" w:firstLine="90"/>
      </w:pPr>
      <w:r>
        <w:t>Тото ришенє конєчне и процив нього нє мож уложиц жалбу.</w:t>
      </w:r>
    </w:p>
    <w:p w:rsidR="003834C9" w:rsidRDefault="003834C9">
      <w:pPr>
        <w:pStyle w:val="BodyText"/>
      </w:pPr>
    </w:p>
    <w:p w:rsidR="003834C9" w:rsidRDefault="00D53C33">
      <w:pPr>
        <w:pStyle w:val="Heading1"/>
        <w:ind w:left="100" w:right="0"/>
        <w:jc w:val="left"/>
      </w:pPr>
      <w:r>
        <w:t>Ришенє доручиц:</w:t>
      </w:r>
    </w:p>
    <w:p w:rsidR="003834C9" w:rsidRDefault="003834C9">
      <w:pPr>
        <w:pStyle w:val="BodyText"/>
        <w:rPr>
          <w:b/>
        </w:rPr>
      </w:pPr>
    </w:p>
    <w:p w:rsidR="003834C9" w:rsidRDefault="00D53C33">
      <w:pPr>
        <w:pStyle w:val="ListParagraph"/>
        <w:numPr>
          <w:ilvl w:val="0"/>
          <w:numId w:val="1"/>
        </w:numPr>
        <w:tabs>
          <w:tab w:val="left" w:pos="821"/>
        </w:tabs>
        <w:spacing w:before="1"/>
        <w:ind w:hanging="360"/>
      </w:pPr>
      <w:r>
        <w:t>Сектору за материялно-финансийни роботи Секретарияту</w:t>
      </w:r>
    </w:p>
    <w:p w:rsidR="003834C9" w:rsidRDefault="00D53C33">
      <w:pPr>
        <w:pStyle w:val="ListParagraph"/>
        <w:numPr>
          <w:ilvl w:val="0"/>
          <w:numId w:val="1"/>
        </w:numPr>
        <w:tabs>
          <w:tab w:val="left" w:pos="821"/>
        </w:tabs>
        <w:ind w:hanging="360"/>
      </w:pPr>
      <w:r>
        <w:t>Архиви</w:t>
      </w:r>
    </w:p>
    <w:p w:rsidR="003834C9" w:rsidRDefault="003834C9">
      <w:pPr>
        <w:pStyle w:val="BodyText"/>
        <w:spacing w:before="10"/>
        <w:rPr>
          <w:sz w:val="21"/>
        </w:rPr>
      </w:pPr>
    </w:p>
    <w:p w:rsidR="003834C9" w:rsidRDefault="00423186">
      <w:pPr>
        <w:pStyle w:val="Heading1"/>
        <w:ind w:left="0" w:right="615"/>
        <w:jc w:val="right"/>
      </w:pPr>
      <w:r>
        <w:pict>
          <v:group id="_x0000_s1026" style="position:absolute;left:0;text-align:left;margin-left:193.35pt;margin-top:-.35pt;width:146.75pt;height:68.45pt;z-index:1072;mso-position-horizontal-relative:page" coordorigin="3867,-7" coordsize="2935,1369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8" type="#_x0000_t75" style="position:absolute;left:3946;top:400;width:782;height:421">
              <v:imagedata r:id="rId8" o:title="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3868;top:-6;width:2932;height:1367" filled="f" strokeweight=".04547mm">
              <v:textbox inset="0,0,0,0">
                <w:txbxContent>
                  <w:p w:rsidR="003834C9" w:rsidRDefault="00D53C33">
                    <w:pPr>
                      <w:spacing w:before="2"/>
                      <w:ind w:left="955"/>
                      <w:rPr>
                        <w:sz w:val="4"/>
                      </w:rPr>
                    </w:pPr>
                    <w:r>
                      <w:rPr>
                        <w:sz w:val="4"/>
                      </w:rPr>
                      <w:t>Република Сербия</w:t>
                    </w:r>
                  </w:p>
                  <w:p w:rsidR="003834C9" w:rsidRDefault="00D53C33">
                    <w:pPr>
                      <w:spacing w:before="4"/>
                      <w:ind w:left="955"/>
                      <w:rPr>
                        <w:sz w:val="4"/>
                      </w:rPr>
                    </w:pPr>
                    <w:r>
                      <w:rPr>
                        <w:sz w:val="4"/>
                      </w:rPr>
                      <w:t>Автономна покраїна Войводина</w:t>
                    </w:r>
                  </w:p>
                  <w:p w:rsidR="003834C9" w:rsidRDefault="00D53C33">
                    <w:pPr>
                      <w:spacing w:before="4" w:line="256" w:lineRule="auto"/>
                      <w:ind w:left="955" w:right="-14"/>
                      <w:rPr>
                        <w:sz w:val="4"/>
                      </w:rPr>
                    </w:pPr>
                    <w:r>
                      <w:rPr>
                        <w:sz w:val="4"/>
                      </w:rPr>
                      <w:t>Покраїнски секретарият за образованє, предписаня, управу и национални меншини – национални заєднїци Нови Сад</w:t>
                    </w:r>
                  </w:p>
                  <w:p w:rsidR="003834C9" w:rsidRDefault="00D53C33">
                    <w:pPr>
                      <w:ind w:left="955"/>
                      <w:rPr>
                        <w:sz w:val="4"/>
                      </w:rPr>
                    </w:pPr>
                    <w:r>
                      <w:rPr>
                        <w:sz w:val="4"/>
                      </w:rPr>
                      <w:t>Szerb Köztársaság,</w:t>
                    </w:r>
                  </w:p>
                  <w:p w:rsidR="003834C9" w:rsidRDefault="00D53C33">
                    <w:pPr>
                      <w:spacing w:before="3"/>
                      <w:ind w:left="955"/>
                      <w:rPr>
                        <w:sz w:val="4"/>
                      </w:rPr>
                    </w:pPr>
                    <w:r>
                      <w:rPr>
                        <w:sz w:val="4"/>
                      </w:rPr>
                      <w:t>Vajdaság Autonóm Tartomány</w:t>
                    </w:r>
                  </w:p>
                  <w:p w:rsidR="003834C9" w:rsidRDefault="00D53C33">
                    <w:pPr>
                      <w:spacing w:before="4" w:line="256" w:lineRule="auto"/>
                      <w:ind w:left="955" w:right="69"/>
                      <w:rPr>
                        <w:sz w:val="4"/>
                      </w:rPr>
                    </w:pPr>
                    <w:r>
                      <w:rPr>
                        <w:sz w:val="4"/>
                      </w:rPr>
                      <w:t>Tartományi Oktatási, Jogalkotási, Közigazgatási és Nemzeti Kisebbségi – Nemzeti Közösségi Titkárság Újvidék</w:t>
                    </w:r>
                  </w:p>
                  <w:p w:rsidR="003834C9" w:rsidRDefault="00D53C33">
                    <w:pPr>
                      <w:ind w:left="955"/>
                      <w:rPr>
                        <w:sz w:val="4"/>
                      </w:rPr>
                    </w:pPr>
                    <w:r>
                      <w:rPr>
                        <w:sz w:val="4"/>
                      </w:rPr>
                      <w:t>Srbská republika</w:t>
                    </w:r>
                  </w:p>
                  <w:p w:rsidR="003834C9" w:rsidRDefault="00D53C33">
                    <w:pPr>
                      <w:spacing w:before="4"/>
                      <w:ind w:left="955"/>
                      <w:rPr>
                        <w:sz w:val="4"/>
                      </w:rPr>
                    </w:pPr>
                    <w:r>
                      <w:rPr>
                        <w:sz w:val="4"/>
                      </w:rPr>
                      <w:t>Автономна покраїна Войводина</w:t>
                    </w:r>
                  </w:p>
                  <w:p w:rsidR="003834C9" w:rsidRDefault="00D53C33">
                    <w:pPr>
                      <w:spacing w:before="4" w:line="259" w:lineRule="auto"/>
                      <w:ind w:left="955" w:right="4"/>
                      <w:rPr>
                        <w:sz w:val="4"/>
                      </w:rPr>
                    </w:pPr>
                    <w:r>
                      <w:rPr>
                        <w:sz w:val="4"/>
                      </w:rPr>
                      <w:t>Pokrajinský sekretariát vzdelávania, predpisov, správy a národnostných menšín – národnostných spoločenstiev Nový Sad</w:t>
                    </w:r>
                  </w:p>
                  <w:p w:rsidR="003834C9" w:rsidRDefault="00D53C33">
                    <w:pPr>
                      <w:spacing w:line="48" w:lineRule="exact"/>
                      <w:ind w:left="955"/>
                      <w:rPr>
                        <w:sz w:val="4"/>
                      </w:rPr>
                    </w:pPr>
                    <w:r>
                      <w:rPr>
                        <w:sz w:val="4"/>
                      </w:rPr>
                      <w:t>Република Сербия</w:t>
                    </w:r>
                  </w:p>
                  <w:p w:rsidR="003834C9" w:rsidRDefault="00D53C33">
                    <w:pPr>
                      <w:spacing w:before="3"/>
                      <w:ind w:left="955"/>
                      <w:rPr>
                        <w:sz w:val="4"/>
                      </w:rPr>
                    </w:pPr>
                    <w:r>
                      <w:rPr>
                        <w:sz w:val="4"/>
                      </w:rPr>
                      <w:t>Автономна покраїна Войводина</w:t>
                    </w:r>
                  </w:p>
                  <w:p w:rsidR="003834C9" w:rsidRDefault="00D53C33">
                    <w:pPr>
                      <w:spacing w:before="4" w:line="256" w:lineRule="auto"/>
                      <w:ind w:left="955" w:right="208"/>
                      <w:rPr>
                        <w:sz w:val="4"/>
                      </w:rPr>
                    </w:pPr>
                    <w:r>
                      <w:rPr>
                        <w:sz w:val="4"/>
                      </w:rPr>
                      <w:t>Покраїнски секретарият за образованє, предписаня, управу и национални меншини – национални заєднїци Нови Сад</w:t>
                    </w:r>
                  </w:p>
                  <w:p w:rsidR="003834C9" w:rsidRDefault="00D53C33">
                    <w:pPr>
                      <w:ind w:left="955"/>
                      <w:rPr>
                        <w:sz w:val="4"/>
                      </w:rPr>
                    </w:pPr>
                    <w:r>
                      <w:rPr>
                        <w:sz w:val="4"/>
                      </w:rPr>
                      <w:t>Republica Serbia</w:t>
                    </w:r>
                  </w:p>
                  <w:p w:rsidR="003834C9" w:rsidRDefault="00D53C33">
                    <w:pPr>
                      <w:spacing w:before="4"/>
                      <w:ind w:left="955"/>
                      <w:rPr>
                        <w:sz w:val="4"/>
                      </w:rPr>
                    </w:pPr>
                    <w:r>
                      <w:rPr>
                        <w:sz w:val="4"/>
                      </w:rPr>
                      <w:t>Provincia Autonomă Voivodina</w:t>
                    </w:r>
                  </w:p>
                  <w:p w:rsidR="003834C9" w:rsidRDefault="00D53C33">
                    <w:pPr>
                      <w:spacing w:before="4" w:line="259" w:lineRule="auto"/>
                      <w:ind w:left="955"/>
                      <w:rPr>
                        <w:sz w:val="4"/>
                      </w:rPr>
                    </w:pPr>
                    <w:r>
                      <w:rPr>
                        <w:sz w:val="4"/>
                      </w:rPr>
                      <w:t>Secretariatul Provincial pentru Educaţie, Reglementări, Administraţie şi Minorităţile Naţionale-Comunităţile Naţionale</w:t>
                    </w:r>
                  </w:p>
                  <w:p w:rsidR="003834C9" w:rsidRDefault="00D53C33">
                    <w:pPr>
                      <w:spacing w:line="48" w:lineRule="exact"/>
                      <w:ind w:left="955"/>
                      <w:rPr>
                        <w:sz w:val="4"/>
                      </w:rPr>
                    </w:pPr>
                    <w:r>
                      <w:rPr>
                        <w:sz w:val="4"/>
                      </w:rPr>
                      <w:t>Нови Сад</w:t>
                    </w:r>
                  </w:p>
                  <w:p w:rsidR="003834C9" w:rsidRDefault="00D53C33">
                    <w:pPr>
                      <w:spacing w:before="3"/>
                      <w:ind w:left="955"/>
                      <w:rPr>
                        <w:sz w:val="4"/>
                      </w:rPr>
                    </w:pPr>
                    <w:r>
                      <w:rPr>
                        <w:sz w:val="4"/>
                      </w:rPr>
                      <w:t>Република Сербия</w:t>
                    </w:r>
                  </w:p>
                  <w:p w:rsidR="003834C9" w:rsidRDefault="00D53C33">
                    <w:pPr>
                      <w:spacing w:before="4"/>
                      <w:ind w:left="955"/>
                      <w:rPr>
                        <w:sz w:val="4"/>
                      </w:rPr>
                    </w:pPr>
                    <w:r>
                      <w:rPr>
                        <w:sz w:val="4"/>
                      </w:rPr>
                      <w:t>Автономна покраїна Войводина</w:t>
                    </w:r>
                  </w:p>
                  <w:p w:rsidR="003834C9" w:rsidRDefault="00D53C33">
                    <w:pPr>
                      <w:spacing w:before="3" w:line="256" w:lineRule="auto"/>
                      <w:ind w:left="955" w:right="69"/>
                      <w:rPr>
                        <w:sz w:val="4"/>
                      </w:rPr>
                    </w:pPr>
                    <w:r>
                      <w:rPr>
                        <w:sz w:val="4"/>
                      </w:rPr>
                      <w:t>Покраїнски секретарият за образованє, предписаня, управу и национални меншини- национални заєднїци</w:t>
                    </w:r>
                  </w:p>
                  <w:p w:rsidR="003834C9" w:rsidRDefault="00D53C33">
                    <w:pPr>
                      <w:spacing w:before="1"/>
                      <w:ind w:left="955"/>
                      <w:rPr>
                        <w:sz w:val="4"/>
                      </w:rPr>
                    </w:pPr>
                    <w:r>
                      <w:rPr>
                        <w:sz w:val="4"/>
                      </w:rPr>
                      <w:t>Нови Сад</w:t>
                    </w:r>
                  </w:p>
                </w:txbxContent>
              </v:textbox>
            </v:shape>
            <w10:wrap anchorx="page"/>
          </v:group>
        </w:pict>
      </w:r>
      <w:r w:rsidR="00D53C33">
        <w:t>ПОКРАЇНСКИ СЕКРЕТАР,</w:t>
      </w:r>
    </w:p>
    <w:p w:rsidR="00917689" w:rsidRDefault="00917689">
      <w:pPr>
        <w:ind w:left="8278" w:right="1115" w:hanging="99"/>
        <w:jc w:val="center"/>
        <w:rPr>
          <w:b/>
        </w:rPr>
      </w:pPr>
    </w:p>
    <w:p w:rsidR="003834C9" w:rsidRDefault="00D53C33">
      <w:pPr>
        <w:ind w:left="8278" w:right="1115" w:hanging="99"/>
        <w:jc w:val="center"/>
        <w:rPr>
          <w:b/>
        </w:rPr>
      </w:pPr>
      <w:r>
        <w:rPr>
          <w:b/>
        </w:rPr>
        <w:t>Роберт Отот</w:t>
      </w:r>
    </w:p>
    <w:sectPr w:rsidR="003834C9">
      <w:type w:val="continuous"/>
      <w:pgSz w:w="11910" w:h="16840"/>
      <w:pgMar w:top="660" w:right="600" w:bottom="280" w:left="6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3D7738"/>
    <w:multiLevelType w:val="hybridMultilevel"/>
    <w:tmpl w:val="DD54A398"/>
    <w:lvl w:ilvl="0" w:tplc="74D22A8E">
      <w:start w:val="1"/>
      <w:numFmt w:val="decimal"/>
      <w:lvlText w:val="%1."/>
      <w:lvlJc w:val="left"/>
      <w:pPr>
        <w:ind w:left="820" w:hanging="361"/>
      </w:pPr>
      <w:rPr>
        <w:rFonts w:ascii="Calibri" w:eastAsia="Calibri" w:hAnsi="Calibri" w:cs="Calibri" w:hint="default"/>
        <w:w w:val="100"/>
        <w:sz w:val="22"/>
        <w:szCs w:val="22"/>
        <w:lang w:val="mk" w:eastAsia="mk" w:bidi="mk"/>
      </w:rPr>
    </w:lvl>
    <w:lvl w:ilvl="1" w:tplc="FDFC7A7C">
      <w:numFmt w:val="bullet"/>
      <w:lvlText w:val="•"/>
      <w:lvlJc w:val="left"/>
      <w:pPr>
        <w:ind w:left="1806" w:hanging="361"/>
      </w:pPr>
      <w:rPr>
        <w:rFonts w:hint="default"/>
        <w:lang w:val="mk" w:eastAsia="mk" w:bidi="mk"/>
      </w:rPr>
    </w:lvl>
    <w:lvl w:ilvl="2" w:tplc="5F2A407C">
      <w:numFmt w:val="bullet"/>
      <w:lvlText w:val="•"/>
      <w:lvlJc w:val="left"/>
      <w:pPr>
        <w:ind w:left="2793" w:hanging="361"/>
      </w:pPr>
      <w:rPr>
        <w:rFonts w:hint="default"/>
        <w:lang w:val="mk" w:eastAsia="mk" w:bidi="mk"/>
      </w:rPr>
    </w:lvl>
    <w:lvl w:ilvl="3" w:tplc="5F86FA42">
      <w:numFmt w:val="bullet"/>
      <w:lvlText w:val="•"/>
      <w:lvlJc w:val="left"/>
      <w:pPr>
        <w:ind w:left="3780" w:hanging="361"/>
      </w:pPr>
      <w:rPr>
        <w:rFonts w:hint="default"/>
        <w:lang w:val="mk" w:eastAsia="mk" w:bidi="mk"/>
      </w:rPr>
    </w:lvl>
    <w:lvl w:ilvl="4" w:tplc="417459C0">
      <w:numFmt w:val="bullet"/>
      <w:lvlText w:val="•"/>
      <w:lvlJc w:val="left"/>
      <w:pPr>
        <w:ind w:left="4767" w:hanging="361"/>
      </w:pPr>
      <w:rPr>
        <w:rFonts w:hint="default"/>
        <w:lang w:val="mk" w:eastAsia="mk" w:bidi="mk"/>
      </w:rPr>
    </w:lvl>
    <w:lvl w:ilvl="5" w:tplc="A662AF6A">
      <w:numFmt w:val="bullet"/>
      <w:lvlText w:val="•"/>
      <w:lvlJc w:val="left"/>
      <w:pPr>
        <w:ind w:left="5754" w:hanging="361"/>
      </w:pPr>
      <w:rPr>
        <w:rFonts w:hint="default"/>
        <w:lang w:val="mk" w:eastAsia="mk" w:bidi="mk"/>
      </w:rPr>
    </w:lvl>
    <w:lvl w:ilvl="6" w:tplc="E5C43324">
      <w:numFmt w:val="bullet"/>
      <w:lvlText w:val="•"/>
      <w:lvlJc w:val="left"/>
      <w:pPr>
        <w:ind w:left="6741" w:hanging="361"/>
      </w:pPr>
      <w:rPr>
        <w:rFonts w:hint="default"/>
        <w:lang w:val="mk" w:eastAsia="mk" w:bidi="mk"/>
      </w:rPr>
    </w:lvl>
    <w:lvl w:ilvl="7" w:tplc="5A3626FE">
      <w:numFmt w:val="bullet"/>
      <w:lvlText w:val="•"/>
      <w:lvlJc w:val="left"/>
      <w:pPr>
        <w:ind w:left="7728" w:hanging="361"/>
      </w:pPr>
      <w:rPr>
        <w:rFonts w:hint="default"/>
        <w:lang w:val="mk" w:eastAsia="mk" w:bidi="mk"/>
      </w:rPr>
    </w:lvl>
    <w:lvl w:ilvl="8" w:tplc="325E9B6E">
      <w:numFmt w:val="bullet"/>
      <w:lvlText w:val="•"/>
      <w:lvlJc w:val="left"/>
      <w:pPr>
        <w:ind w:left="8715" w:hanging="361"/>
      </w:pPr>
      <w:rPr>
        <w:rFonts w:hint="default"/>
        <w:lang w:val="mk" w:eastAsia="mk" w:bidi="mk"/>
      </w:r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Bogdan Rac">
    <w15:presenceInfo w15:providerId="AD" w15:userId="S-1-5-21-2615439845-1708320159-2885771979-1218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0"/>
  <w:proofState w:spelling="clean" w:grammar="clean"/>
  <w:trackRevisions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3834C9"/>
    <w:rsid w:val="0012372E"/>
    <w:rsid w:val="002D10F9"/>
    <w:rsid w:val="003834C9"/>
    <w:rsid w:val="00423186"/>
    <w:rsid w:val="00540F9E"/>
    <w:rsid w:val="00680614"/>
    <w:rsid w:val="0089288A"/>
    <w:rsid w:val="00917689"/>
    <w:rsid w:val="00B96A18"/>
    <w:rsid w:val="00D53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  <w14:docId w14:val="13439A33"/>
  <w15:docId w15:val="{74BEFAA3-2D6B-4A0F-86D8-FEE83288E5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Calibri" w:eastAsia="Calibri" w:hAnsi="Calibri" w:cs="Times New Roman"/>
      <w:lang w:eastAsia="mk"/>
    </w:rPr>
  </w:style>
  <w:style w:type="paragraph" w:styleId="Heading1">
    <w:name w:val="heading 1"/>
    <w:basedOn w:val="Normal"/>
    <w:uiPriority w:val="1"/>
    <w:qFormat/>
    <w:pPr>
      <w:ind w:left="3906" w:right="3920"/>
      <w:jc w:val="center"/>
      <w:outlineLvl w:val="0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ListParagraph">
    <w:name w:val="List Paragraph"/>
    <w:basedOn w:val="Normal"/>
    <w:uiPriority w:val="1"/>
    <w:qFormat/>
    <w:pPr>
      <w:ind w:left="820" w:hanging="360"/>
      <w:jc w:val="both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hyperlink" Target="mailto:ounz@vojvodin&#1072;.gov.rs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microsoft.com/office/2011/relationships/people" Target="people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CF10DA-D1D8-4DD5-9D88-84FAEA82B2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382</Words>
  <Characters>2181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Jelena Mladjenovic</dc:creator>
  <cp:lastModifiedBy>Bogdan Rac</cp:lastModifiedBy>
  <cp:revision>9</cp:revision>
  <dcterms:created xsi:type="dcterms:W3CDTF">2024-10-09T09:03:00Z</dcterms:created>
  <dcterms:modified xsi:type="dcterms:W3CDTF">2024-10-09T10:06:00Z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2024-10-07T00:00:00Z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2024-10-09T00:00:00Z</vt:filetime>
  </property>
</Properties>
</file>