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0" w:type="dxa"/>
        <w:tblLook w:val="04A0" w:firstRow="1" w:lastRow="0" w:firstColumn="1" w:lastColumn="0" w:noHBand="0" w:noVBand="1"/>
      </w:tblPr>
      <w:tblGrid>
        <w:gridCol w:w="1183"/>
        <w:gridCol w:w="4759"/>
        <w:gridCol w:w="1624"/>
        <w:gridCol w:w="2034"/>
      </w:tblGrid>
      <w:tr w:rsidR="00D77A37" w:rsidRPr="009D5E61" w:rsidTr="00D77A37">
        <w:trPr>
          <w:trHeight w:val="189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6E35">
              <w:rPr>
                <w:rFonts w:ascii="Calibri" w:hAnsi="Calibri"/>
                <w:b/>
                <w:color w:val="000000"/>
              </w:rPr>
              <w:t>Tablica 1.</w:t>
            </w:r>
            <w:r>
              <w:rPr>
                <w:rFonts w:ascii="Calibri" w:hAnsi="Calibri"/>
                <w:color w:val="000000"/>
              </w:rPr>
              <w:t xml:space="preserve"> Raspodjela sredstava na temelju Natječaja za financiranje i sufinanciranje nabave opreme – videonadzora u funkciji promoviranja i unaprjeđenja sigurnosti učenika za ustanove srednjeg obrazovanja i odgoja na teritoriju Autonomne Pokrajine Vojvodine u 2024. godini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5A5A5" w:fill="A5A5A5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Redni broj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Naziv ustanove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Mjesto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5A5A5" w:fill="A5A5A5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Predloženi iznos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1.997.696,40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I STRUČNA ŠKOLA „NIKOLA TESLA“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Apatin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1.999.932,00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„20. OKTOBAR“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Palanka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100.916,70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TEHNIČKA ŠKOLA „SINKOVICS JÓZSEF“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545.790,58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I EKONOMSKA ŠKOLA „DOSITEJ OBRADOVIĆ“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283.767,42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POLJOPRIVREDNA ŠKOLA S UČENIČKIM DOMOM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495.189,87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BELOCRKVANSKA GIMNAZIJA I EKONOMSKA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Bela Crkva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93.220,00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ŠKOLA ZA OSNOVNO I SREDNJE OBRAZOVANJE „BRATSTVO“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Bečej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928.460,00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BEČEJ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Bečej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1.982.184,00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Bečej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1.981.584,00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ZRENJANINSKA GIMNAZIJA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Zrenjanin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1.997.844,00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MEDICINSKA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Zrenjanin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1.998.204,00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ELEKTROTEHNIČKA I GRAĐEVINSKA ŠKOLA „NIKOLA TESLA“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Zrenjanin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1.993.032,00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EKONOMSKO-TRGOVAČKA ŠKOLA „JOVAN TRAJKOVIĆ“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Zrenjanin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1.999.764,00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POLJOPRIVREDNO-TEHNIČKI SREDNJOŠKOLSKI CENTAR „BESZÉDES JÓZSEF“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Kanjiža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1.197.669,50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STRUČNA ŠKOLA „MILOŠ CRNJANSKI“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1.998.504,00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„DUŠAN VASILJEV“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1.999.464,00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EKONOMSKO-TRGOVAČKA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1.998.504,00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 ŠKOLA „MIHAJLO PUPIN“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1.999.728,00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TEHNIČKA ŠKOLA „MIHAJLO PUPIN“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1.999.152,00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EKONOMSKO-TRGOVAČKA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1.999.152,00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I STRUČNA ŠKOLA „DOSITEJ OBRADOVIĆ“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</w:rPr>
              <w:t>Kneževac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880.987,17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„JOVAN JOVANOVIĆ ZMAJ“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1.178.880,00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ELEKTROTEHNIČKA ŠKOLA „MIHAJLO PUPIN“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1.178.880,00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„LAZA KOSTIĆ“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1.178.880,00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I EKONOMSKA ŠKOLA „JOVAN JOVANOVIĆ ZMAJ“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Odžaci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1.997.712,40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TEHNIČKA ŠKOLA „MILENKO BRZAK UČA“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Ruma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1.997.748,00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STRUČNA ŠKOLA „STEVAN PETROVIĆ BRILE“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Ruma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1.997.568,00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„STEVAN PUZIĆ“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Ruma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1.999.932,00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STRUČNA ŠKOLA „BRANKO RADIČEVIĆ“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Ruma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1.998.708,00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I SREDNJA ŠKOLA S DOMOM UČENIKA „PETRO KUZMJAK“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Ruski </w:t>
            </w:r>
            <w:proofErr w:type="spellStart"/>
            <w:r>
              <w:rPr>
                <w:rFonts w:ascii="Calibri" w:hAnsi="Calibri"/>
                <w:color w:val="000000"/>
              </w:rPr>
              <w:t>Krstur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1.998.984,00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SENĆANSKA GIMNAZIJA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950.631,18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ZA TALENTIRANE UČENIKE S DOMOM UČENIKA „BOLYAI“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744.702,57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EKONOMSKO-TRGOVAČKA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894.229,04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MEDICINSKA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1.194.359,73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„SVETOZAR MARKOVIĆ“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998.012,40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MEDICINSKA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878.686,99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ŠKOLSKI CENTAR S UČENIČKIM DOMOM „DOSITEJ OBRADOVIĆ”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948.237,50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KEMIJSKO-TEHNOLOŠKA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387.561,73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 ŠKOLA „IVAN SARIĆ”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1.800.000,00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EKONOMSKA SREDNJA ŠKOLA „BOSA MILIĆEVIĆ“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821.251,85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STRUČNA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Crvenka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1.998.744,00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bCs/>
                <w:color w:val="000000"/>
              </w:rPr>
              <w:t>59.614.455,03</w:t>
            </w: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POKRAJINSKI TAJNIK </w:t>
            </w: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Róbert Ótott</w:t>
            </w: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A0893" w:rsidRPr="009D5E61" w:rsidRDefault="000A0893"/>
    <w:sectPr w:rsidR="000A0893" w:rsidRPr="009D5E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37"/>
    <w:rsid w:val="000A0893"/>
    <w:rsid w:val="00596E35"/>
    <w:rsid w:val="009D5E61"/>
    <w:rsid w:val="00D7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7CF64F-5B1E-45E0-A18E-465BE9EA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Jovanic</dc:creator>
  <cp:keywords/>
  <dc:description/>
  <cp:lastModifiedBy>Hrvoje Kenjerić</cp:lastModifiedBy>
  <cp:revision>4</cp:revision>
  <dcterms:created xsi:type="dcterms:W3CDTF">2024-10-04T12:00:00Z</dcterms:created>
  <dcterms:modified xsi:type="dcterms:W3CDTF">2024-10-07T06:53:00Z</dcterms:modified>
</cp:coreProperties>
</file>