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EF5613" w:rsidRPr="00D55CBA" w14:paraId="0CEF61F6" w14:textId="77777777" w:rsidTr="0058638B">
        <w:trPr>
          <w:trHeight w:val="1975"/>
        </w:trPr>
        <w:tc>
          <w:tcPr>
            <w:tcW w:w="2552" w:type="dxa"/>
            <w:gridSpan w:val="2"/>
          </w:tcPr>
          <w:p w14:paraId="51689722" w14:textId="77777777" w:rsidR="00EF5613" w:rsidRPr="00D55CBA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5CBA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sr-Latn-RS" w:eastAsia="sr-Latn-RS"/>
              </w:rPr>
              <w:drawing>
                <wp:inline distT="0" distB="0" distL="0" distR="0" wp14:anchorId="7EDA2602" wp14:editId="11F10EDE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47AC83F" w14:textId="1FD23474" w:rsidR="00EF5613" w:rsidRPr="00D55CBA" w:rsidRDefault="00D55CBA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Republika Srbija</w:t>
            </w:r>
          </w:p>
          <w:p w14:paraId="6560EB02" w14:textId="67877293" w:rsidR="00EF5613" w:rsidRPr="00D55CBA" w:rsidRDefault="00D55CBA" w:rsidP="005863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Autonomna Pokrajina Vojvodina</w:t>
            </w:r>
          </w:p>
          <w:p w14:paraId="52248890" w14:textId="6BACBDCD" w:rsidR="00EF5613" w:rsidRPr="00D55CBA" w:rsidRDefault="00D55CBA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Pokrajinsko tajništvo za obrazovanje, propise,</w:t>
            </w:r>
          </w:p>
          <w:p w14:paraId="5E97D82C" w14:textId="62FD7D1A" w:rsidR="00EF5613" w:rsidRPr="00D55CBA" w:rsidRDefault="00D55CBA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upravu i nacionalne manjine – nacionalne zajednice</w:t>
            </w:r>
          </w:p>
          <w:p w14:paraId="024D045A" w14:textId="109EC348" w:rsidR="00EF5613" w:rsidRPr="00D55CBA" w:rsidRDefault="00D55CBA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Bulevar Mihajla Pupina 16, 21000 Novi Sad</w:t>
            </w:r>
          </w:p>
          <w:p w14:paraId="5FACA78B" w14:textId="6DA9FFE8" w:rsidR="00EF5613" w:rsidRPr="00D55CBA" w:rsidRDefault="00D55CBA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T: +381 21  487 45 02</w:t>
            </w:r>
          </w:p>
          <w:p w14:paraId="7DA457D6" w14:textId="17F6002C" w:rsidR="00EF5613" w:rsidRPr="00D55CBA" w:rsidRDefault="008608FC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1C1C16">
                <w:rPr>
                  <w:rFonts w:asciiTheme="minorHAnsi" w:hAnsiTheme="minorHAnsi"/>
                  <w:color w:val="0000FF"/>
                  <w:sz w:val="22"/>
                  <w:szCs w:val="22"/>
                  <w:u w:val="single"/>
                </w:rPr>
                <w:t>ounz@vojvodina.gov.rs</w:t>
              </w:r>
            </w:hyperlink>
          </w:p>
          <w:p w14:paraId="24CAA381" w14:textId="77777777" w:rsidR="00EF5613" w:rsidRPr="00D55CBA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F5613" w:rsidRPr="00D55CBA" w14:paraId="560C3B52" w14:textId="77777777" w:rsidTr="009F52E1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568DC287" w14:textId="77777777" w:rsidR="00EF5613" w:rsidRPr="00D55CBA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646" w:type="dxa"/>
            <w:gridSpan w:val="2"/>
          </w:tcPr>
          <w:p w14:paraId="176C9CAC" w14:textId="6B238D1A" w:rsidR="00EF5613" w:rsidRPr="00D55CBA" w:rsidRDefault="00D55CBA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KLASA: 002574714 2024 09427 001 001 000 001</w:t>
            </w:r>
          </w:p>
          <w:p w14:paraId="3CC32DFA" w14:textId="77777777" w:rsidR="00EF5613" w:rsidRPr="00D55CBA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</w:tcPr>
          <w:p w14:paraId="26C7B234" w14:textId="49E6CB76" w:rsidR="00EF5613" w:rsidRPr="00D55CBA" w:rsidRDefault="00D55CBA" w:rsidP="00FC14C3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DATUM: 4.</w:t>
            </w:r>
            <w:r w:rsidR="0016014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  <w:r w:rsidR="0016014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.2024. godine</w:t>
            </w:r>
          </w:p>
        </w:tc>
      </w:tr>
    </w:tbl>
    <w:p w14:paraId="2E4CAF1A" w14:textId="77777777" w:rsidR="009C6A1C" w:rsidRPr="00D55CBA" w:rsidRDefault="009C6A1C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E64B04" w14:textId="4B09CD5B" w:rsidR="00EF5613" w:rsidRPr="00D55CBA" w:rsidRDefault="00EF5613" w:rsidP="00EF56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Na temel</w:t>
      </w:r>
      <w:r w:rsidR="00160143">
        <w:rPr>
          <w:rFonts w:asciiTheme="minorHAnsi" w:hAnsiTheme="minorHAnsi"/>
          <w:sz w:val="22"/>
          <w:szCs w:val="22"/>
        </w:rPr>
        <w:t xml:space="preserve">ju članaka 15., 16. stavka 5., članka </w:t>
      </w:r>
      <w:r>
        <w:rPr>
          <w:rFonts w:asciiTheme="minorHAnsi" w:hAnsiTheme="minorHAnsi"/>
          <w:sz w:val="22"/>
          <w:szCs w:val="22"/>
        </w:rPr>
        <w:t xml:space="preserve">24. stavka 2. Pokrajinske skupštinske odluke o pokrajinskoj upravi („Službeni list APV”, broj: 37/14, 54/14 </w:t>
      </w:r>
      <w:r w:rsidR="00160143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dr. odluka, 37/16, 29/17, 24/2019, 66/2020 i 38/2021) i članka 9. stavka 1. Pravilnika o dodjeli proračunskih sredstava Pokrajinskog tajništva za obrazovanje, propise, upravu i nacionalne manjine </w:t>
      </w:r>
      <w:r w:rsidR="00160143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nacionalne zajednice za financiranje i sufinanciranje modernizacije infrastrukture ustanova osnovnog i srednjeg obrazovanja i odgoja i učeničkog standarda na teritoriju AP Vojvodine („Službeni list APV”, broj: 7/23, 5/24), a po provedenom Natječaju </w:t>
      </w:r>
      <w:r>
        <w:rPr>
          <w:rFonts w:asciiTheme="minorHAnsi" w:hAnsiTheme="minorHAnsi"/>
          <w:color w:val="000000"/>
          <w:sz w:val="22"/>
          <w:szCs w:val="22"/>
        </w:rPr>
        <w:t xml:space="preserve">za financiranje i sufinanciranje nabave opreme – videonadzora u funkciji promoviranja i unaprjeđenja sigurnosti učenika za ustanove srednjeg obrazovanja i odgoja na teritoriju Autonomne Pokrajine Vojvodine u 2024. </w:t>
      </w:r>
      <w:r>
        <w:rPr>
          <w:rFonts w:asciiTheme="minorHAnsi" w:hAnsiTheme="minorHAnsi"/>
          <w:sz w:val="22"/>
          <w:szCs w:val="22"/>
        </w:rPr>
        <w:t xml:space="preserve">godinu („Sl. list APV“, broj: 38/2024), pokrajinski tajnik za obrazovanje, propise, upravu i nacionalne manjine </w:t>
      </w:r>
      <w:r w:rsidR="00160143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nacionalne zajednice, d o n o s i:</w:t>
      </w:r>
    </w:p>
    <w:p w14:paraId="5C33EDCB" w14:textId="77777777" w:rsidR="00BC3AB3" w:rsidRPr="00D55CBA" w:rsidRDefault="00BC3AB3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E893F1B" w14:textId="239D1313" w:rsidR="006005B4" w:rsidRPr="00D55CBA" w:rsidRDefault="00D55CBA" w:rsidP="00BD29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RJEŠENJE </w:t>
      </w:r>
    </w:p>
    <w:p w14:paraId="14E264AA" w14:textId="5F9E356A" w:rsidR="00BD29CA" w:rsidRPr="00D55CBA" w:rsidRDefault="00D55CBA" w:rsidP="00EF561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 RASPODJELI SREDSTAVA PO NATJEČAJU ZA FINANCIRANJE I SUFINANCIRANJE NABAVE OPREME  - VIDEONADZORA U FUNKCIJI PROMOVIRANJA I UNAPRJEĐENJA SIGURNOSTI UČENIKA ZA USTANOVE SREDNJEG OBRAZOVANJA I ODGOJA NA TERITORIJU AUTONOMNE POKRAJINE VOJVODINE U 2024. GODINI</w:t>
      </w:r>
    </w:p>
    <w:p w14:paraId="0509EBE6" w14:textId="77777777" w:rsidR="006005B4" w:rsidRPr="00D55CBA" w:rsidRDefault="006005B4" w:rsidP="00EF5613">
      <w:pPr>
        <w:jc w:val="center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4C3C9277" w14:textId="77777777" w:rsidR="00EF5613" w:rsidRPr="00D55CBA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I.</w:t>
      </w:r>
    </w:p>
    <w:p w14:paraId="4ACBCEB9" w14:textId="77777777" w:rsidR="00EF5613" w:rsidRPr="00D55CBA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C673D7" w14:textId="680EAE37" w:rsidR="00EF5613" w:rsidRPr="00D55CBA" w:rsidRDefault="00BC3AB3" w:rsidP="00160143">
      <w:pPr>
        <w:tabs>
          <w:tab w:val="center" w:pos="4703"/>
          <w:tab w:val="right" w:pos="9406"/>
        </w:tabs>
        <w:ind w:firstLine="709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Ovim rješenjem se utvrđuje </w:t>
      </w:r>
      <w:r>
        <w:rPr>
          <w:rFonts w:asciiTheme="minorHAnsi" w:hAnsiTheme="minorHAnsi"/>
          <w:sz w:val="22"/>
          <w:szCs w:val="22"/>
        </w:rPr>
        <w:t xml:space="preserve">raspodjela proračunskih sredstava Pokrajinskog tajništva za obrazovanje, propise, upravu i nacionalne manjine </w:t>
      </w:r>
      <w:r w:rsidR="00160143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nacionalne zajednice po </w:t>
      </w:r>
      <w:r>
        <w:rPr>
          <w:rFonts w:asciiTheme="minorHAnsi" w:hAnsiTheme="minorHAnsi"/>
          <w:color w:val="000000"/>
          <w:sz w:val="22"/>
          <w:szCs w:val="22"/>
        </w:rPr>
        <w:t>Natječaju za financiranje i sufinanciranje nabave opreme – videonadzora u funkciji promoviranja i unaprjeđenja sigurnosti učenika za ustanove srednjeg obrazovanja i odgoja na teritoriju Autonomne Pokrajine Vojvodine u 2024. godini</w:t>
      </w:r>
      <w:r w:rsidR="00160143">
        <w:rPr>
          <w:rFonts w:asciiTheme="minorHAnsi" w:hAnsiTheme="minorHAnsi"/>
          <w:sz w:val="22"/>
          <w:szCs w:val="22"/>
        </w:rPr>
        <w:t>, klasa: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002574714 2024 09427 001 001 000 001 </w:t>
      </w:r>
      <w:r>
        <w:rPr>
          <w:rFonts w:asciiTheme="minorHAnsi" w:hAnsiTheme="minorHAnsi"/>
          <w:sz w:val="22"/>
          <w:szCs w:val="22"/>
        </w:rPr>
        <w:t>od 6. 9. 2024. godine („Službeni list APV“, broj: 38/2024 – u daljnjem tekstu:</w:t>
      </w:r>
      <w:r>
        <w:rPr>
          <w:rFonts w:asciiTheme="minorHAnsi" w:hAnsiTheme="minorHAnsi"/>
          <w:color w:val="000000"/>
          <w:sz w:val="22"/>
          <w:szCs w:val="22"/>
        </w:rPr>
        <w:t xml:space="preserve"> Natječaj).</w:t>
      </w:r>
    </w:p>
    <w:p w14:paraId="6356B068" w14:textId="77777777" w:rsidR="00EF5613" w:rsidRPr="00D55CBA" w:rsidRDefault="00EF5613" w:rsidP="00EF5613">
      <w:pPr>
        <w:tabs>
          <w:tab w:val="left" w:pos="3600"/>
          <w:tab w:val="left" w:pos="3960"/>
        </w:tabs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FBA738E" w14:textId="77777777" w:rsidR="00EF5613" w:rsidRPr="00D55CBA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II.</w:t>
      </w:r>
    </w:p>
    <w:p w14:paraId="7EEFC608" w14:textId="77777777" w:rsidR="00EF5613" w:rsidRPr="00D55CBA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64C08A6" w14:textId="399987B8" w:rsidR="00A1233A" w:rsidRPr="00D55CBA" w:rsidRDefault="00CD7134" w:rsidP="0016014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Natječajem je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opredijeljeno ukupno 60.000.000,00 dinara </w:t>
      </w:r>
      <w:r>
        <w:rPr>
          <w:rFonts w:asciiTheme="minorHAnsi" w:hAnsiTheme="minorHAnsi"/>
          <w:sz w:val="22"/>
          <w:szCs w:val="22"/>
        </w:rPr>
        <w:t xml:space="preserve">za namjenu iz točke I. ovog rješenja. </w:t>
      </w:r>
      <w:r>
        <w:rPr>
          <w:rFonts w:ascii="Calibri" w:hAnsi="Calibri"/>
          <w:sz w:val="22"/>
          <w:szCs w:val="22"/>
        </w:rPr>
        <w:t xml:space="preserve">Ovim rješenjem obavlja se raspodjela sredstava u ukupnom iznosu od </w:t>
      </w:r>
      <w:r>
        <w:rPr>
          <w:rFonts w:ascii="Calibri" w:hAnsi="Calibri"/>
          <w:b/>
          <w:sz w:val="22"/>
          <w:szCs w:val="22"/>
        </w:rPr>
        <w:t>59.614.455,03 dinara</w:t>
      </w:r>
      <w:r>
        <w:rPr>
          <w:rFonts w:ascii="Calibri" w:hAnsi="Calibri"/>
          <w:sz w:val="22"/>
          <w:szCs w:val="22"/>
        </w:rPr>
        <w:t xml:space="preserve">, a sredstva u iznosu od </w:t>
      </w:r>
      <w:r>
        <w:rPr>
          <w:rFonts w:ascii="Calibri" w:hAnsi="Calibri"/>
          <w:b/>
          <w:sz w:val="22"/>
          <w:szCs w:val="22"/>
        </w:rPr>
        <w:t>385.544,97 dinara</w:t>
      </w:r>
      <w:r>
        <w:rPr>
          <w:rFonts w:ascii="Calibri" w:hAnsi="Calibri"/>
          <w:sz w:val="22"/>
          <w:szCs w:val="22"/>
        </w:rPr>
        <w:t xml:space="preserve"> ostaju neraspoređena.</w:t>
      </w:r>
    </w:p>
    <w:p w14:paraId="70DDA7B7" w14:textId="77777777" w:rsidR="00BF63A3" w:rsidRPr="00D55CBA" w:rsidRDefault="00BF63A3" w:rsidP="00EF5613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780089" w14:textId="23635D7C" w:rsidR="00EF5613" w:rsidRPr="00D55CBA" w:rsidRDefault="00EF5613" w:rsidP="0016014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Sredstva se odobravaju ustanovama srednjeg obrazovanja i odgoja na teritoriju AP Vojvodine čiji je osnivač Republika Srbija, autonomna pokrajina i jedinica lokalne samouprave (u daljnjem tekstu: korisnici) za namjene i u iznosima prikazanima u Tablici 1. koja je sastavni dio ovog rješenja.</w:t>
      </w:r>
    </w:p>
    <w:p w14:paraId="4D2348C2" w14:textId="77777777" w:rsidR="00FC14C3" w:rsidRPr="00D55CBA" w:rsidRDefault="00FC14C3" w:rsidP="00EF56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4DFA74" w14:textId="26CFDE3E" w:rsidR="004C3295" w:rsidRPr="00D55CBA" w:rsidRDefault="00FC14C3" w:rsidP="00FC14C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Theme="minorHAnsi" w:hAnsiTheme="minorHAnsi"/>
          <w:b/>
          <w:sz w:val="22"/>
          <w:szCs w:val="22"/>
        </w:rPr>
        <w:t>III.</w:t>
      </w:r>
    </w:p>
    <w:p w14:paraId="598E0CA1" w14:textId="77777777" w:rsidR="004C3295" w:rsidRPr="00D55CBA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710ACF" w14:textId="10BAC470" w:rsidR="00FC14C3" w:rsidRPr="00D55CBA" w:rsidRDefault="00A1233A" w:rsidP="00FC14C3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Sredstva iz točke II. ovog rješenja utvrđena su Pokrajinskom skupštinskom odlukom o proračunu Autonomne Pokrajine Vojvodine za 2024. godinu („Službeni list APV“, broj: 45/23 i 37/24 </w:t>
      </w:r>
      <w:r w:rsidR="00160143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rebalans), u  Razdjelu 06 </w:t>
      </w:r>
      <w:r w:rsidR="00160143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Pokrajinsko tajništvo za obrazovanje, propise, upravu i nacionalne manjine </w:t>
      </w:r>
      <w:r w:rsidR="00160143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nacionalne zajednice (u daljnjem tekstu: Tajništvo), Program 2004 – Srednje obrazovanje, Programska aktivnost 1005 – Modernizacija infrastrukture srednjih škola, Funkcionalna klasifikacija 920 – Srednje obrazovanje, Izvor financiranja 01 00 – Opći prihodi i primici proračuna, Ekonomska klasifikacija 463 – Transferi ostalim razinama vlasti, 4632 – Kapitalni transferi ostalim razinama vlasti, a prenose se korisnicima sukladno priljevu sredstava u proračun AP Vojvodine, odnosno likvidnim mogućnostima proračuna.</w:t>
      </w:r>
    </w:p>
    <w:p w14:paraId="39876A2F" w14:textId="56C6B210" w:rsidR="004C3295" w:rsidRPr="00D55CBA" w:rsidRDefault="004C3295" w:rsidP="00A1233A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sz w:val="22"/>
          <w:szCs w:val="22"/>
        </w:rPr>
      </w:pPr>
    </w:p>
    <w:p w14:paraId="1B0163EB" w14:textId="77777777" w:rsidR="00222C25" w:rsidRPr="00D55CBA" w:rsidRDefault="00222C25" w:rsidP="00222C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62F5DB" w14:textId="77777777" w:rsidR="004C3295" w:rsidRPr="00D55CBA" w:rsidRDefault="004C3295" w:rsidP="00222C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7E90FA" w14:textId="77777777" w:rsidR="004C3295" w:rsidRPr="00D55CBA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lastRenderedPageBreak/>
        <w:t>IV.</w:t>
      </w:r>
    </w:p>
    <w:p w14:paraId="3C8C860F" w14:textId="77777777" w:rsidR="004C3295" w:rsidRPr="00D55CBA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5FFD2F9" w14:textId="26925D09" w:rsidR="004C3295" w:rsidRPr="00D55CBA" w:rsidRDefault="00160143" w:rsidP="00160143">
      <w:pPr>
        <w:tabs>
          <w:tab w:val="left" w:pos="709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ab/>
      </w:r>
      <w:r w:rsidR="004C3295">
        <w:rPr>
          <w:rFonts w:asciiTheme="minorHAnsi" w:hAnsiTheme="minorHAnsi"/>
          <w:bCs/>
          <w:iCs/>
          <w:sz w:val="22"/>
          <w:szCs w:val="22"/>
        </w:rPr>
        <w:t>Za rashode i izdatke vezane za realizaciju namjene za koju su sredstva dodijeljena, a koji podliježu postupku javne nabave, primatelj sredstava provodi postupak javne nabave, sukladno propisima koji reguliraju javne nabave.</w:t>
      </w:r>
    </w:p>
    <w:p w14:paraId="724D9F61" w14:textId="77777777" w:rsidR="004C3295" w:rsidRPr="00D55CBA" w:rsidRDefault="004C3295" w:rsidP="004C3295">
      <w:pPr>
        <w:tabs>
          <w:tab w:val="left" w:pos="1260"/>
          <w:tab w:val="left" w:pos="3960"/>
        </w:tabs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6E82F12" w14:textId="77777777" w:rsidR="004C3295" w:rsidRPr="00D55CBA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V.</w:t>
      </w:r>
    </w:p>
    <w:p w14:paraId="34628F7F" w14:textId="77777777" w:rsidR="004C3295" w:rsidRPr="00D55CBA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427B954" w14:textId="2A7EE747" w:rsidR="004C3295" w:rsidRPr="00D55CBA" w:rsidRDefault="00160143" w:rsidP="00160143">
      <w:pPr>
        <w:tabs>
          <w:tab w:val="left" w:pos="709"/>
          <w:tab w:val="left" w:pos="3960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 w:rsidR="004C3295" w:rsidRPr="00160143">
        <w:rPr>
          <w:rFonts w:asciiTheme="minorHAnsi" w:hAnsiTheme="minorHAnsi"/>
          <w:bCs/>
          <w:iCs/>
          <w:sz w:val="22"/>
          <w:szCs w:val="22"/>
        </w:rPr>
        <w:t>Tajništvo će obavijestiti korisnike o raspodjeli sredstava koja je utvrđena ovim rješenjem.</w:t>
      </w:r>
    </w:p>
    <w:p w14:paraId="165EB583" w14:textId="77777777" w:rsidR="00336C17" w:rsidRPr="00D55CBA" w:rsidRDefault="00336C17" w:rsidP="00160143">
      <w:pPr>
        <w:tabs>
          <w:tab w:val="left" w:pos="0"/>
          <w:tab w:val="left" w:pos="1080"/>
          <w:tab w:val="left" w:pos="1440"/>
          <w:tab w:val="left" w:pos="5040"/>
        </w:tabs>
        <w:ind w:right="10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A6619A9" w14:textId="77777777" w:rsidR="004C3295" w:rsidRPr="00D55CBA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VI.</w:t>
      </w:r>
    </w:p>
    <w:p w14:paraId="49F355A4" w14:textId="77777777" w:rsidR="004C3295" w:rsidRPr="00D55CBA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72947FA" w14:textId="54983579" w:rsidR="004C3295" w:rsidRPr="00D55CBA" w:rsidRDefault="00160143" w:rsidP="00160143">
      <w:pPr>
        <w:tabs>
          <w:tab w:val="left" w:pos="0"/>
          <w:tab w:val="left" w:pos="709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 w:rsidR="004C3295">
        <w:rPr>
          <w:rFonts w:asciiTheme="minorHAnsi" w:hAnsiTheme="minorHAnsi"/>
          <w:color w:val="000000"/>
          <w:sz w:val="22"/>
          <w:szCs w:val="22"/>
        </w:rPr>
        <w:t>Tajništvo će obvezu prema korisnicima preuzeti na temelju pismenog ugovora.</w:t>
      </w:r>
    </w:p>
    <w:p w14:paraId="25BAFBAB" w14:textId="77777777" w:rsidR="004C3295" w:rsidRPr="00D55CBA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1558B4B" w14:textId="77777777" w:rsidR="004C3295" w:rsidRPr="00D55CBA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VII.</w:t>
      </w:r>
    </w:p>
    <w:p w14:paraId="19CD6A41" w14:textId="77777777" w:rsidR="004C3295" w:rsidRPr="00D55CBA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720751" w14:textId="4D595978" w:rsidR="004C3295" w:rsidRPr="00D55CBA" w:rsidRDefault="00160143" w:rsidP="00160143">
      <w:pPr>
        <w:tabs>
          <w:tab w:val="left" w:pos="709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 w:rsidR="004C3295">
        <w:rPr>
          <w:rFonts w:asciiTheme="minorHAnsi" w:hAnsiTheme="minorHAnsi"/>
          <w:color w:val="000000"/>
          <w:sz w:val="22"/>
          <w:szCs w:val="22"/>
        </w:rPr>
        <w:t>Ovo rješenje je konačno i protiv njega se ne može uložiti žalba.</w:t>
      </w:r>
    </w:p>
    <w:p w14:paraId="2731136A" w14:textId="77777777" w:rsidR="004C3295" w:rsidRPr="00D55CBA" w:rsidRDefault="004C3295" w:rsidP="00222C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C289CC" w14:textId="77777777" w:rsidR="004C3295" w:rsidRPr="00D55CBA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VIII.</w:t>
      </w:r>
    </w:p>
    <w:p w14:paraId="622D2B1A" w14:textId="77777777" w:rsidR="004C3295" w:rsidRPr="00D55CBA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DB7609" w14:textId="7FE751F2" w:rsidR="004C3295" w:rsidRPr="00D55CBA" w:rsidRDefault="00160143" w:rsidP="00160143">
      <w:pPr>
        <w:pStyle w:val="BodyTextIndent3"/>
        <w:tabs>
          <w:tab w:val="clear" w:pos="1260"/>
          <w:tab w:val="clear" w:pos="1500"/>
          <w:tab w:val="left" w:pos="709"/>
          <w:tab w:val="left" w:pos="5040"/>
        </w:tabs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 w:rsidR="004C3295">
        <w:rPr>
          <w:rFonts w:asciiTheme="minorHAnsi" w:hAnsiTheme="minorHAnsi"/>
          <w:sz w:val="22"/>
          <w:szCs w:val="22"/>
        </w:rPr>
        <w:t>Za izvršenje ovog rješenja zadužuje se Sektor za materijalno-financijske poslove Tajništva.</w:t>
      </w:r>
    </w:p>
    <w:p w14:paraId="734C1F31" w14:textId="77777777" w:rsidR="004C3295" w:rsidRPr="00D55CBA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A55989B" w14:textId="77777777" w:rsidR="004C3295" w:rsidRPr="00D55CBA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0CC4B3F" w14:textId="77777777" w:rsidR="004C3295" w:rsidRPr="00D55CBA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6FA107" w14:textId="53BDDA53" w:rsidR="004C3295" w:rsidRPr="00D55CBA" w:rsidRDefault="00D55CBA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Rješenje dostaviti:</w:t>
      </w:r>
    </w:p>
    <w:p w14:paraId="7D816E05" w14:textId="77777777" w:rsidR="004C3295" w:rsidRPr="00D55CBA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966A5E8" w14:textId="64E90DBC" w:rsidR="004C3295" w:rsidRPr="00D55CBA" w:rsidRDefault="00D55CBA" w:rsidP="004C3295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Sektoru za materijalno-financijske poslove Tajništva</w:t>
      </w:r>
    </w:p>
    <w:p w14:paraId="21F7AB4C" w14:textId="74BA00CB" w:rsidR="004C3295" w:rsidRPr="00D55CBA" w:rsidRDefault="00D55CBA" w:rsidP="007B2CF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Pismohrani  </w:t>
      </w:r>
    </w:p>
    <w:p w14:paraId="3573394F" w14:textId="77777777" w:rsidR="004C3295" w:rsidRPr="00D55CBA" w:rsidRDefault="004C3295" w:rsidP="006848AE">
      <w:pPr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35EA4ED" w14:textId="54943255" w:rsidR="006848AE" w:rsidRPr="00D55CBA" w:rsidRDefault="006848AE" w:rsidP="006848AE">
      <w:pPr>
        <w:tabs>
          <w:tab w:val="left" w:pos="0"/>
        </w:tabs>
        <w:ind w:left="360" w:right="-12" w:firstLine="630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POKRAJINSKI TAJNIK</w:t>
      </w:r>
    </w:p>
    <w:p w14:paraId="60E9CAAC" w14:textId="77777777" w:rsidR="006848AE" w:rsidRPr="00D55CBA" w:rsidRDefault="006848AE" w:rsidP="006848AE">
      <w:pPr>
        <w:ind w:firstLine="637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Róbert Ótott</w:t>
      </w:r>
    </w:p>
    <w:p w14:paraId="147E71F0" w14:textId="72172A19" w:rsidR="00AD0361" w:rsidRPr="00D55CBA" w:rsidRDefault="00AD0361" w:rsidP="006848AE">
      <w:pPr>
        <w:tabs>
          <w:tab w:val="left" w:pos="0"/>
          <w:tab w:val="left" w:pos="7340"/>
        </w:tabs>
        <w:ind w:left="360" w:right="-12" w:firstLine="6303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AD0361" w:rsidRPr="00D55CBA" w:rsidSect="00AD0361">
      <w:headerReference w:type="even" r:id="rId10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EE117" w14:textId="77777777" w:rsidR="008608FC" w:rsidRDefault="008608FC">
      <w:r>
        <w:separator/>
      </w:r>
    </w:p>
  </w:endnote>
  <w:endnote w:type="continuationSeparator" w:id="0">
    <w:p w14:paraId="613C59CE" w14:textId="77777777" w:rsidR="008608FC" w:rsidRDefault="0086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B369E" w14:textId="77777777" w:rsidR="008608FC" w:rsidRDefault="008608FC">
      <w:r>
        <w:separator/>
      </w:r>
    </w:p>
  </w:footnote>
  <w:footnote w:type="continuationSeparator" w:id="0">
    <w:p w14:paraId="0B27A61E" w14:textId="77777777" w:rsidR="008608FC" w:rsidRDefault="00860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17D63" w14:textId="77777777" w:rsidR="00222C25" w:rsidRDefault="00222C25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43859" w14:textId="77777777" w:rsidR="00222C25" w:rsidRDefault="00222C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CA0440"/>
    <w:multiLevelType w:val="hybridMultilevel"/>
    <w:tmpl w:val="67F6D0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3"/>
    <w:rsid w:val="000529C1"/>
    <w:rsid w:val="0005313F"/>
    <w:rsid w:val="000B078D"/>
    <w:rsid w:val="000B1BBD"/>
    <w:rsid w:val="00127D83"/>
    <w:rsid w:val="00134646"/>
    <w:rsid w:val="00157C24"/>
    <w:rsid w:val="00160143"/>
    <w:rsid w:val="00164821"/>
    <w:rsid w:val="001C1C16"/>
    <w:rsid w:val="001C59F8"/>
    <w:rsid w:val="001D5628"/>
    <w:rsid w:val="001E0C5C"/>
    <w:rsid w:val="001F3F9B"/>
    <w:rsid w:val="00207E01"/>
    <w:rsid w:val="00222C25"/>
    <w:rsid w:val="00222EF7"/>
    <w:rsid w:val="00232580"/>
    <w:rsid w:val="00251A29"/>
    <w:rsid w:val="002535C4"/>
    <w:rsid w:val="002542AD"/>
    <w:rsid w:val="0032592E"/>
    <w:rsid w:val="0033214E"/>
    <w:rsid w:val="00336C17"/>
    <w:rsid w:val="0034375A"/>
    <w:rsid w:val="00380287"/>
    <w:rsid w:val="003A0C36"/>
    <w:rsid w:val="003C3DEC"/>
    <w:rsid w:val="003F090B"/>
    <w:rsid w:val="003F6CA7"/>
    <w:rsid w:val="004121A4"/>
    <w:rsid w:val="00422D07"/>
    <w:rsid w:val="0043119D"/>
    <w:rsid w:val="00453C97"/>
    <w:rsid w:val="00472AF8"/>
    <w:rsid w:val="00474C09"/>
    <w:rsid w:val="00482348"/>
    <w:rsid w:val="00492695"/>
    <w:rsid w:val="004C3295"/>
    <w:rsid w:val="004F3C6B"/>
    <w:rsid w:val="004F5B31"/>
    <w:rsid w:val="00544339"/>
    <w:rsid w:val="00552829"/>
    <w:rsid w:val="005663B0"/>
    <w:rsid w:val="00566FB3"/>
    <w:rsid w:val="005D57FE"/>
    <w:rsid w:val="005D7CA9"/>
    <w:rsid w:val="005F00FD"/>
    <w:rsid w:val="006005B4"/>
    <w:rsid w:val="006276C0"/>
    <w:rsid w:val="006712C8"/>
    <w:rsid w:val="00681822"/>
    <w:rsid w:val="006848AE"/>
    <w:rsid w:val="006B723C"/>
    <w:rsid w:val="006D0D69"/>
    <w:rsid w:val="006D38DB"/>
    <w:rsid w:val="006D7322"/>
    <w:rsid w:val="006E3AEA"/>
    <w:rsid w:val="00702966"/>
    <w:rsid w:val="00703EE3"/>
    <w:rsid w:val="00705208"/>
    <w:rsid w:val="007200DF"/>
    <w:rsid w:val="007353E9"/>
    <w:rsid w:val="00755114"/>
    <w:rsid w:val="00770F73"/>
    <w:rsid w:val="007757B7"/>
    <w:rsid w:val="007B2CF1"/>
    <w:rsid w:val="007B6BF0"/>
    <w:rsid w:val="007C2113"/>
    <w:rsid w:val="007D332B"/>
    <w:rsid w:val="007D3E0E"/>
    <w:rsid w:val="007E7C17"/>
    <w:rsid w:val="00807159"/>
    <w:rsid w:val="008165CC"/>
    <w:rsid w:val="00824F87"/>
    <w:rsid w:val="00843352"/>
    <w:rsid w:val="008608FC"/>
    <w:rsid w:val="00872E89"/>
    <w:rsid w:val="00894F95"/>
    <w:rsid w:val="008F41A8"/>
    <w:rsid w:val="009251DE"/>
    <w:rsid w:val="009667D1"/>
    <w:rsid w:val="00990D3F"/>
    <w:rsid w:val="009A3419"/>
    <w:rsid w:val="009C19AA"/>
    <w:rsid w:val="009C4BE8"/>
    <w:rsid w:val="009C6A1C"/>
    <w:rsid w:val="009E6903"/>
    <w:rsid w:val="009F52E1"/>
    <w:rsid w:val="00A069AA"/>
    <w:rsid w:val="00A1233A"/>
    <w:rsid w:val="00A15393"/>
    <w:rsid w:val="00A84E54"/>
    <w:rsid w:val="00AD0361"/>
    <w:rsid w:val="00AD13B3"/>
    <w:rsid w:val="00AD7E9A"/>
    <w:rsid w:val="00B46D41"/>
    <w:rsid w:val="00B613E2"/>
    <w:rsid w:val="00B767E4"/>
    <w:rsid w:val="00BC2CA9"/>
    <w:rsid w:val="00BC3AB3"/>
    <w:rsid w:val="00BD1F4E"/>
    <w:rsid w:val="00BD29CA"/>
    <w:rsid w:val="00BE6DBB"/>
    <w:rsid w:val="00BF63A3"/>
    <w:rsid w:val="00C06DC9"/>
    <w:rsid w:val="00C12BB9"/>
    <w:rsid w:val="00C17EFC"/>
    <w:rsid w:val="00C24712"/>
    <w:rsid w:val="00C26BC5"/>
    <w:rsid w:val="00C531F3"/>
    <w:rsid w:val="00C554CE"/>
    <w:rsid w:val="00C97A81"/>
    <w:rsid w:val="00CA6F3E"/>
    <w:rsid w:val="00CB04C1"/>
    <w:rsid w:val="00CD7134"/>
    <w:rsid w:val="00D01A37"/>
    <w:rsid w:val="00D16620"/>
    <w:rsid w:val="00D20210"/>
    <w:rsid w:val="00D55CBA"/>
    <w:rsid w:val="00D67564"/>
    <w:rsid w:val="00D707FD"/>
    <w:rsid w:val="00DC7785"/>
    <w:rsid w:val="00E022EE"/>
    <w:rsid w:val="00E279DC"/>
    <w:rsid w:val="00E32A25"/>
    <w:rsid w:val="00E709CE"/>
    <w:rsid w:val="00EA4291"/>
    <w:rsid w:val="00EB3DDC"/>
    <w:rsid w:val="00EC0AE1"/>
    <w:rsid w:val="00EC73D0"/>
    <w:rsid w:val="00ED4EA8"/>
    <w:rsid w:val="00EE1DB0"/>
    <w:rsid w:val="00EF3363"/>
    <w:rsid w:val="00EF5613"/>
    <w:rsid w:val="00EF7AB4"/>
    <w:rsid w:val="00F0302B"/>
    <w:rsid w:val="00F034C4"/>
    <w:rsid w:val="00F06AD8"/>
    <w:rsid w:val="00F27B76"/>
    <w:rsid w:val="00F83BBF"/>
    <w:rsid w:val="00FC14C3"/>
    <w:rsid w:val="00FD624A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091D"/>
  <w15:docId w15:val="{DB9055CA-8F17-4C84-AB22-C69ED92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53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EF5613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EF5613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F5613"/>
    <w:rPr>
      <w:rFonts w:ascii="Times New Roman" w:eastAsia="Calibri" w:hAnsi="Times New Roman" w:cs="Times New Roman"/>
      <w:sz w:val="24"/>
      <w:szCs w:val="24"/>
      <w:lang w:val="hr-HR" w:eastAsia="ja-JP"/>
    </w:rPr>
  </w:style>
  <w:style w:type="paragraph" w:styleId="Header">
    <w:name w:val="header"/>
    <w:basedOn w:val="Normal"/>
    <w:link w:val="HeaderChar"/>
    <w:uiPriority w:val="99"/>
    <w:rsid w:val="00EF5613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F5613"/>
    <w:rPr>
      <w:rFonts w:ascii="Times New Roman" w:eastAsia="Calibri" w:hAnsi="Times New Roman" w:cs="Times New Roman"/>
      <w:sz w:val="24"/>
      <w:szCs w:val="24"/>
      <w:lang w:val="hr-HR" w:eastAsia="ja-JP"/>
    </w:rPr>
  </w:style>
  <w:style w:type="character" w:styleId="PageNumber">
    <w:name w:val="page number"/>
    <w:uiPriority w:val="99"/>
    <w:rsid w:val="00EF5613"/>
    <w:rPr>
      <w:rFonts w:cs="Times New Roman"/>
    </w:rPr>
  </w:style>
  <w:style w:type="table" w:styleId="TableGrid">
    <w:name w:val="Table Grid"/>
    <w:basedOn w:val="TableNormal"/>
    <w:uiPriority w:val="39"/>
    <w:rsid w:val="00EF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13"/>
    <w:rPr>
      <w:rFonts w:ascii="Tahoma" w:eastAsia="Times New Roman" w:hAnsi="Tahoma" w:cs="Tahoma"/>
      <w:sz w:val="16"/>
      <w:szCs w:val="16"/>
      <w:lang w:val="hr-HR"/>
    </w:rPr>
  </w:style>
  <w:style w:type="paragraph" w:styleId="ListParagraph">
    <w:name w:val="List Paragraph"/>
    <w:basedOn w:val="Normal"/>
    <w:uiPriority w:val="34"/>
    <w:qFormat/>
    <w:rsid w:val="00BD29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3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EC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254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2A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2A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rsid w:val="007353E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0D00A-4E0B-4FA0-B872-B572FC01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Hrvoje Kenjerić</cp:lastModifiedBy>
  <cp:revision>26</cp:revision>
  <cp:lastPrinted>2023-04-27T09:45:00Z</cp:lastPrinted>
  <dcterms:created xsi:type="dcterms:W3CDTF">2023-11-10T10:40:00Z</dcterms:created>
  <dcterms:modified xsi:type="dcterms:W3CDTF">2024-10-07T06:51:00Z</dcterms:modified>
</cp:coreProperties>
</file>