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5000" w:type="pct"/>
        <w:tblLook w:val="0000" w:firstRow="0" w:lastRow="0" w:firstColumn="0" w:lastColumn="0" w:noHBand="0" w:noVBand="0"/>
      </w:tblPr>
      <w:tblGrid>
        <w:gridCol w:w="2499"/>
        <w:gridCol w:w="5371"/>
        <w:gridCol w:w="3236"/>
      </w:tblGrid>
      <w:tr w:rsidR="009E37D2" w:rsidRPr="009E37D2" w14:paraId="75A471C9" w14:textId="77777777" w:rsidTr="006E7D3B">
        <w:trPr>
          <w:trHeight w:val="1975"/>
        </w:trPr>
        <w:tc>
          <w:tcPr>
            <w:tcW w:w="1125" w:type="pct"/>
          </w:tcPr>
          <w:p w14:paraId="4B490A89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  <w:r>
              <w:rPr>
                <w:rFonts w:ascii="Calibri" w:hAnsi="Calibri"/>
                <w:noProof/>
                <w:color w:val="0D0D0D" w:themeColor="text1" w:themeTint="F2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5" w:type="pct"/>
            <w:gridSpan w:val="2"/>
          </w:tcPr>
          <w:p w14:paraId="4C2615BE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6C1CEA0B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2C4BA7E6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Srbská republika</w:t>
            </w:r>
          </w:p>
          <w:p w14:paraId="6D74FECA" w14:textId="77777777" w:rsidR="00A76DC6" w:rsidRPr="009E37D2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Autonómna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pokrajina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Vojvodina</w:t>
            </w:r>
          </w:p>
          <w:p w14:paraId="3C5F7C3A" w14:textId="77777777" w:rsidR="00A76DC6" w:rsidRPr="009E37D2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Pokrajinský</w:t>
            </w:r>
            <w:proofErr w:type="spellEnd"/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 xml:space="preserve"> sekretariát vzdelávania, predpisov,</w:t>
            </w:r>
          </w:p>
          <w:p w14:paraId="362D85D4" w14:textId="77777777" w:rsidR="00A76DC6" w:rsidRPr="009E37D2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správy a národnostných menšín – národnostných spoločenstiev</w:t>
            </w:r>
          </w:p>
          <w:p w14:paraId="0B73D7CE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Bulvár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16, 21 000 Nový Sad</w:t>
            </w:r>
          </w:p>
          <w:p w14:paraId="762ABFBE" w14:textId="663C7F9E" w:rsidR="00A76DC6" w:rsidRPr="009E37D2" w:rsidRDefault="008F0F3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T: +381 21 487 44 52</w:t>
            </w:r>
          </w:p>
          <w:p w14:paraId="610AC7EB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ounz@vojvodina.gov.rs</w:t>
            </w:r>
          </w:p>
        </w:tc>
      </w:tr>
      <w:tr w:rsidR="009E37D2" w:rsidRPr="009E37D2" w14:paraId="02E817E9" w14:textId="77777777" w:rsidTr="006E7D3B">
        <w:trPr>
          <w:trHeight w:val="305"/>
        </w:trPr>
        <w:tc>
          <w:tcPr>
            <w:tcW w:w="1125" w:type="pct"/>
          </w:tcPr>
          <w:p w14:paraId="40AE300B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418" w:type="pct"/>
          </w:tcPr>
          <w:p w14:paraId="7575F1EE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48CF32CB" w14:textId="071519E7" w:rsidR="00A76DC6" w:rsidRPr="009E37D2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ČÍSLO: 000173676 2024 09427 001 001 000 001/2</w:t>
            </w:r>
          </w:p>
          <w:p w14:paraId="4FDC6EFC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57" w:type="pct"/>
          </w:tcPr>
          <w:p w14:paraId="569AA033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05009887" w14:textId="1855CABD" w:rsidR="00A76DC6" w:rsidRPr="009E37D2" w:rsidRDefault="003815E3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DÁTUM: 07. 11. 2024</w:t>
            </w:r>
          </w:p>
        </w:tc>
      </w:tr>
    </w:tbl>
    <w:p w14:paraId="3B4BE3A9" w14:textId="02C59159" w:rsidR="00A76DC6" w:rsidRPr="009E37D2" w:rsidRDefault="003815E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       Podľa článku 8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parlamentného uznesenia o prideľovaní rozpočtových prostriedkov na financovanie a spolufinancovanie programových aktivít a projektov v oblasti základného a stredného vzdelávania a žiackeho štandardu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(Úradný vestník APV č. 14/2015 a 10/2017), čl. 15, 16, 24 a 37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parlamentného uznesenia o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pokrajinskej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správe (Úradný vestník APV č. 37/14, 54/14 – i. uznesenie, 37/ 2016, 29/17, 24/19, 66/20 a 38/21), článku 7 Pravidiel o pridelení rozpočtových prostriedkov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sekretariátu vzdelávania, predpisov, správy a národnostných menšín – národnostných spoločenstiev na financovanie a spolufinancovanie aktivít, programov a  projektov národnostných rád národnostných menšín v oblasti základného a stredného vzdelávania (Úradný vestník APV číslo 9/16 a 36/17) a na základe realizovaného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tvorby testov a úloh v menšinových jazykoch (Úradný vestník APV č. 43/24),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tajomník vzdelávania, predpisov, správy a národnostných menšín – národnostných spoločenstiev  v y n á š a </w:t>
      </w:r>
    </w:p>
    <w:p w14:paraId="16834FD0" w14:textId="6AA09BA1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4699AB5D" w14:textId="77777777" w:rsidR="00A76DC6" w:rsidRPr="009E37D2" w:rsidRDefault="003815E3">
      <w:pPr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>ROZHODNUTIE</w:t>
      </w:r>
    </w:p>
    <w:p w14:paraId="65A767C4" w14:textId="67E5D886" w:rsidR="00A76DC6" w:rsidRPr="009E37D2" w:rsidRDefault="003815E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 xml:space="preserve">О ROZVRHNUTÍ ROZPOČTOVÝCH PROSTRIEDKOV POKRAJINSKÉHO SEKRETARIÁTU VZDELÁVANIA, PREDPISOV, SPRÁVY A NÁRODNOSTNÝCH MENŠÍN – NÁRODNOSTNÝCH SPOLOČENSTIEV NA FINANCOVANIE A SPOLUFINANCOVANIE AKTIVÍT, PROGRAMOV A PROJEKTOV NÁRODNOSTNÝCH RÁD NÁRODNOSTNÝCH MENŠÍN V OBLASTI STREDNÉHO VZDELÁVANIA V AP VOJVODINE NA ROK 2024 </w:t>
      </w: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–  DOTOVANIE PRÍPRAVY A VYPRACOVANIA TESTOV A ÚLOH V MENŠINOVÝCH JAZYKOCH</w:t>
      </w:r>
    </w:p>
    <w:p w14:paraId="6244CA54" w14:textId="15D53094" w:rsidR="00A76DC6" w:rsidRPr="009E37D2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I.</w:t>
      </w:r>
    </w:p>
    <w:p w14:paraId="6497D6A3" w14:textId="4EEE0A19" w:rsidR="00A76DC6" w:rsidRPr="009E37D2" w:rsidRDefault="003815E3" w:rsidP="008F0F33">
      <w:pPr>
        <w:spacing w:after="12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       Týmto rozhodnutím sa určuje rozvrhnutie rozpočtových prostriedkov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sekretariátu vzdelávania, predpisov, správy a národnostných menšín – národnostných spoločenstiev (ďalej: sekretariát) v rámci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vypracovania testov a úloh</w:t>
      </w:r>
      <w:r w:rsidR="006D1D95">
        <w:rPr>
          <w:rFonts w:asciiTheme="majorHAnsi" w:hAnsiTheme="majorHAnsi"/>
          <w:color w:val="0D0D0D" w:themeColor="text1" w:themeTint="F2"/>
          <w:sz w:val="22"/>
          <w:szCs w:val="22"/>
        </w:rPr>
        <w:t xml:space="preserve"> v menšinových jazykoch číslo: </w:t>
      </w: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000173676 2024 09427 001 001 000 </w:t>
      </w:r>
      <w:r w:rsidR="006D1D95">
        <w:rPr>
          <w:rFonts w:asciiTheme="majorHAnsi" w:hAnsiTheme="majorHAnsi"/>
          <w:color w:val="0D0D0D" w:themeColor="text1" w:themeTint="F2"/>
          <w:sz w:val="22"/>
          <w:szCs w:val="22"/>
        </w:rPr>
        <w:t xml:space="preserve">001 zo dňa 27. 9. 2024 (ďalej: </w:t>
      </w: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súbeh) v oblasti stredného vzdelávania. </w:t>
      </w:r>
    </w:p>
    <w:p w14:paraId="30121F6E" w14:textId="7E6A78A3" w:rsidR="00A76DC6" w:rsidRPr="009E37D2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II.</w:t>
      </w:r>
    </w:p>
    <w:p w14:paraId="424C8E3C" w14:textId="350C02FB" w:rsidR="00A76DC6" w:rsidRPr="009E37D2" w:rsidRDefault="00A14A41" w:rsidP="008F0F33">
      <w:pPr>
        <w:spacing w:after="120"/>
        <w:ind w:firstLine="36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Finančné prostriedky určené súbehom v oblasti stredného vzdelávania na aktivity, programy a projekty – dotácia na prípravu a vypracovanie testov a úloh v menšinových jazykoch vynáša 300 000,00 dinárov a týmto rozhodnutím sa vykonáva rozvrhnutie prostriedkov vo výške 300 000,00 dinárov.</w:t>
      </w:r>
    </w:p>
    <w:p w14:paraId="2EFD306C" w14:textId="5D668337" w:rsidR="006E7D3B" w:rsidRPr="009E37D2" w:rsidRDefault="00A14A41" w:rsidP="008F0F33">
      <w:pPr>
        <w:spacing w:after="12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Prostriedky sa schvaľujú národnostným radám národnostných menšín (ďalej len: užívatelia) v súlade s predloženou tabuľkou číslo 1.</w:t>
      </w:r>
    </w:p>
    <w:p w14:paraId="156C03C5" w14:textId="77777777" w:rsidR="008F0F33" w:rsidRPr="009E37D2" w:rsidRDefault="008F0F33">
      <w:pPr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>
        <w:br w:type="page"/>
      </w:r>
    </w:p>
    <w:p w14:paraId="4CC5D92F" w14:textId="62050FF0" w:rsidR="006A4080" w:rsidRPr="009E37D2" w:rsidRDefault="006A4080" w:rsidP="006A4080">
      <w:pPr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lastRenderedPageBreak/>
        <w:t xml:space="preserve">Tabuľka číslo 1:  Rozvrhnutie prostriedkov v rámci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vypracovania testov a úloh v menšinových jazykoch v oblasti stredného vzdelávania:  </w:t>
      </w:r>
    </w:p>
    <w:p w14:paraId="5D29B604" w14:textId="77777777" w:rsidR="006A4080" w:rsidRPr="009E37D2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207"/>
        <w:gridCol w:w="3242"/>
      </w:tblGrid>
      <w:tr w:rsidR="009E37D2" w:rsidRPr="009E37D2" w14:paraId="6BDCC4BA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3CFB3A9" w14:textId="77777777" w:rsidR="004D7C33" w:rsidRPr="009E37D2" w:rsidRDefault="004D7C33" w:rsidP="001E5689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Poradové číslo</w:t>
            </w: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122C2E3E" w14:textId="77777777" w:rsidR="004D7C33" w:rsidRPr="009E37D2" w:rsidRDefault="004D7C33" w:rsidP="001E5689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F6BDD1" w14:textId="32D8CED3" w:rsidR="004D7C33" w:rsidRPr="009E37D2" w:rsidRDefault="001E5689" w:rsidP="001E5689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Suma</w:t>
            </w:r>
          </w:p>
        </w:tc>
      </w:tr>
      <w:tr w:rsidR="009E37D2" w:rsidRPr="009E37D2" w14:paraId="5944D5E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0F74108E" w14:textId="77777777" w:rsidR="004D7C33" w:rsidRPr="009E37D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1.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2ABCA29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 maďarskej národnostnej menšiny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777809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165 723,68</w:t>
            </w:r>
          </w:p>
        </w:tc>
      </w:tr>
      <w:tr w:rsidR="009E37D2" w:rsidRPr="009E37D2" w14:paraId="7B2F89B0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0CEB039" w14:textId="77777777" w:rsidR="004D7C33" w:rsidRPr="009E37D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44B421D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 rumunskej národnostnej menšiny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6343058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38 815,79</w:t>
            </w:r>
          </w:p>
        </w:tc>
      </w:tr>
      <w:tr w:rsidR="009E37D2" w:rsidRPr="009E37D2" w14:paraId="2F3837B4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69C23074" w14:textId="77777777" w:rsidR="004D7C33" w:rsidRPr="009E37D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9C9B45F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 rusínskej národnostnej menšiny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2A197F5F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26 710,54</w:t>
            </w:r>
          </w:p>
        </w:tc>
      </w:tr>
      <w:tr w:rsidR="009E37D2" w:rsidRPr="009E37D2" w14:paraId="02BBD53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1ABDC637" w14:textId="77777777" w:rsidR="004D7C33" w:rsidRPr="009E37D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4.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D69ECF1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 slovenskej národnostnej menšiny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3B3C5E5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25 065,78</w:t>
            </w:r>
          </w:p>
        </w:tc>
      </w:tr>
      <w:tr w:rsidR="009E37D2" w:rsidRPr="009E37D2" w14:paraId="5FCD2D82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7AEF251F" w14:textId="77777777" w:rsidR="004D7C33" w:rsidRPr="009E37D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5.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4370126C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Národnostná rada chorvátskej národnostnej menšiny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3D7F82E4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43 684,21</w:t>
            </w:r>
          </w:p>
        </w:tc>
      </w:tr>
      <w:tr w:rsidR="004D7C33" w:rsidRPr="009E37D2" w14:paraId="301A9DCE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5D57B568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08D7472D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Spolu: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5D24E82" w14:textId="77777777" w:rsidR="004D7C33" w:rsidRPr="009E37D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300 000,00</w:t>
            </w:r>
          </w:p>
        </w:tc>
      </w:tr>
    </w:tbl>
    <w:p w14:paraId="44F3C43F" w14:textId="77777777" w:rsidR="008F0F33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35F28C40" w14:textId="17E4F0BA" w:rsidR="00A76DC6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III.</w:t>
      </w:r>
    </w:p>
    <w:p w14:paraId="067F1CFC" w14:textId="220616A8" w:rsidR="00A76DC6" w:rsidRPr="009E37D2" w:rsidRDefault="006A4080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36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Prostriedky z bodu II. tohto rozhodnutia sú určené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Pokrajinským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pokrajiny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Vojvodiny na rok 2024 (Úradný vestník APV č. 45/23 a 37/2024 – opätovná bilancia) v rámci Oddielu 06 –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 vzdelávania, predpisov, správy a národnostných menšín – národnostných spoločenstiev, Program 2004 – Stredné vzdelávanie, Programová aktivita 1002 – Zvyšovanie kvality stredného vzdelávania, funkčná klasifikácia 920, zdroj financovania 01 00 – Všeobecné príjmy a výno</w:t>
      </w:r>
      <w:r w:rsidR="006D1D95">
        <w:rPr>
          <w:rFonts w:asciiTheme="majorHAnsi" w:hAnsiTheme="majorHAnsi"/>
          <w:color w:val="0D0D0D" w:themeColor="text1" w:themeTint="F2"/>
          <w:sz w:val="22"/>
          <w:szCs w:val="22"/>
        </w:rPr>
        <w:t>sy rozpočtu, ekonomická</w:t>
      </w: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klasifikácia 4819 – Dotácie iným neziskovým inštitúciám a prenášajú sa užívateľom v súlade s prílevom prostriedkov do rozpočtu AP Vojvodiny, resp. s likvidnou možnosťou rozpočtu. </w:t>
      </w:r>
    </w:p>
    <w:p w14:paraId="483E43DB" w14:textId="6A59ED98" w:rsidR="00A76DC6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IV.</w:t>
      </w:r>
    </w:p>
    <w:p w14:paraId="17BE09BE" w14:textId="2C439242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Užívatelia sú povinní pri realizácii účelu, na ktorý boli prostriedky pridelené, postupovať v súlade so Zákonom o verejnom obstarávaní.</w:t>
      </w:r>
    </w:p>
    <w:p w14:paraId="0CBE5E8E" w14:textId="2AB252C2" w:rsidR="006E7D3B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V.</w:t>
      </w:r>
    </w:p>
    <w:p w14:paraId="440BAB8A" w14:textId="3ABBCDC6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Rozhodnutie o pridelení finančných prostriedkov sa uverejní na webovom sídle sekretariátu.</w:t>
      </w:r>
    </w:p>
    <w:p w14:paraId="7D6E6C59" w14:textId="39F8E696" w:rsidR="006E7D3B" w:rsidRPr="009E37D2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VI.</w:t>
      </w:r>
    </w:p>
    <w:p w14:paraId="0790038D" w14:textId="13E728CA" w:rsidR="00A76DC6" w:rsidRPr="009E37D2" w:rsidRDefault="006E7D3B" w:rsidP="008F0F33">
      <w:pPr>
        <w:tabs>
          <w:tab w:val="left" w:pos="567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Sekretariát prevezme záväzok voči užívateľom na základe písomnej zmluvy.</w:t>
      </w: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</w:t>
      </w:r>
    </w:p>
    <w:p w14:paraId="303B6C90" w14:textId="725306EA" w:rsidR="006E7D3B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VII.</w:t>
      </w:r>
    </w:p>
    <w:p w14:paraId="79FC91AA" w14:textId="707F6E25" w:rsidR="00A76DC6" w:rsidRPr="009E37D2" w:rsidRDefault="003815E3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Toto rozhodnutie je konečné a nemožno proti nemu podať opravný prostriedok.</w:t>
      </w:r>
    </w:p>
    <w:p w14:paraId="774DD564" w14:textId="68712D82" w:rsidR="006E7D3B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VIII.</w:t>
      </w:r>
    </w:p>
    <w:p w14:paraId="1C15C4DB" w14:textId="144EEB5A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Za výkon tohto rozhodnutia je zodpovedný Sektor materiálnych a finančných úkonov sekretariátu.</w:t>
      </w:r>
    </w:p>
    <w:p w14:paraId="3E5258BD" w14:textId="6F05CC79" w:rsidR="00A76DC6" w:rsidRPr="009E37D2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78F10083" w14:textId="73BF3488" w:rsidR="009311D2" w:rsidRPr="009E37D2" w:rsidRDefault="003815E3">
      <w:pPr>
        <w:jc w:val="both"/>
        <w:rPr>
          <w:rFonts w:asciiTheme="majorHAnsi" w:eastAsia="Calibri" w:hAnsiTheme="majorHAnsi" w:cstheme="majorHAnsi"/>
          <w:bCs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Cs/>
          <w:color w:val="0D0D0D" w:themeColor="text1" w:themeTint="F2"/>
          <w:sz w:val="22"/>
          <w:szCs w:val="22"/>
        </w:rPr>
        <w:t>Rozhodnutie doručiť:</w:t>
      </w:r>
    </w:p>
    <w:p w14:paraId="50AD94E7" w14:textId="37DCDF3E" w:rsidR="00A76DC6" w:rsidRPr="009E37D2" w:rsidRDefault="003815E3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Sektoru materiálnych a</w:t>
      </w:r>
      <w:r w:rsidR="006D1D95">
        <w:rPr>
          <w:rFonts w:asciiTheme="majorHAnsi" w:hAnsiTheme="majorHAnsi"/>
          <w:color w:val="0D0D0D" w:themeColor="text1" w:themeTint="F2"/>
          <w:sz w:val="22"/>
          <w:szCs w:val="22"/>
        </w:rPr>
        <w:t xml:space="preserve"> finančných úkonov sekretariátu</w:t>
      </w:r>
    </w:p>
    <w:p w14:paraId="2E3650BD" w14:textId="7FEBD68A" w:rsidR="00A76DC6" w:rsidRPr="009E37D2" w:rsidRDefault="003815E3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Archívu  </w:t>
      </w:r>
    </w:p>
    <w:p w14:paraId="74C42EEF" w14:textId="7258CFD4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9E37D2" w:rsidRDefault="008F0F3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noProof/>
          <w:color w:val="0D0D0D" w:themeColor="text1" w:themeTint="F2"/>
          <w:lang w:val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3443671A">
                <wp:simplePos x="0" y="0"/>
                <wp:positionH relativeFrom="column">
                  <wp:posOffset>4224655</wp:posOffset>
                </wp:positionH>
                <wp:positionV relativeFrom="paragraph">
                  <wp:posOffset>147955</wp:posOffset>
                </wp:positionV>
                <wp:extent cx="2360930" cy="1404620"/>
                <wp:effectExtent l="0" t="0" r="19685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77777777" w:rsidR="006E7D3B" w:rsidRPr="006E7D3B" w:rsidRDefault="006E7D3B" w:rsidP="006E7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POKRAJINSKÝ TAJOMNÍK</w:t>
                            </w:r>
                          </w:p>
                          <w:p w14:paraId="7BA3F5AE" w14:textId="77777777" w:rsidR="006E7D3B" w:rsidRPr="006E7D3B" w:rsidRDefault="006E7D3B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Róbert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Ótott</w:t>
                            </w:r>
                            <w:proofErr w:type="spellEnd"/>
                          </w:p>
                          <w:p w14:paraId="5C150F3E" w14:textId="77777777" w:rsidR="006E7D3B" w:rsidRPr="006E7D3B" w:rsidRDefault="006E7D3B" w:rsidP="006E7D3B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spacing w:after="280"/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65pt;margin-top:11.65pt;width:185.9pt;height:110.6pt;z-index:2516597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" strokecolor="white [3212]">
                <v:textbox style="mso-fit-shape-to-text:t">
                  <w:txbxContent>
                    <w:p w14:paraId="630CC30F" w14:textId="77777777" w:rsidR="006E7D3B" w:rsidRPr="006E7D3B" w:rsidRDefault="006E7D3B" w:rsidP="006E7D3B">
                      <w:pPr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POKRAJINSKÝ TAJOMNÍK</w:t>
                      </w:r>
                    </w:p>
                    <w:p w14:paraId="7BA3F5AE" w14:textId="77777777" w:rsidR="006E7D3B" w:rsidRPr="006E7D3B" w:rsidRDefault="006E7D3B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Róbert Ótott</w:t>
                      </w:r>
                    </w:p>
                    <w:p w14:paraId="5C150F3E" w14:textId="77777777" w:rsidR="006E7D3B" w:rsidRPr="006E7D3B" w:rsidRDefault="006E7D3B" w:rsidP="006E7D3B">
                      <w:pPr>
                        <w:tabs>
                          <w:tab w:val="left" w:pos="0"/>
                          <w:tab w:val="left" w:pos="1080"/>
                        </w:tabs>
                        <w:spacing w:after="280"/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49AF3E" w14:textId="0904BD8E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9F6E15D" w14:textId="2E07820F" w:rsidR="00A76DC6" w:rsidRPr="009E37D2" w:rsidRDefault="00A76DC6">
      <w:pPr>
        <w:jc w:val="both"/>
        <w:rPr>
          <w:rFonts w:asciiTheme="majorHAnsi" w:eastAsia="Calibri" w:hAnsiTheme="majorHAnsi" w:cstheme="majorHAnsi"/>
          <w:b/>
          <w:bCs/>
          <w:color w:val="0D0D0D" w:themeColor="text1" w:themeTint="F2"/>
          <w:sz w:val="22"/>
          <w:szCs w:val="22"/>
        </w:rPr>
      </w:pPr>
      <w:bookmarkStart w:id="0" w:name="_GoBack"/>
      <w:bookmarkEnd w:id="0"/>
    </w:p>
    <w:sectPr w:rsidR="00A76DC6" w:rsidRPr="009E37D2" w:rsidSect="008F0F33">
      <w:headerReference w:type="even" r:id="rId8"/>
      <w:headerReference w:type="default" r:id="rId9"/>
      <w:pgSz w:w="12240" w:h="15840"/>
      <w:pgMar w:top="851" w:right="567" w:bottom="851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A17C9" w14:textId="77777777" w:rsidR="00151706" w:rsidRDefault="00151706">
      <w:r>
        <w:separator/>
      </w:r>
    </w:p>
  </w:endnote>
  <w:endnote w:type="continuationSeparator" w:id="0">
    <w:p w14:paraId="0A0313C6" w14:textId="77777777" w:rsidR="00151706" w:rsidRDefault="0015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DD573" w14:textId="77777777" w:rsidR="00151706" w:rsidRDefault="00151706">
      <w:r>
        <w:separator/>
      </w:r>
    </w:p>
  </w:footnote>
  <w:footnote w:type="continuationSeparator" w:id="0">
    <w:p w14:paraId="3E17CD17" w14:textId="77777777" w:rsidR="00151706" w:rsidRDefault="00151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2786"/>
    <w:rsid w:val="000D617B"/>
    <w:rsid w:val="00101382"/>
    <w:rsid w:val="00151706"/>
    <w:rsid w:val="00166031"/>
    <w:rsid w:val="00181021"/>
    <w:rsid w:val="00183476"/>
    <w:rsid w:val="00183DBB"/>
    <w:rsid w:val="00192A7D"/>
    <w:rsid w:val="001A6C23"/>
    <w:rsid w:val="001B5100"/>
    <w:rsid w:val="001D59E1"/>
    <w:rsid w:val="001D7AC1"/>
    <w:rsid w:val="001E5689"/>
    <w:rsid w:val="001F437B"/>
    <w:rsid w:val="00251886"/>
    <w:rsid w:val="002D7496"/>
    <w:rsid w:val="0030745A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4D7C33"/>
    <w:rsid w:val="00537EE8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A4080"/>
    <w:rsid w:val="006C3C5C"/>
    <w:rsid w:val="006D1D95"/>
    <w:rsid w:val="006E46F2"/>
    <w:rsid w:val="006E7D3B"/>
    <w:rsid w:val="006F3D68"/>
    <w:rsid w:val="0072741A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311D2"/>
    <w:rsid w:val="0093285E"/>
    <w:rsid w:val="009D1DB4"/>
    <w:rsid w:val="009D41C7"/>
    <w:rsid w:val="009E37D2"/>
    <w:rsid w:val="009F182D"/>
    <w:rsid w:val="00A03C89"/>
    <w:rsid w:val="00A14A41"/>
    <w:rsid w:val="00A277BF"/>
    <w:rsid w:val="00A378FA"/>
    <w:rsid w:val="00A5507D"/>
    <w:rsid w:val="00A55644"/>
    <w:rsid w:val="00A76DC6"/>
    <w:rsid w:val="00A92818"/>
    <w:rsid w:val="00AF4881"/>
    <w:rsid w:val="00AF73AB"/>
    <w:rsid w:val="00B159E3"/>
    <w:rsid w:val="00B32997"/>
    <w:rsid w:val="00B467AC"/>
    <w:rsid w:val="00BB0DB1"/>
    <w:rsid w:val="00BD3715"/>
    <w:rsid w:val="00C5137F"/>
    <w:rsid w:val="00CE6E20"/>
    <w:rsid w:val="00D23B28"/>
    <w:rsid w:val="00D55848"/>
    <w:rsid w:val="00D73986"/>
    <w:rsid w:val="00DA4207"/>
    <w:rsid w:val="00DC51AB"/>
    <w:rsid w:val="00E34295"/>
    <w:rsid w:val="00E505A9"/>
    <w:rsid w:val="00E9089A"/>
    <w:rsid w:val="00E97C89"/>
    <w:rsid w:val="00EC27CE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Martina Bartosova</cp:lastModifiedBy>
  <cp:revision>10</cp:revision>
  <cp:lastPrinted>2024-10-24T12:23:00Z</cp:lastPrinted>
  <dcterms:created xsi:type="dcterms:W3CDTF">2024-10-24T13:12:00Z</dcterms:created>
  <dcterms:modified xsi:type="dcterms:W3CDTF">2024-11-07T13:15:00Z</dcterms:modified>
</cp:coreProperties>
</file>