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E43122" w:rsidTr="00CD4B32">
        <w:trPr>
          <w:trHeight w:val="1975"/>
        </w:trPr>
        <w:tc>
          <w:tcPr>
            <w:tcW w:w="2410" w:type="dxa"/>
          </w:tcPr>
          <w:p w:rsidR="00D1291A" w:rsidRPr="002E7DEC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sz w:val="22"/>
                <w:szCs w:val="22"/>
                <w:rFonts w:ascii="Calibri" w:hAnsi="Calibri"/>
              </w:rPr>
              <w:t xml:space="preserve">Република Сербия</w:t>
            </w:r>
          </w:p>
          <w:p w:rsidR="00D1291A" w:rsidRPr="002E7DEC" w:rsidRDefault="00D1291A" w:rsidP="001F5F77">
            <w:pPr>
              <w:rPr>
                <w:rFonts w:ascii="Calibri" w:hAnsi="Calibri"/>
              </w:rPr>
            </w:pPr>
            <w:r>
              <w:rPr>
                <w:sz w:val="22"/>
                <w:szCs w:val="22"/>
                <w:rFonts w:ascii="Calibri" w:hAnsi="Calibri"/>
              </w:rPr>
              <w:t xml:space="preserve">Автономна покраїна Войводина</w:t>
            </w:r>
          </w:p>
          <w:p w:rsidR="00D1291A" w:rsidRPr="002E7DEC" w:rsidRDefault="00D1291A" w:rsidP="001F5F77">
            <w:pPr>
              <w:rPr>
                <w:b/>
                <w:rFonts w:ascii="Calibri" w:hAnsi="Calibri"/>
              </w:rPr>
            </w:pPr>
            <w:r>
              <w:rPr>
                <w:b/>
                <w:sz w:val="22"/>
                <w:szCs w:val="22"/>
                <w:rFonts w:ascii="Calibri" w:hAnsi="Calibri"/>
              </w:rPr>
              <w:t xml:space="preserve">Покраїнски секретарият за образованє, предписаня,</w:t>
            </w:r>
          </w:p>
          <w:p w:rsidR="00D1291A" w:rsidRPr="002E7DEC" w:rsidRDefault="00D1291A" w:rsidP="001F5F77">
            <w:pPr>
              <w:rPr>
                <w:b/>
                <w:rFonts w:ascii="Calibri" w:hAnsi="Calibri"/>
              </w:rPr>
            </w:pPr>
            <w:r>
              <w:rPr>
                <w:b/>
                <w:sz w:val="22"/>
                <w:szCs w:val="22"/>
                <w:rFonts w:ascii="Calibri" w:hAnsi="Calibri"/>
              </w:rPr>
              <w:t xml:space="preserve">управу и национални меншини – национални заєднїци</w:t>
            </w:r>
          </w:p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sz w:val="22"/>
                <w:szCs w:val="22"/>
                <w:rFonts w:ascii="Calibri" w:hAnsi="Calibri"/>
              </w:rPr>
              <w:t xml:space="preserve">Булевар Михайла Пупина 16, 21000 Нови Сад</w:t>
            </w:r>
          </w:p>
          <w:p w:rsidR="00D1291A" w:rsidRPr="002E7DEC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sz w:val="22"/>
                <w:szCs w:val="22"/>
                <w:rFonts w:ascii="Calibri" w:hAnsi="Calibri"/>
              </w:rPr>
              <w:t xml:space="preserve">Тел.:</w:t>
            </w:r>
            <w:r>
              <w:rPr>
                <w:sz w:val="22"/>
                <w:szCs w:val="22"/>
                <w:rFonts w:ascii="Calibri" w:hAnsi="Calibri"/>
              </w:rPr>
              <w:t xml:space="preserve"> </w:t>
            </w:r>
            <w:r>
              <w:rPr>
                <w:sz w:val="22"/>
                <w:szCs w:val="22"/>
                <w:rFonts w:ascii="Calibri" w:hAnsi="Calibri"/>
              </w:rPr>
              <w:t xml:space="preserve">+381 21  487  46 14, 487 40 36, 487 43 36</w:t>
            </w:r>
          </w:p>
          <w:p w:rsidR="00D1291A" w:rsidRPr="00E43122" w:rsidRDefault="00781DFF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>
                <w:rPr>
                  <w:rStyle w:val="Hyperlink"/>
                  <w:sz w:val="22"/>
                  <w:szCs w:val="22"/>
                  <w:rFonts w:ascii="Calibri" w:hAnsi="Calibri"/>
                </w:rPr>
                <w:t xml:space="preserve">ounz@vojvodinа.gov.rs</w:t>
              </w:r>
            </w:hyperlink>
          </w:p>
          <w:p w:rsidR="00D1291A" w:rsidRPr="00E43122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  <w:lang w:val="ru-RU"/>
              </w:rPr>
            </w:pPr>
          </w:p>
        </w:tc>
      </w:tr>
    </w:tbl>
    <w:p w:rsidR="00156793" w:rsidRPr="00156793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9793" w:type="dxa"/>
        <w:tblLayout w:type="fixed"/>
        <w:tblLook w:val="00A0" w:firstRow="1" w:lastRow="0" w:firstColumn="1" w:lastColumn="0" w:noHBand="0" w:noVBand="0"/>
      </w:tblPr>
      <w:tblGrid>
        <w:gridCol w:w="4770"/>
        <w:gridCol w:w="5023"/>
      </w:tblGrid>
      <w:tr w:rsidR="00D1291A" w:rsidRPr="00BC7B0D" w:rsidTr="00B9025E">
        <w:trPr>
          <w:trHeight w:val="426"/>
        </w:trPr>
        <w:tc>
          <w:tcPr>
            <w:tcW w:w="4770" w:type="dxa"/>
          </w:tcPr>
          <w:p w:rsidR="00D1291A" w:rsidRPr="007C3A30" w:rsidRDefault="00CD4B32" w:rsidP="005C1F52">
            <w:pPr>
              <w:tabs>
                <w:tab w:val="center" w:pos="4703"/>
                <w:tab w:val="right" w:pos="9406"/>
              </w:tabs>
              <w:ind w:left="-105" w:hanging="37"/>
              <w:rPr>
                <w:color w:val="000000"/>
                <w:rFonts w:ascii="Calibri" w:hAnsi="Calibri"/>
              </w:rPr>
            </w:pPr>
            <w:r>
              <w:rPr>
                <w:color w:val="000000"/>
                <w:sz w:val="22"/>
                <w:szCs w:val="22"/>
                <w:rFonts w:ascii="Calibri" w:hAnsi="Calibri"/>
              </w:rPr>
              <w:t xml:space="preserve"> </w:t>
            </w:r>
            <w:r>
              <w:rPr>
                <w:color w:val="000000"/>
                <w:sz w:val="22"/>
                <w:szCs w:val="22"/>
                <w:rFonts w:ascii="Calibri" w:hAnsi="Calibri"/>
              </w:rPr>
              <w:t xml:space="preserve">ЧИСЛО:</w:t>
            </w:r>
            <w:r>
              <w:rPr>
                <w:color w:val="000000"/>
                <w:sz w:val="22"/>
                <w:szCs w:val="22"/>
                <w:rFonts w:ascii="Calibri" w:hAnsi="Calibri"/>
              </w:rPr>
              <w:t xml:space="preserve"> </w:t>
            </w:r>
            <w:r>
              <w:rPr>
                <w:color w:val="000000"/>
                <w:sz w:val="22"/>
                <w:szCs w:val="22"/>
                <w:rFonts w:ascii="Calibri" w:hAnsi="Calibri"/>
              </w:rPr>
              <w:t xml:space="preserve">000146585 2024 09427 004 001 000 001/2-1</w:t>
            </w:r>
          </w:p>
          <w:p w:rsidR="00D1291A" w:rsidRPr="00946A49" w:rsidRDefault="00D1291A" w:rsidP="009C6D4B">
            <w:pPr>
              <w:tabs>
                <w:tab w:val="center" w:pos="4703"/>
                <w:tab w:val="right" w:pos="9406"/>
              </w:tabs>
              <w:rPr>
                <w:color w:val="000000"/>
                <w:rFonts w:ascii="Calibri" w:hAnsi="Calibri"/>
              </w:rPr>
            </w:pPr>
            <w:r>
              <w:rPr>
                <w:color w:val="000000"/>
                <w:sz w:val="22"/>
                <w:szCs w:val="22"/>
                <w:rFonts w:ascii="Calibri" w:hAnsi="Calibri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5C1F52" w:rsidRDefault="00D1291A" w:rsidP="00D52F16">
            <w:pPr>
              <w:tabs>
                <w:tab w:val="center" w:pos="4703"/>
                <w:tab w:val="right" w:pos="9406"/>
              </w:tabs>
              <w:rPr>
                <w:color w:val="000000"/>
                <w:rFonts w:ascii="Calibri" w:hAnsi="Calibri"/>
              </w:rPr>
            </w:pPr>
            <w:r>
              <w:rPr>
                <w:color w:val="000000"/>
                <w:sz w:val="22"/>
                <w:szCs w:val="22"/>
                <w:rFonts w:ascii="Calibri" w:hAnsi="Calibri"/>
              </w:rPr>
              <w:t xml:space="preserve">                              </w:t>
            </w:r>
            <w:r>
              <w:rPr>
                <w:color w:val="000000"/>
                <w:sz w:val="22"/>
                <w:szCs w:val="22"/>
                <w:rFonts w:ascii="Calibri" w:hAnsi="Calibri"/>
              </w:rPr>
              <w:t xml:space="preserve">ДАТУМ:</w:t>
            </w:r>
            <w:r>
              <w:rPr>
                <w:color w:val="000000"/>
                <w:sz w:val="22"/>
                <w:szCs w:val="22"/>
                <w:rFonts w:ascii="Calibri" w:hAnsi="Calibri"/>
              </w:rPr>
              <w:t xml:space="preserve"> </w:t>
            </w:r>
            <w:r>
              <w:rPr>
                <w:color w:val="000000"/>
                <w:sz w:val="22"/>
                <w:szCs w:val="22"/>
                <w:rFonts w:ascii="Calibri" w:hAnsi="Calibri"/>
              </w:rPr>
              <w:t xml:space="preserve">27.5.2024. року</w:t>
            </w:r>
          </w:p>
          <w:p w:rsidR="00D1291A" w:rsidRPr="00D52F16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F93FE3" w:rsidRPr="00817D18" w:rsidRDefault="00AD2C28" w:rsidP="00817D18">
      <w:pPr>
        <w:pStyle w:val="BlockText"/>
        <w:ind w:left="0" w:right="-12" w:firstLine="540"/>
        <w:rPr>
          <w:sz w:val="22"/>
          <w:szCs w:val="22"/>
          <w:rFonts w:ascii="Calibri" w:hAnsi="Calibri" w:cs="Arial"/>
        </w:rPr>
      </w:pPr>
      <w:r>
        <w:rPr>
          <w:sz w:val="22"/>
          <w:szCs w:val="22"/>
          <w:rFonts w:ascii="Calibri" w:hAnsi="Calibri"/>
        </w:rPr>
        <w:t xml:space="preserve">На основи члена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15, 16. пасус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1 и 5. и 24. пасус 2.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Покраїнскей скупштинскей одлуки о покраїнскей управи («Службени новини АПВ», 37/14, 54/14 ‒ друга одлука,  37/16, 29/17, 24/19, 66/20 и 38/21), члена 23. пасус 1. и 4.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Покраїнскей скупштинскей одлуки о буджету Aвтономнeй покраїни Войводини за 2024. рок («Службeни новини АПВ», число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Theme="minorHAnsi" w:hAnsiTheme="minorHAnsi"/>
        </w:rPr>
        <w:t xml:space="preserve">45/23</w:t>
      </w:r>
      <w:r>
        <w:rPr>
          <w:sz w:val="22"/>
          <w:szCs w:val="22"/>
          <w:rFonts w:ascii="Calibri" w:hAnsi="Calibri"/>
        </w:rPr>
        <w:t xml:space="preserve">), члена 9.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Правилнїка o додзельованю буджетних средствох за финансованє и софинансованє модернизациї инфраструктури установох основного и штреднього образованя и воспитаня и школярского стандарду на териториї АП Войводини («Службени новини АПВ», число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7/23 и 5/24), члена 9.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Правилнїка o додзельованю буджетних средствох за финансованє и софинансованє модернизациї инфраструктури предшколских установох на териториї АП Войводини («Службени новини АПВ», число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7/23 и 23/24), а по запроведзеним Конкурсу за софинансованє реконструкциї, адаптациї, санациї, инвестицийне и чечуце отримованє обєктох установох основного, штреднього образованя и воспитаня, школярского стандарду и предшколских установох на териториї Автономней покраїни Войводини за 2024. рок, число: </w:t>
      </w:r>
      <w:r>
        <w:rPr>
          <w:sz w:val="22"/>
          <w:szCs w:val="22"/>
          <w:color w:val="000000"/>
          <w:rFonts w:ascii="Calibri" w:hAnsi="Calibri"/>
        </w:rPr>
        <w:t xml:space="preserve">000146585 2024 09427 004 001 000 001</w:t>
      </w:r>
      <w:r>
        <w:rPr>
          <w:sz w:val="22"/>
          <w:szCs w:val="22"/>
          <w:rFonts w:ascii="Calibri" w:hAnsi="Calibri"/>
        </w:rPr>
        <w:t xml:space="preserve"> од 29.1.2024. року («Службени новини», число 6/2023), покраїнски секретар, приноши</w:t>
      </w:r>
    </w:p>
    <w:p w:rsidR="00D1291A" w:rsidRPr="00C12676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91A" w:rsidRPr="00B9025E" w:rsidRDefault="00D1291A" w:rsidP="00AD2C28">
      <w:pPr>
        <w:pStyle w:val="BlockText"/>
        <w:ind w:left="187" w:right="-12" w:firstLine="0"/>
        <w:jc w:val="center"/>
        <w:rPr>
          <w:b/>
          <w:bCs/>
          <w:color w:val="000000"/>
          <w:sz w:val="22"/>
          <w:szCs w:val="22"/>
          <w:rFonts w:ascii="Calibri" w:hAnsi="Calibri" w:cs="Arial"/>
        </w:rPr>
      </w:pPr>
      <w:r>
        <w:rPr>
          <w:b/>
          <w:bCs/>
          <w:color w:val="000000"/>
          <w:sz w:val="22"/>
          <w:szCs w:val="22"/>
          <w:rFonts w:ascii="Calibri" w:hAnsi="Calibri"/>
        </w:rPr>
        <w:t xml:space="preserve">РИШЕНЄ О ВИМЕНКИ РИШЕНЯ</w:t>
      </w:r>
    </w:p>
    <w:p w:rsidR="00E67648" w:rsidRPr="00B9025E" w:rsidRDefault="00D1291A" w:rsidP="00E67648">
      <w:pPr>
        <w:pStyle w:val="BlockText"/>
        <w:ind w:left="187" w:right="-12" w:firstLine="0"/>
        <w:jc w:val="center"/>
        <w:rPr>
          <w:b/>
          <w:sz w:val="22"/>
          <w:szCs w:val="22"/>
          <w:rFonts w:ascii="Calibri" w:hAnsi="Calibri" w:cs="Tahoma"/>
        </w:rPr>
      </w:pPr>
      <w:r>
        <w:rPr>
          <w:b/>
          <w:sz w:val="22"/>
          <w:szCs w:val="22"/>
          <w:b/>
          <w:bCs/>
          <w:rFonts w:ascii="Calibri" w:hAnsi="Calibri"/>
        </w:rPr>
        <w:t xml:space="preserve">О РОЗПОДЗЕЛЬОВАНЮ БУДЖЕТНИХ СРЕДСТВОХ </w:t>
      </w:r>
      <w:r>
        <w:rPr>
          <w:b/>
          <w:sz w:val="22"/>
          <w:szCs w:val="22"/>
          <w:b/>
          <w:bCs/>
          <w:bCs/>
          <w:color w:val="000000"/>
          <w:rFonts w:ascii="Calibri" w:hAnsi="Calibri"/>
        </w:rPr>
        <w:t xml:space="preserve">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УСТАНОВОХ ОСНОВНОГО ОБРАЗОВАНЯ </w:t>
      </w:r>
      <w:r>
        <w:rPr>
          <w:b/>
          <w:sz w:val="22"/>
          <w:szCs w:val="22"/>
          <w:b/>
          <w:bCs/>
          <w:rFonts w:ascii="Calibri" w:hAnsi="Calibri"/>
        </w:rPr>
        <w:t xml:space="preserve">НА ТЕРИТОРИЇ АВТОНОМНЕЙ ПОКРАЇНИ ВОЙВОДИНИ ЗА 2024.</w:t>
      </w:r>
      <w:r>
        <w:rPr>
          <w:b/>
          <w:sz w:val="22"/>
          <w:szCs w:val="22"/>
          <w:rFonts w:ascii="Calibri" w:hAnsi="Calibri"/>
        </w:rPr>
        <w:t xml:space="preserve"> </w:t>
      </w:r>
      <w:r>
        <w:rPr>
          <w:b/>
          <w:sz w:val="22"/>
          <w:szCs w:val="22"/>
          <w:rFonts w:ascii="Calibri" w:hAnsi="Calibri"/>
        </w:rPr>
        <w:t xml:space="preserve">РОК ЧИСЛО  </w:t>
      </w:r>
      <w:r>
        <w:rPr>
          <w:b/>
          <w:sz w:val="22"/>
          <w:szCs w:val="22"/>
          <w:color w:val="000000"/>
          <w:rFonts w:ascii="Calibri" w:hAnsi="Calibri"/>
        </w:rPr>
        <w:t xml:space="preserve">000146585 2024 09427 004 001 000 001/2 ОД 16.5.2024. РОКУ</w:t>
      </w:r>
      <w:r>
        <w:rPr>
          <w:b/>
          <w:sz w:val="22"/>
          <w:szCs w:val="22"/>
          <w:rFonts w:ascii="Calibri" w:hAnsi="Calibri"/>
        </w:rPr>
        <w:t xml:space="preserve"> </w:t>
      </w:r>
    </w:p>
    <w:p w:rsidR="00D1291A" w:rsidRPr="001D2378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b/>
          <w:bCs/>
          <w:color w:val="000000"/>
          <w:sz w:val="22"/>
          <w:szCs w:val="22"/>
          <w:rFonts w:ascii="Calibri" w:hAnsi="Calibri" w:cs="Arial"/>
        </w:rPr>
      </w:pPr>
      <w:r>
        <w:rPr>
          <w:b/>
          <w:bCs/>
          <w:color w:val="000000"/>
          <w:sz w:val="22"/>
          <w:szCs w:val="22"/>
          <w:rFonts w:ascii="Calibri" w:hAnsi="Calibri"/>
        </w:rPr>
        <w:t xml:space="preserve">I</w:t>
      </w:r>
    </w:p>
    <w:p w:rsidR="007F23C8" w:rsidRDefault="00B9025E" w:rsidP="007F23C8">
      <w:pPr>
        <w:pStyle w:val="BlockText"/>
        <w:ind w:left="142" w:right="-12" w:firstLine="567"/>
        <w:rPr>
          <w:bCs/>
          <w:color w:val="000000"/>
          <w:sz w:val="22"/>
          <w:szCs w:val="22"/>
          <w:rFonts w:ascii="Calibri" w:hAnsi="Calibri" w:cs="Arial"/>
        </w:rPr>
      </w:pPr>
      <w:r>
        <w:rPr>
          <w:sz w:val="22"/>
          <w:szCs w:val="22"/>
          <w:color w:val="000000"/>
          <w:bCs/>
          <w:rFonts w:ascii="Calibri" w:hAnsi="Calibri"/>
        </w:rPr>
        <w:t xml:space="preserve">У таблїчки </w:t>
      </w:r>
      <w:r>
        <w:rPr>
          <w:sz w:val="22"/>
          <w:szCs w:val="22"/>
          <w:color w:val="000000"/>
          <w:bCs/>
          <w:rFonts w:ascii="Calibri" w:hAnsi="Calibri"/>
        </w:rPr>
        <w:t xml:space="preserve">1</w:t>
      </w:r>
      <w:r>
        <w:rPr>
          <w:sz w:val="22"/>
          <w:szCs w:val="22"/>
          <w:color w:val="000000"/>
          <w:bCs/>
          <w:rFonts w:ascii="Calibri" w:hAnsi="Calibri"/>
        </w:rPr>
        <w:t xml:space="preserve">.</w:t>
      </w:r>
      <w:r>
        <w:rPr>
          <w:sz w:val="22"/>
          <w:szCs w:val="22"/>
          <w:color w:val="000000"/>
          <w:bCs/>
          <w:rFonts w:ascii="Calibri" w:hAnsi="Calibri"/>
        </w:rPr>
        <w:t xml:space="preserve"> </w:t>
      </w:r>
      <w:r>
        <w:rPr>
          <w:sz w:val="22"/>
          <w:szCs w:val="22"/>
          <w:color w:val="000000"/>
          <w:rFonts w:ascii="Calibri" w:hAnsi="Calibri"/>
        </w:rPr>
        <w:t xml:space="preserve">Розподзельованє средствох за финансованє и софинансованє реконструкциї, адаптациї, санациї, инвестицийне и чечуцe отримованє обєктох установох основного образованя и воспитаня на териториї Автономней покраїни Войводини за 2024. рок, хтора часц Ришеня о розподзельованю буджетних срєдствох 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установох основного образованя и воспитаня число 000146585 2024 09427 004 001 000 001/2 од 16.5.2024. року, у колони «Наменка додзелєних средствох», под порядковим числом 1. слова:</w:t>
      </w:r>
      <w:r>
        <w:rPr>
          <w:sz w:val="22"/>
          <w:szCs w:val="22"/>
          <w:color w:val="000000"/>
          <w:bCs/>
          <w:rFonts w:ascii="Calibri" w:hAnsi="Calibri"/>
        </w:rPr>
        <w:t xml:space="preserve"> </w:t>
      </w:r>
      <w:r>
        <w:rPr>
          <w:sz w:val="22"/>
          <w:szCs w:val="22"/>
        </w:rPr>
        <w:t xml:space="preserve">«за софинансованє инвестицийного отримованя санитарних ґузлох у Утринох» треба заменїц зоз словами:</w:t>
      </w:r>
      <w:r>
        <w:rPr>
          <w:sz w:val="22"/>
          <w:szCs w:val="22"/>
          <w:bCs/>
          <w:color w:val="000000"/>
          <w:rFonts w:ascii="Calibri" w:hAnsi="Calibri"/>
        </w:rPr>
        <w:t xml:space="preserve">  </w:t>
      </w:r>
      <w:r>
        <w:rPr>
          <w:sz w:val="22"/>
          <w:szCs w:val="22"/>
        </w:rPr>
        <w:t xml:space="preserve">«за софинансованє инвестицийного отримованя обєкту школи у Утринох», потим под порядковим числом 11. слова:</w:t>
      </w:r>
      <w:r>
        <w:rPr>
          <w:sz w:val="22"/>
          <w:szCs w:val="22"/>
          <w:bCs/>
          <w:color w:val="000000"/>
          <w:rFonts w:asciiTheme="minorHAnsi" w:hAnsiTheme="minorHAnsi"/>
        </w:rPr>
        <w:t xml:space="preserve">  </w:t>
      </w:r>
      <w:r>
        <w:rPr>
          <w:sz w:val="22"/>
          <w:szCs w:val="22"/>
        </w:rPr>
        <w:t xml:space="preserve">«за финансованє чечуцого отримованя на заменьованю:</w:t>
      </w:r>
      <w:r>
        <w:rPr>
          <w:sz w:val="22"/>
          <w:szCs w:val="22"/>
          <w:rFonts w:asciiTheme="minorHAnsi" w:hAnsiTheme="minorHAnsi"/>
        </w:rPr>
        <w:t xml:space="preserve"> </w:t>
      </w:r>
      <w:r>
        <w:rPr>
          <w:sz w:val="22"/>
          <w:szCs w:val="22"/>
          <w:rFonts w:asciiTheme="minorHAnsi" w:hAnsiTheme="minorHAnsi"/>
        </w:rPr>
        <w:t xml:space="preserve">цивох за дижджовку, столариї, шлосерских материялох, патосових облогох и малярско-фарбарски роботи» треба заменїц зоз словами:</w:t>
      </w:r>
      <w:r>
        <w:rPr>
          <w:sz w:val="22"/>
          <w:szCs w:val="22"/>
          <w:bCs/>
          <w:color w:val="000000"/>
          <w:rFonts w:asciiTheme="minorHAnsi" w:hAnsiTheme="minorHAnsi"/>
        </w:rPr>
        <w:t xml:space="preserve">  </w:t>
      </w:r>
      <w:r>
        <w:rPr>
          <w:sz w:val="22"/>
          <w:szCs w:val="22"/>
          <w:rFonts w:asciiTheme="minorHAnsi" w:hAnsiTheme="minorHAnsi"/>
        </w:rPr>
        <w:t xml:space="preserve">«за финансованє чечуцого отримованя на заменьованю:</w:t>
      </w:r>
      <w:r>
        <w:rPr>
          <w:sz w:val="22"/>
          <w:szCs w:val="22"/>
          <w:rFonts w:asciiTheme="minorHAnsi" w:hAnsiTheme="minorHAnsi"/>
        </w:rPr>
        <w:t xml:space="preserve"> </w:t>
      </w:r>
      <w:r>
        <w:rPr>
          <w:sz w:val="22"/>
          <w:szCs w:val="22"/>
        </w:rPr>
        <w:t xml:space="preserve">цивох за дижджовку, столариї/шлосерских материялох, патосових облогох, роботи на фасади и малярско-фарбарски роботи» и под порядковим числом 15. слова:</w:t>
      </w:r>
      <w:r>
        <w:rPr>
          <w:sz w:val="22"/>
          <w:szCs w:val="22"/>
          <w:bCs/>
          <w:color w:val="000000"/>
          <w:rFonts w:ascii="Calibri" w:hAnsi="Calibri"/>
        </w:rPr>
        <w:t xml:space="preserve">  </w:t>
      </w:r>
      <w:r>
        <w:rPr>
          <w:sz w:val="22"/>
          <w:szCs w:val="22"/>
          <w:bCs/>
          <w:color w:val="000000"/>
          <w:rFonts w:ascii="Calibri" w:hAnsi="Calibri"/>
        </w:rPr>
        <w:t xml:space="preserve">«за финансованє чечуцого отримованя санитарних ґузлох» треба заменїц зоз словами:</w:t>
      </w:r>
      <w:r>
        <w:rPr>
          <w:sz w:val="22"/>
          <w:szCs w:val="22"/>
          <w:bCs/>
          <w:color w:val="000000"/>
          <w:rFonts w:ascii="Calibri" w:hAnsi="Calibri"/>
        </w:rPr>
        <w:t xml:space="preserve">  </w:t>
      </w:r>
      <w:r>
        <w:rPr>
          <w:sz w:val="22"/>
          <w:szCs w:val="22"/>
          <w:bCs/>
          <w:color w:val="000000"/>
          <w:rFonts w:ascii="Calibri" w:hAnsi="Calibri"/>
        </w:rPr>
        <w:t xml:space="preserve">«за финансованє чечуцого отримованя санитарних ґузлох и малярско-фарбарских роботох у обєкту школи».</w:t>
      </w:r>
    </w:p>
    <w:p w:rsidR="002B6E76" w:rsidRPr="007F23C8" w:rsidRDefault="002B6E76" w:rsidP="007F23C8">
      <w:pPr>
        <w:pStyle w:val="BlockText"/>
        <w:ind w:left="142" w:right="-12" w:firstLine="567"/>
        <w:rPr>
          <w:rFonts w:ascii="Calibri" w:hAnsi="Calibri"/>
          <w:color w:val="000000"/>
          <w:sz w:val="22"/>
          <w:szCs w:val="22"/>
          <w:lang w:val="sr-Latn-RS"/>
        </w:rPr>
      </w:pPr>
    </w:p>
    <w:p w:rsidR="007F23C8" w:rsidRPr="007F23C8" w:rsidRDefault="007F23C8" w:rsidP="007F23C8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  <w:lang w:val="sr-Latn-RS"/>
        </w:rPr>
      </w:pPr>
    </w:p>
    <w:p w:rsidR="00D1291A" w:rsidRDefault="00D1291A" w:rsidP="002B6E76">
      <w:pPr>
        <w:pStyle w:val="BlockText"/>
        <w:ind w:left="4500" w:right="-12" w:firstLine="0"/>
        <w:rPr>
          <w:b/>
          <w:bCs/>
          <w:color w:val="000000"/>
          <w:sz w:val="22"/>
          <w:szCs w:val="22"/>
          <w:rFonts w:ascii="Calibri" w:hAnsi="Calibri" w:cs="Arial"/>
        </w:rPr>
      </w:pPr>
      <w:r>
        <w:rPr>
          <w:b/>
          <w:bCs/>
          <w:color w:val="000000"/>
          <w:sz w:val="22"/>
          <w:szCs w:val="22"/>
          <w:rFonts w:ascii="Calibri" w:hAnsi="Calibri"/>
        </w:rPr>
        <w:t xml:space="preserve">II</w:t>
      </w:r>
    </w:p>
    <w:p w:rsidR="00E25C01" w:rsidRPr="0054082F" w:rsidRDefault="00E25C01" w:rsidP="00E25C01">
      <w:pPr>
        <w:pStyle w:val="BlockText"/>
        <w:ind w:left="0" w:right="-12" w:firstLine="0"/>
        <w:rPr>
          <w:bCs/>
          <w:color w:val="000000"/>
          <w:sz w:val="22"/>
          <w:szCs w:val="22"/>
          <w:rFonts w:ascii="Calibri" w:hAnsi="Calibri" w:cs="Arial"/>
        </w:rPr>
      </w:pPr>
      <w:r>
        <w:rPr>
          <w:bCs/>
          <w:color w:val="000000"/>
          <w:sz w:val="22"/>
          <w:szCs w:val="22"/>
          <w:rFonts w:ascii="Calibri" w:hAnsi="Calibri"/>
        </w:rPr>
        <w:t xml:space="preserve">              </w:t>
      </w:r>
      <w:r>
        <w:rPr>
          <w:bCs/>
          <w:color w:val="000000"/>
          <w:sz w:val="22"/>
          <w:szCs w:val="22"/>
          <w:rFonts w:ascii="Calibri" w:hAnsi="Calibri"/>
        </w:rPr>
        <w:t xml:space="preserve">Диспозитив того ришеня ше обяви на интернет-боку Секретарияту.</w:t>
      </w:r>
    </w:p>
    <w:p w:rsidR="00E96548" w:rsidRDefault="00E96548" w:rsidP="00E96548">
      <w:pPr>
        <w:pStyle w:val="BlockText"/>
        <w:ind w:left="142" w:right="-12" w:firstLine="0"/>
        <w:jc w:val="center"/>
        <w:rPr>
          <w:rFonts w:ascii="Calibri" w:hAnsi="Calibri" w:cs="Arial"/>
          <w:b/>
          <w:bCs/>
          <w:i/>
          <w:color w:val="000000"/>
          <w:sz w:val="22"/>
          <w:szCs w:val="22"/>
          <w:lang w:val="sr-Cyrl-RS"/>
        </w:rPr>
      </w:pPr>
    </w:p>
    <w:p w:rsidR="00E96548" w:rsidRDefault="00E96548" w:rsidP="00E96548">
      <w:pPr>
        <w:pStyle w:val="BlockText"/>
        <w:ind w:left="142" w:right="-12" w:firstLine="0"/>
        <w:jc w:val="center"/>
        <w:rPr>
          <w:b/>
          <w:bCs/>
          <w:i/>
          <w:color w:val="000000"/>
          <w:sz w:val="22"/>
          <w:szCs w:val="22"/>
          <w:rFonts w:ascii="Calibri" w:hAnsi="Calibri" w:cs="Arial"/>
        </w:rPr>
      </w:pPr>
      <w:r>
        <w:rPr>
          <w:b/>
          <w:bCs/>
          <w:i/>
          <w:color w:val="000000"/>
          <w:sz w:val="22"/>
          <w:szCs w:val="22"/>
          <w:rFonts w:ascii="Calibri" w:hAnsi="Calibri"/>
        </w:rPr>
        <w:t xml:space="preserve">Обгрунтованє</w:t>
      </w:r>
    </w:p>
    <w:p w:rsidR="00E96548" w:rsidRDefault="00E96548" w:rsidP="00E96548">
      <w:pPr>
        <w:pStyle w:val="BlockText"/>
        <w:ind w:left="142" w:right="-12" w:firstLine="0"/>
        <w:jc w:val="center"/>
        <w:rPr>
          <w:rFonts w:ascii="Calibri" w:hAnsi="Calibri" w:cs="Arial"/>
          <w:b/>
          <w:bCs/>
          <w:i/>
          <w:color w:val="000000"/>
          <w:sz w:val="22"/>
          <w:szCs w:val="22"/>
          <w:lang w:val="sr-Cyrl-RS"/>
        </w:rPr>
      </w:pPr>
    </w:p>
    <w:p w:rsidR="00E96548" w:rsidRDefault="00E96548" w:rsidP="00E96548">
      <w:pPr>
        <w:pStyle w:val="BlockText"/>
        <w:ind w:left="0" w:right="-12" w:firstLine="0"/>
        <w:rPr>
          <w:sz w:val="22"/>
          <w:szCs w:val="22"/>
          <w:rFonts w:ascii="Calibri" w:hAnsi="Calibri" w:cs="Tahoma"/>
        </w:rPr>
      </w:pPr>
      <w:r>
        <w:rPr>
          <w:sz w:val="22"/>
          <w:szCs w:val="22"/>
          <w:bCs/>
          <w:rFonts w:ascii="Calibri" w:hAnsi="Calibri"/>
        </w:rPr>
        <w:t xml:space="preserve">Покраїнски секретар дня 16.5.2024. року под числом </w:t>
      </w:r>
      <w:r>
        <w:rPr>
          <w:sz w:val="22"/>
          <w:szCs w:val="22"/>
          <w:rFonts w:ascii="Calibri" w:hAnsi="Calibri"/>
        </w:rPr>
        <w:t xml:space="preserve">000146585 2024 09427 004 001 000 001/2 принєсол Ришенє о розподзельованю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реконструкциї, адаптациї, санациї, инвестицийне и чечуце отримованє обєктох установох основного образованя на териториї Автономней покраїни Войводини за 2024. рок.</w:t>
      </w:r>
    </w:p>
    <w:p w:rsidR="00E96548" w:rsidRPr="00623176" w:rsidRDefault="00E96548" w:rsidP="00E96548">
      <w:pPr>
        <w:pStyle w:val="BlockText"/>
        <w:ind w:left="0" w:right="-12" w:firstLine="0"/>
        <w:rPr>
          <w:bCs/>
          <w:color w:val="000000"/>
          <w:sz w:val="22"/>
          <w:szCs w:val="22"/>
          <w:rFonts w:ascii="Calibri" w:hAnsi="Calibri" w:cs="Arial"/>
        </w:rPr>
      </w:pPr>
      <w:r>
        <w:rPr>
          <w:sz w:val="22"/>
          <w:szCs w:val="22"/>
          <w:rFonts w:ascii="Calibri" w:hAnsi="Calibri"/>
        </w:rPr>
        <w:t xml:space="preserve">По обявйованю спомнутого ришеня на сайту Секретарияту 17.5.2024. року, обачени технїчни гришки у його тексту.</w:t>
      </w:r>
    </w:p>
    <w:p w:rsidR="00E96548" w:rsidRDefault="00E96548" w:rsidP="00E96548">
      <w:pPr>
        <w:pStyle w:val="BlockText"/>
        <w:ind w:left="0" w:right="-12" w:firstLine="0"/>
        <w:rPr>
          <w:sz w:val="22"/>
          <w:szCs w:val="22"/>
          <w:rFonts w:ascii="Calibri" w:hAnsi="Calibri" w:cs="Arial"/>
        </w:rPr>
      </w:pPr>
      <w:r>
        <w:rPr>
          <w:sz w:val="22"/>
          <w:szCs w:val="22"/>
          <w:rFonts w:ascii="Calibri" w:hAnsi="Calibri"/>
        </w:rPr>
        <w:t xml:space="preserve">Зоз членом 24. пасус 2.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Покраїнскей скупштинскей одлуки о Покраїнскей управи («Службени новини АПВ», число</w:t>
      </w:r>
      <w:r>
        <w:rPr>
          <w:sz w:val="22"/>
          <w:szCs w:val="22"/>
          <w:rFonts w:ascii="Calibri" w:hAnsi="Calibri"/>
        </w:rPr>
        <w:t xml:space="preserve"> </w:t>
      </w:r>
      <w:r>
        <w:rPr>
          <w:sz w:val="22"/>
          <w:szCs w:val="22"/>
          <w:rFonts w:ascii="Calibri" w:hAnsi="Calibri"/>
        </w:rPr>
        <w:t xml:space="preserve">37/14, 54/14 – др. одлукa, 37/16, 29/17, 24/19 и 66/20) предписане, медзи иншим, же покраїнски секретар орґанизує и обезпечує окончованє роботох на ефикасни способ и приноши акти за яки є овласцени.</w:t>
      </w:r>
    </w:p>
    <w:p w:rsidR="00E96548" w:rsidRPr="00BC76E0" w:rsidRDefault="00E96548" w:rsidP="00E96548">
      <w:pPr>
        <w:pStyle w:val="BlockText"/>
        <w:ind w:left="0" w:right="-12" w:firstLine="0"/>
        <w:rPr>
          <w:sz w:val="22"/>
          <w:szCs w:val="22"/>
          <w:rFonts w:ascii="Calibri" w:hAnsi="Calibri" w:cs="Arial"/>
        </w:rPr>
      </w:pPr>
      <w:r>
        <w:rPr>
          <w:sz w:val="22"/>
          <w:szCs w:val="22"/>
          <w:rFonts w:ascii="Calibri" w:hAnsi="Calibri"/>
        </w:rPr>
        <w:t xml:space="preserve">На основи винєшеного, окончене виправянє технїчней гришки як и у диспозитиву.</w:t>
      </w:r>
    </w:p>
    <w:p w:rsidR="00E25C01" w:rsidRPr="00DA299C" w:rsidRDefault="00E25C01" w:rsidP="002B6E76">
      <w:pPr>
        <w:pStyle w:val="BlockText"/>
        <w:ind w:left="4500" w:right="-12" w:firstLine="0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FE0351" w:rsidRDefault="00D1291A" w:rsidP="00FE0351">
      <w:pPr>
        <w:pStyle w:val="BlockText"/>
        <w:ind w:left="187" w:right="-12" w:firstLine="0"/>
        <w:rPr>
          <w:bCs/>
          <w:color w:val="000000"/>
          <w:sz w:val="22"/>
          <w:szCs w:val="22"/>
          <w:rFonts w:ascii="Calibri" w:hAnsi="Calibri" w:cs="Arial"/>
        </w:rPr>
      </w:pPr>
      <w:r>
        <w:rPr>
          <w:bCs/>
          <w:color w:val="000000"/>
          <w:sz w:val="22"/>
          <w:szCs w:val="22"/>
          <w:rFonts w:ascii="Calibri" w:hAnsi="Calibri"/>
        </w:rPr>
        <w:t xml:space="preserve">Ришенє доручиц:</w:t>
      </w:r>
    </w:p>
    <w:p w:rsidR="00FE0351" w:rsidRDefault="00D1291A" w:rsidP="00FE0351">
      <w:pPr>
        <w:pStyle w:val="BlockText"/>
        <w:numPr>
          <w:ilvl w:val="0"/>
          <w:numId w:val="9"/>
        </w:numPr>
        <w:ind w:right="-12"/>
        <w:rPr>
          <w:bCs/>
          <w:color w:val="000000"/>
          <w:sz w:val="22"/>
          <w:szCs w:val="22"/>
          <w:rFonts w:ascii="Calibri" w:hAnsi="Calibri" w:cs="Arial"/>
        </w:rPr>
      </w:pPr>
      <w:r>
        <w:rPr>
          <w:bCs/>
          <w:color w:val="000000"/>
          <w:sz w:val="22"/>
          <w:szCs w:val="22"/>
          <w:rFonts w:ascii="Calibri" w:hAnsi="Calibri"/>
        </w:rPr>
        <w:t xml:space="preserve">Сектору за материялно –</w:t>
      </w:r>
    </w:p>
    <w:p w:rsidR="00D1291A" w:rsidRDefault="00D1291A" w:rsidP="00FE0351">
      <w:pPr>
        <w:pStyle w:val="BlockText"/>
        <w:ind w:left="360" w:right="-12" w:firstLine="0"/>
        <w:rPr>
          <w:bCs/>
          <w:color w:val="000000"/>
          <w:sz w:val="22"/>
          <w:szCs w:val="22"/>
          <w:rFonts w:ascii="Calibri" w:hAnsi="Calibri" w:cs="Arial"/>
        </w:rPr>
      </w:pPr>
      <w:r>
        <w:rPr>
          <w:bCs/>
          <w:color w:val="000000"/>
          <w:sz w:val="22"/>
          <w:szCs w:val="22"/>
          <w:rFonts w:ascii="Calibri" w:hAnsi="Calibri"/>
        </w:rPr>
        <w:t xml:space="preserve">финансийни роботи Секретарияту</w:t>
      </w:r>
    </w:p>
    <w:p w:rsidR="00D1291A" w:rsidRDefault="005214C1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bCs/>
          <w:color w:val="000000"/>
          <w:sz w:val="22"/>
          <w:szCs w:val="22"/>
          <w:rFonts w:ascii="Calibri" w:hAnsi="Calibri" w:cs="Arial"/>
        </w:rPr>
      </w:pPr>
      <w:r>
        <w:rPr>
          <w:bCs/>
          <w:color w:val="000000"/>
          <w:sz w:val="22"/>
          <w:szCs w:val="22"/>
          <w:rFonts w:ascii="Calibri" w:hAnsi="Calibri"/>
        </w:rPr>
        <w:t xml:space="preserve">    </w:t>
      </w:r>
      <w:r>
        <w:rPr>
          <w:bCs/>
          <w:color w:val="000000"/>
          <w:sz w:val="22"/>
          <w:szCs w:val="22"/>
          <w:rFonts w:ascii="Calibri" w:hAnsi="Calibri"/>
        </w:rPr>
        <w:t xml:space="preserve">Архиви</w:t>
      </w:r>
    </w:p>
    <w:p w:rsidR="00FE0351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956A2" w:rsidRDefault="00F956A2" w:rsidP="00F956A2">
      <w:pPr>
        <w:rPr>
          <w:rFonts w:ascii="Calibri" w:hAnsi="Calibri" w:cs="Tahoma"/>
          <w:sz w:val="22"/>
          <w:szCs w:val="22"/>
          <w:lang w:val="sr-Cyrl-CS"/>
        </w:rPr>
      </w:pPr>
    </w:p>
    <w:p w:rsidR="00F956A2" w:rsidRDefault="00F956A2" w:rsidP="00F956A2">
      <w:pPr>
        <w:pStyle w:val="BodyTextIndent"/>
        <w:jc w:val="center"/>
        <w:rPr>
          <w:bCs/>
          <w:noProof/>
          <w:szCs w:val="20"/>
          <w:rFonts w:ascii="Calibri" w:hAnsi="Calibri" w:cs="Tahoma"/>
        </w:rPr>
      </w:pPr>
      <w:r>
        <w:rPr>
          <w:sz w:val="22"/>
          <w:szCs w:val="22"/>
          <w:rFonts w:ascii="Calibri" w:hAnsi="Calibri"/>
        </w:rPr>
        <w:tab/>
        <w:t xml:space="preserve">                                                                                    </w:t>
      </w:r>
      <w:r>
        <w:rPr>
          <w:bCs/>
          <w:szCs w:val="20"/>
          <w:rFonts w:ascii="Calibri" w:hAnsi="Calibri"/>
        </w:rPr>
        <w:t xml:space="preserve">ПОКРАЇНСКИ СЕКРЕТАР,</w:t>
      </w:r>
    </w:p>
    <w:p w:rsidR="00F956A2" w:rsidRPr="00BD4DD7" w:rsidRDefault="00F956A2" w:rsidP="00F956A2">
      <w:pPr>
        <w:rPr>
          <w:sz w:val="22"/>
          <w:szCs w:val="22"/>
          <w:rFonts w:asciiTheme="minorHAnsi" w:hAnsiTheme="minorHAnsi" w:cstheme="minorHAnsi"/>
        </w:rPr>
      </w:pPr>
      <w:r>
        <w:rPr>
          <w:sz w:val="22"/>
          <w:szCs w:val="22"/>
          <w:rFonts w:asciiTheme="minorHAnsi" w:hAnsiTheme="minorHAnsi"/>
        </w:rPr>
        <w:t xml:space="preserve">                                                                                                                               </w:t>
      </w:r>
    </w:p>
    <w:p w:rsidR="00F956A2" w:rsidRPr="00BD4DD7" w:rsidRDefault="00F956A2" w:rsidP="00F956A2">
      <w:pPr>
        <w:rPr>
          <w:sz w:val="22"/>
          <w:szCs w:val="22"/>
          <w:rFonts w:asciiTheme="minorHAnsi" w:hAnsiTheme="minorHAnsi" w:cstheme="minorHAnsi"/>
        </w:rPr>
      </w:pPr>
      <w:r>
        <w:rPr>
          <w:sz w:val="22"/>
          <w:szCs w:val="22"/>
          <w:rFonts w:asciiTheme="minorHAnsi" w:hAnsiTheme="minorHAnsi"/>
        </w:rPr>
        <w:t xml:space="preserve">                                                                                                                              </w:t>
      </w:r>
      <w:r>
        <w:rPr>
          <w:sz w:val="22"/>
          <w:szCs w:val="22"/>
          <w:rFonts w:asciiTheme="minorHAnsi" w:hAnsiTheme="minorHAnsi"/>
        </w:rPr>
        <w:t xml:space="preserve">Роберт Отот</w:t>
      </w:r>
    </w:p>
    <w:p w:rsidR="00FE0351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Sect="00D441F4">
      <w:headerReference w:type="even" r:id="rId9"/>
      <w:headerReference w:type="default" r:id="rId10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DFF" w:rsidRDefault="00781DFF">
      <w:r>
        <w:separator/>
      </w:r>
    </w:p>
  </w:endnote>
  <w:endnote w:type="continuationSeparator" w:id="0">
    <w:p w:rsidR="00781DFF" w:rsidRDefault="00781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DFF" w:rsidRDefault="00781DFF">
      <w:r>
        <w:separator/>
      </w:r>
    </w:p>
  </w:footnote>
  <w:footnote w:type="continuationSeparator" w:id="0">
    <w:p w:rsidR="00781DFF" w:rsidRDefault="00781D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 xml:space="preserve"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dirty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5DAD"/>
    <w:rsid w:val="00027E78"/>
    <w:rsid w:val="0003602F"/>
    <w:rsid w:val="00051045"/>
    <w:rsid w:val="00063CBF"/>
    <w:rsid w:val="0008173F"/>
    <w:rsid w:val="00087ACD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61920"/>
    <w:rsid w:val="00284BE4"/>
    <w:rsid w:val="00284D07"/>
    <w:rsid w:val="00293453"/>
    <w:rsid w:val="002B52BA"/>
    <w:rsid w:val="002B5517"/>
    <w:rsid w:val="002B6E76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752E4"/>
    <w:rsid w:val="00582C9E"/>
    <w:rsid w:val="0059185A"/>
    <w:rsid w:val="005C1F52"/>
    <w:rsid w:val="005C3060"/>
    <w:rsid w:val="005D479F"/>
    <w:rsid w:val="005E012E"/>
    <w:rsid w:val="005E1631"/>
    <w:rsid w:val="005E3580"/>
    <w:rsid w:val="006001F8"/>
    <w:rsid w:val="00607944"/>
    <w:rsid w:val="00613448"/>
    <w:rsid w:val="006307C6"/>
    <w:rsid w:val="00632FF5"/>
    <w:rsid w:val="0064379B"/>
    <w:rsid w:val="006458F9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500E"/>
    <w:rsid w:val="007371FF"/>
    <w:rsid w:val="00757218"/>
    <w:rsid w:val="007609AB"/>
    <w:rsid w:val="007710C4"/>
    <w:rsid w:val="00772C0A"/>
    <w:rsid w:val="00781DFF"/>
    <w:rsid w:val="00782201"/>
    <w:rsid w:val="0079647D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7F23C8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9E1546"/>
    <w:rsid w:val="00A21A66"/>
    <w:rsid w:val="00A241E9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D2C28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15EA"/>
    <w:rsid w:val="00B85F02"/>
    <w:rsid w:val="00B9025E"/>
    <w:rsid w:val="00BA2BD6"/>
    <w:rsid w:val="00BB065E"/>
    <w:rsid w:val="00BB27A6"/>
    <w:rsid w:val="00BB2AEF"/>
    <w:rsid w:val="00BC56DB"/>
    <w:rsid w:val="00BC7B0D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309A3"/>
    <w:rsid w:val="00C50A6B"/>
    <w:rsid w:val="00C53409"/>
    <w:rsid w:val="00C632F3"/>
    <w:rsid w:val="00C63F34"/>
    <w:rsid w:val="00C67306"/>
    <w:rsid w:val="00C70F34"/>
    <w:rsid w:val="00C755C1"/>
    <w:rsid w:val="00C83B3D"/>
    <w:rsid w:val="00CA5709"/>
    <w:rsid w:val="00CD4B32"/>
    <w:rsid w:val="00CE4149"/>
    <w:rsid w:val="00CF7E16"/>
    <w:rsid w:val="00D1291A"/>
    <w:rsid w:val="00D14549"/>
    <w:rsid w:val="00D20A1B"/>
    <w:rsid w:val="00D441F4"/>
    <w:rsid w:val="00D52F16"/>
    <w:rsid w:val="00D5720D"/>
    <w:rsid w:val="00D61DE0"/>
    <w:rsid w:val="00D8197A"/>
    <w:rsid w:val="00D86BE0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23186"/>
    <w:rsid w:val="00E23ABE"/>
    <w:rsid w:val="00E25C01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548"/>
    <w:rsid w:val="00E96919"/>
    <w:rsid w:val="00E969F3"/>
    <w:rsid w:val="00EA1662"/>
    <w:rsid w:val="00EA3B1C"/>
    <w:rsid w:val="00EB04F9"/>
    <w:rsid w:val="00EB547B"/>
    <w:rsid w:val="00EC7BCB"/>
    <w:rsid w:val="00EC7DE5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3027B"/>
    <w:rsid w:val="00F303AE"/>
    <w:rsid w:val="00F430D3"/>
    <w:rsid w:val="00F565D2"/>
    <w:rsid w:val="00F72B78"/>
    <w:rsid w:val="00F90EB1"/>
    <w:rsid w:val="00F93EA6"/>
    <w:rsid w:val="00F93FE3"/>
    <w:rsid w:val="00F956A2"/>
    <w:rsid w:val="00FA2EFB"/>
    <w:rsid w:val="00FA33DF"/>
    <w:rsid w:val="00FA6892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68B620"/>
  <w15:docId w15:val="{F7DB554F-6268-4E7A-AC23-77BE3536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val="uk-U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val="uk-UA"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7155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uk-UA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  <w:rPr>
      <w:lang w:val="uk-UA"/>
    </w:r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uk-UA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val="uk-UA"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uk-UA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uk-UA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uk-UA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uk-UA" w:eastAsia="en-US"/>
    </w:rPr>
  </w:style>
  <w:style w:type="character" w:customStyle="1" w:styleId="Heading2Char">
    <w:name w:val="Heading 2 Char"/>
    <w:basedOn w:val="DefaultParagraphFont"/>
    <w:link w:val="Heading2"/>
    <w:semiHidden/>
    <w:rsid w:val="0071558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Marija Vulović</cp:lastModifiedBy>
  <cp:revision>10</cp:revision>
  <cp:lastPrinted>2024-05-20T12:32:00Z</cp:lastPrinted>
  <dcterms:created xsi:type="dcterms:W3CDTF">2024-05-27T11:05:00Z</dcterms:created>
  <dcterms:modified xsi:type="dcterms:W3CDTF">2024-05-27T11:30:00Z</dcterms:modified>
</cp:coreProperties>
</file>