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021"/>
        <w:gridCol w:w="3809"/>
      </w:tblGrid>
      <w:tr w:rsidR="00E53F78" w:rsidRPr="00E53F78" w:rsidTr="008A3C1E">
        <w:trPr>
          <w:trHeight w:val="2048"/>
        </w:trPr>
        <w:tc>
          <w:tcPr>
            <w:tcW w:w="2610" w:type="dxa"/>
            <w:hideMark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E53F78">
              <w:rPr>
                <w:rFonts w:asciiTheme="minorHAnsi" w:hAnsiTheme="minorHAnsi" w:cstheme="minorHAnsi"/>
                <w:noProof/>
                <w:sz w:val="18"/>
                <w:szCs w:val="18"/>
                <w:lang w:val="en-US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Republica Serbia</w:t>
            </w:r>
          </w:p>
          <w:p w:rsidR="00EE68C0" w:rsidRPr="00E53F78" w:rsidRDefault="00EE68C0" w:rsidP="008A3C1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Provincia Autonomă Voivodina</w:t>
            </w:r>
          </w:p>
          <w:p w:rsidR="00EE68C0" w:rsidRPr="00E53F78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Secretariatul Provincial pentru Educaţie, Reglementări,</w:t>
            </w:r>
          </w:p>
          <w:p w:rsidR="00EE68C0" w:rsidRPr="00E53F78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Administraţie şi Minorităţile Naţionale - Comunităţile Naţionale</w:t>
            </w:r>
          </w:p>
          <w:p w:rsidR="00EE68C0" w:rsidRPr="00E53F78" w:rsidRDefault="00EE68C0" w:rsidP="008A3C1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Bulevar Mihajla Pupina 16, 21000 Novi Sad</w:t>
            </w: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T: +381 21  487  43 48</w:t>
            </w: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ounz@vojvodinа.gov.rs</w:t>
            </w:r>
          </w:p>
        </w:tc>
      </w:tr>
      <w:tr w:rsidR="00E53F78" w:rsidRPr="00E53F78" w:rsidTr="008A3C1E">
        <w:trPr>
          <w:trHeight w:val="316"/>
        </w:trPr>
        <w:tc>
          <w:tcPr>
            <w:tcW w:w="2610" w:type="dxa"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4021" w:type="dxa"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NUMĂRUL: 000147475 2024 09427 001 000 000 001</w:t>
            </w:r>
          </w:p>
        </w:tc>
        <w:tc>
          <w:tcPr>
            <w:tcW w:w="3809" w:type="dxa"/>
          </w:tcPr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DATA:  11.04.2024</w:t>
            </w:r>
          </w:p>
          <w:p w:rsidR="00EE68C0" w:rsidRPr="00E53F78" w:rsidRDefault="00EE68C0" w:rsidP="008A3C1E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EE68C0" w:rsidRPr="00E53F78" w:rsidRDefault="00EE68C0" w:rsidP="00EE68C0">
      <w:pPr>
        <w:jc w:val="both"/>
        <w:rPr>
          <w:rFonts w:asciiTheme="minorHAnsi" w:hAnsiTheme="minorHAnsi" w:cstheme="minorHAnsi"/>
          <w:sz w:val="18"/>
          <w:szCs w:val="18"/>
          <w:lang w:val="en-U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5B1308" w:rsidRDefault="00EE68C0" w:rsidP="00EE68C0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 w:rsidRPr="005B1308">
        <w:rPr>
          <w:rFonts w:asciiTheme="minorHAnsi" w:hAnsiTheme="minorHAnsi" w:cstheme="minorHAnsi"/>
          <w:sz w:val="20"/>
          <w:szCs w:val="20"/>
        </w:rPr>
        <w:t xml:space="preserve">În baza articolelor 15 , 16 alineatul 5 şi 24 alineatul 2 din din Hotărârea Adunării Provinciei privind administraţia provincială ("Buletinul oficial al P.A.V, nr. 37/14, 54/14- altă hotărâre, 37/16, 29/17, 24/19, 66/20 şi 38/21), art. 11 şi 23 alineatul 1 şi 4 din Hotărârea Adunării Provinciei privind bugetul Provinciei Autonome Voivodina pentru anul 2024 („Buletinul oficial al P.A.V.”, numărul 45/23), articolului 12 Regulamentul privind repartizarea mijloacelor bugetare ale Secretariatului Provincial pentru Educaţie, Reglementări, Administraţie şi Minorităţile Naţionale – Comunităţile Naţionale pentru finanţarea şi cofinanţarea programelor şi proiectelor din domeniul educaţiei şi instrucţiei elementare şi medii din Provincia Autonomă Voivodina („Buletinul oficial al P.A.V.”, nr. 7/23 şi 5/24), în urma realizării Concursului pentru finanțarea și cofinanțarea programelor şi proiectelor pentru ridicarea calităţii educaţiei elementare şi medii – promovarea şi îmbunătăţirea siguranţei elevilor în şcolile elementare şi medii de pe teritoriul P.A. Voivodina pentru anul 2024 („Buletinul oficial al P.A.V.”, nr. 7/24), secretarul provincial pentru educaţie, reglementări, administraţie şi minorităţile naţionale - comunităţile naţionale e m i t e: 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DECIZIA</w:t>
      </w:r>
    </w:p>
    <w:p w:rsidR="00EE68C0" w:rsidRPr="00E53F78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PRIVIND REPARTIZAREA MIJLOACELOR BUGETARE ALE SECRETARIATULUI PROVINCIAL PENTRU EDUCAŢIE, REGLEMENTĂRI, ADMINISTRAŢIE ŞI MINORITĂŢILE NAŢIONALE ‒ COMUNITĂŢILE NAŢIONALE </w:t>
      </w:r>
    </w:p>
    <w:p w:rsidR="00EE68C0" w:rsidRPr="00E53F78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PENTRU FINANȚAREA ȘI COFINANȚAREA PROGRAMELOR ŞI PROIECTELOR PENTRU RIDICAREA CALITĂŢII EDUCAŢIEI ELEMENTARE ŞI MEDII – PROMOVAREA ŞI ÎMBUNĂTĂŢIREA SIGURANŢEI ELEVILOR ÎN ŞCOLILE ELEMENTARE ŞI MEDII DE PE TERITORIUL P.A. VOIVODINA</w:t>
      </w:r>
      <w:r w:rsidR="00C77274">
        <w:rPr>
          <w:rFonts w:asciiTheme="minorHAnsi" w:hAnsiTheme="minorHAnsi"/>
          <w:b/>
          <w:sz w:val="20"/>
          <w:szCs w:val="20"/>
        </w:rPr>
        <w:t xml:space="preserve"> PENTRU ANUL 2024 </w:t>
      </w: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</w:t>
      </w: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5B1308" w:rsidRDefault="00EE68C0" w:rsidP="00EE68C0">
      <w:pPr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B1308">
        <w:rPr>
          <w:rFonts w:asciiTheme="minorHAnsi" w:hAnsiTheme="minorHAnsi" w:cstheme="minorHAnsi"/>
          <w:sz w:val="20"/>
          <w:szCs w:val="20"/>
        </w:rPr>
        <w:t xml:space="preserve">Prin prezenta decizie se stabilește repartizarea mijloacelor bugetare ale Secretariatului Provincial pentru Educaţie, Reglementări, Administraţie și Minorităţile Naţionale-Comunităţile Naţionale conform Concursului pentru finanțarea și cofinanțarea programelor şi proiectelor pentru ridicarea calităţii educaţiei elementare şi medii - promovarea şi îmbunătăţirea siguranţei elevilor în şcolile elementare şi medii de pe teritoriul P.A. Voivodina pentru anul 2024, numărul: 000140083 2024 09427 001 001 000 001 din 25.01.2024 (în continuare: Concursul).  </w:t>
      </w: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II</w:t>
      </w: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ind w:firstLine="72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În baza Concursului </w:t>
      </w:r>
      <w:r>
        <w:rPr>
          <w:rFonts w:asciiTheme="minorHAnsi" w:hAnsiTheme="minorHAnsi"/>
          <w:b/>
          <w:sz w:val="20"/>
          <w:szCs w:val="20"/>
        </w:rPr>
        <w:t>a fost asigurată suma totală de 5.000.000,00 dinari</w:t>
      </w:r>
      <w:r>
        <w:rPr>
          <w:rFonts w:asciiTheme="minorHAnsi" w:hAnsiTheme="minorHAnsi"/>
          <w:sz w:val="20"/>
          <w:szCs w:val="20"/>
        </w:rPr>
        <w:t xml:space="preserve"> pentru destinaţia prevăzută la punctul I din prezenta decizie, şi anume: </w:t>
      </w:r>
    </w:p>
    <w:p w:rsidR="00EE68C0" w:rsidRPr="00E53F78" w:rsidRDefault="00EE68C0" w:rsidP="00EE68C0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pentru instituțiile de instrucție și educație elementară – în cuantum de 3.500.000,00 dinari;</w:t>
      </w:r>
    </w:p>
    <w:p w:rsidR="00EE68C0" w:rsidRPr="00E53F78" w:rsidRDefault="00EE68C0" w:rsidP="00EE68C0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pentru instituțiile de instrucție și educație medie – în cuantum de 1.500.000,00 dinari.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Mijloacele se aprobă instituţiilor de instrucţie și educaţie elementară și medie din teritoriul P.A. Voivodina al căror fondator este Republica Serbia, Provincia Autonomă sau unitatea autoguvernării locale (în continuare: beneficiarilor).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III</w:t>
      </w: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>Repartizarea mijloacelor prevăzute la punctul II din prezenta decizie, pe instituţii care au sediul în P.A. Voivodina, este prezentată în anexa Deciziei și este partea integrantă a acesteia (Tabelul 1 și Tabelul 2).</w:t>
      </w:r>
    </w:p>
    <w:p w:rsidR="00EE68C0" w:rsidRPr="00E53F78" w:rsidRDefault="00EE68C0" w:rsidP="00EE68C0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:rsidR="00EE68C0" w:rsidRPr="00E53F78" w:rsidRDefault="00EE68C0" w:rsidP="00EE68C0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E68C0" w:rsidRPr="00E53F78" w:rsidRDefault="00EE68C0" w:rsidP="00EE68C0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EE68C0" w:rsidRPr="00E53F78" w:rsidRDefault="00EE68C0" w:rsidP="00EE68C0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IV</w:t>
      </w:r>
      <w:r>
        <w:rPr>
          <w:rFonts w:asciiTheme="minorHAnsi" w:hAnsiTheme="minorHAnsi"/>
          <w:sz w:val="20"/>
          <w:szCs w:val="20"/>
        </w:rPr>
        <w:t xml:space="preserve">   </w:t>
      </w:r>
    </w:p>
    <w:p w:rsidR="00EE68C0" w:rsidRPr="00E53F78" w:rsidRDefault="00EE68C0" w:rsidP="00EE68C0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</w:p>
    <w:p w:rsidR="00EE68C0" w:rsidRPr="00E53F78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Mijloacele prevăzute la punctul II din prezenta decizie sunt prevăzute prin Hotărârea Adunării Provinciei privind bugetul Provinciei Autonome Voivodina pentru anul 2024 („Buletinul oficial al P.A.V.”, nr.: 45/23) în cadrul Părţii 06-Secretariatul Provincial pentru Educaţie, Reglementări, Administraţie şi Minorităţile Naţionale – Comunităţile Naţionale, Programul 2003 - Învăţământul elementar, Activitatea de program 1004 - Ridicarea calităţii învăţământului elementar, clasificarea funcţională 910 Învăţământul preşcolar şi elementar, sursa de finanţare 01 00 - Venituri şi încasări generale ale bugetului, clasificarea economică 4631 - Transferuri curente altor niveluri ale puterii şi Programul 2004 - Învăţământul mediu, Activitatea de program 1002 - Ridicarea calităţii învăţământului mediu, clasificarea funcţională 920 - Învăţământul mediu, sursa de finanţare 01 00 - Venituri şi încasări generale ale bugetului, clasificarea economică 4631 - Transferuri curente altor niveluri ale puterii </w:t>
      </w:r>
      <w:r w:rsidRPr="00E216D2">
        <w:rPr>
          <w:rFonts w:asciiTheme="minorHAnsi" w:hAnsiTheme="minorHAnsi"/>
          <w:sz w:val="20"/>
          <w:szCs w:val="20"/>
        </w:rPr>
        <w:t>în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E216D2">
        <w:rPr>
          <w:rFonts w:asciiTheme="minorHAnsi" w:hAnsiTheme="minorHAnsi"/>
          <w:sz w:val="20"/>
          <w:szCs w:val="20"/>
        </w:rPr>
        <w:t>conformitate cu afluenţa mijloacelor în bugetul P.A. Voivodina, respectiv cu posibilităţile de lichiditate ale bugetului.</w:t>
      </w:r>
      <w:r>
        <w:rPr>
          <w:rFonts w:asciiTheme="minorHAnsi" w:hAnsiTheme="minorHAnsi"/>
          <w:sz w:val="20"/>
          <w:szCs w:val="20"/>
        </w:rPr>
        <w:t xml:space="preserve">  </w:t>
      </w:r>
    </w:p>
    <w:p w:rsidR="00EE68C0" w:rsidRPr="00E53F78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E68C0" w:rsidRPr="00E53F78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</w:t>
      </w:r>
    </w:p>
    <w:p w:rsidR="00EE68C0" w:rsidRPr="00E53F78" w:rsidRDefault="00EE68C0" w:rsidP="00EE68C0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Secretariatul va </w:t>
      </w:r>
      <w:r>
        <w:rPr>
          <w:rFonts w:asciiTheme="minorHAnsi" w:hAnsiTheme="minorHAnsi"/>
          <w:b/>
          <w:sz w:val="20"/>
          <w:szCs w:val="20"/>
        </w:rPr>
        <w:t>înştiinţa beneficiarii</w:t>
      </w:r>
      <w:r>
        <w:rPr>
          <w:rFonts w:asciiTheme="minorHAnsi" w:hAnsiTheme="minorHAnsi"/>
          <w:sz w:val="20"/>
          <w:szCs w:val="20"/>
        </w:rPr>
        <w:t xml:space="preserve"> cu privire la repartizarea mijloacelor stabilită prin prezenta decizie. </w:t>
      </w:r>
    </w:p>
    <w:p w:rsidR="00EE68C0" w:rsidRPr="00E53F78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VI</w:t>
      </w:r>
    </w:p>
    <w:p w:rsidR="00EE68C0" w:rsidRPr="00E53F78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Secretariatul va prelua obligaţia faţă de beneficiari </w:t>
      </w:r>
      <w:r>
        <w:rPr>
          <w:rFonts w:asciiTheme="minorHAnsi" w:hAnsiTheme="minorHAnsi"/>
          <w:b/>
          <w:sz w:val="20"/>
          <w:szCs w:val="20"/>
        </w:rPr>
        <w:t xml:space="preserve">în baza contractului în scris. </w:t>
      </w:r>
    </w:p>
    <w:p w:rsidR="00EE68C0" w:rsidRPr="00E53F78" w:rsidRDefault="00EE68C0" w:rsidP="00EE68C0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VII</w:t>
      </w:r>
    </w:p>
    <w:p w:rsidR="00EE68C0" w:rsidRPr="00E53F78" w:rsidRDefault="00EE68C0" w:rsidP="00EE68C0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E68C0" w:rsidRPr="00E53F78" w:rsidRDefault="00EE68C0" w:rsidP="00EE68C0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Prezenta decizie este definitivă şi împotriva ei nu se poate depune cale de atac.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VIII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Pentru executarea prezentei decizii este responsabil Sectorul pentru activităţi material-financiare al Secretariatului.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Decizia se trimite:</w:t>
      </w:r>
    </w:p>
    <w:p w:rsidR="00EE68C0" w:rsidRPr="00E53F78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Sectorului pentru activităţi material-financiare ale Secretariatului;</w:t>
      </w:r>
    </w:p>
    <w:p w:rsidR="00EE68C0" w:rsidRPr="00E53F78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Arhivei. </w:t>
      </w: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EE68C0" w:rsidRPr="00E53F78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SECRETAR PROVINCIAL</w:t>
      </w:r>
    </w:p>
    <w:p w:rsidR="00EE68C0" w:rsidRPr="00E53F78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sz w:val="20"/>
          <w:szCs w:val="20"/>
        </w:rPr>
      </w:pPr>
    </w:p>
    <w:p w:rsidR="00EE68C0" w:rsidRPr="00E53F78" w:rsidRDefault="00EE68C0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Szakállas Zsolt</w:t>
      </w:r>
    </w:p>
    <w:p w:rsidR="00767B8F" w:rsidRDefault="00767B8F" w:rsidP="00EE68C0">
      <w:pPr>
        <w:ind w:left="720" w:firstLine="5310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bookmarkStart w:id="0" w:name="_GoBack"/>
      <w:bookmarkEnd w:id="0"/>
    </w:p>
    <w:p w:rsidR="00767B8F" w:rsidRDefault="00767B8F">
      <w:pPr>
        <w:spacing w:after="160" w:line="259" w:lineRule="auto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sectPr w:rsidR="00767B8F" w:rsidSect="004A2DB8">
      <w:footerReference w:type="even" r:id="rId9"/>
      <w:footerReference w:type="default" r:id="rId10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275" w:rsidRDefault="00493275">
      <w:r>
        <w:separator/>
      </w:r>
    </w:p>
  </w:endnote>
  <w:endnote w:type="continuationSeparator" w:id="0">
    <w:p w:rsidR="00493275" w:rsidRDefault="0049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493275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5A7C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493275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275" w:rsidRDefault="00493275">
      <w:r>
        <w:separator/>
      </w:r>
    </w:p>
  </w:footnote>
  <w:footnote w:type="continuationSeparator" w:id="0">
    <w:p w:rsidR="00493275" w:rsidRDefault="00493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193C61"/>
    <w:rsid w:val="001E3C5E"/>
    <w:rsid w:val="00275374"/>
    <w:rsid w:val="00306E7C"/>
    <w:rsid w:val="0031336D"/>
    <w:rsid w:val="0032260D"/>
    <w:rsid w:val="00332914"/>
    <w:rsid w:val="003B22AC"/>
    <w:rsid w:val="00436732"/>
    <w:rsid w:val="004427B3"/>
    <w:rsid w:val="00464992"/>
    <w:rsid w:val="004673A2"/>
    <w:rsid w:val="00475A7C"/>
    <w:rsid w:val="00487A84"/>
    <w:rsid w:val="00493275"/>
    <w:rsid w:val="004A2DB8"/>
    <w:rsid w:val="004A4A5B"/>
    <w:rsid w:val="004B7F7A"/>
    <w:rsid w:val="00507C1B"/>
    <w:rsid w:val="00535292"/>
    <w:rsid w:val="00553141"/>
    <w:rsid w:val="005901F2"/>
    <w:rsid w:val="00592855"/>
    <w:rsid w:val="005B1308"/>
    <w:rsid w:val="00671D03"/>
    <w:rsid w:val="00677D0B"/>
    <w:rsid w:val="006825B4"/>
    <w:rsid w:val="006B0995"/>
    <w:rsid w:val="006D41F8"/>
    <w:rsid w:val="006E329A"/>
    <w:rsid w:val="00711BB9"/>
    <w:rsid w:val="00735D8F"/>
    <w:rsid w:val="00767B8F"/>
    <w:rsid w:val="007F7D2D"/>
    <w:rsid w:val="008A707E"/>
    <w:rsid w:val="008C38AD"/>
    <w:rsid w:val="008C7CB4"/>
    <w:rsid w:val="009002D9"/>
    <w:rsid w:val="009E0607"/>
    <w:rsid w:val="00A711B9"/>
    <w:rsid w:val="00A96A81"/>
    <w:rsid w:val="00AB76D5"/>
    <w:rsid w:val="00B0143E"/>
    <w:rsid w:val="00BF19B0"/>
    <w:rsid w:val="00C11E51"/>
    <w:rsid w:val="00C27942"/>
    <w:rsid w:val="00C33252"/>
    <w:rsid w:val="00C43823"/>
    <w:rsid w:val="00C77274"/>
    <w:rsid w:val="00DC2DAB"/>
    <w:rsid w:val="00DF3E5B"/>
    <w:rsid w:val="00E16FB7"/>
    <w:rsid w:val="00E216D2"/>
    <w:rsid w:val="00E53F78"/>
    <w:rsid w:val="00EB661E"/>
    <w:rsid w:val="00EE68C0"/>
    <w:rsid w:val="00F20F0F"/>
    <w:rsid w:val="00F33DBB"/>
    <w:rsid w:val="00F77703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65AF7-35FD-4B02-9F96-847CFC28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Adrian Čoban</cp:lastModifiedBy>
  <cp:revision>11</cp:revision>
  <dcterms:created xsi:type="dcterms:W3CDTF">2024-04-11T11:40:00Z</dcterms:created>
  <dcterms:modified xsi:type="dcterms:W3CDTF">2024-04-12T11:11:00Z</dcterms:modified>
</cp:coreProperties>
</file>