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D75" w:rsidRPr="00E43122" w:rsidTr="00357439">
        <w:trPr>
          <w:trHeight w:val="1975"/>
        </w:trPr>
        <w:tc>
          <w:tcPr>
            <w:tcW w:w="2410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796E85BD" wp14:editId="200DAAD5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D12D75" w:rsidRPr="002E7DEC" w:rsidRDefault="00D12D75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</w:t>
            </w:r>
            <w:r>
              <w:rPr>
                <w:rFonts w:ascii="Calibri" w:hAnsi="Calibri"/>
                <w:sz w:val="22"/>
                <w:szCs w:val="22"/>
              </w:rPr>
              <w:br/>
              <w:t>21 000 Nový Sad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D75" w:rsidRPr="00E43122" w:rsidRDefault="003F0CEF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7A6E62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D75" w:rsidRPr="00E4312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D12D75" w:rsidRPr="00156793" w:rsidRDefault="00D12D75" w:rsidP="00D12D75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D75" w:rsidRPr="00BC7B0D" w:rsidTr="00357439">
        <w:trPr>
          <w:trHeight w:val="426"/>
        </w:trPr>
        <w:tc>
          <w:tcPr>
            <w:tcW w:w="3402" w:type="dxa"/>
          </w:tcPr>
          <w:p w:rsidR="00D12D75" w:rsidRPr="00D12D75" w:rsidRDefault="00D12D75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128-454-8/2023-04/4</w:t>
            </w:r>
          </w:p>
          <w:p w:rsidR="00D12D75" w:rsidRPr="00946A49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D75" w:rsidRPr="007C3A30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D12D75" w:rsidRPr="00D52F16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D12D75" w:rsidRPr="0078450E" w:rsidRDefault="00D12D75" w:rsidP="00D12D75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2"/>
          <w:szCs w:val="22"/>
        </w:rPr>
        <w:t>spolufinacovanie</w:t>
      </w:r>
      <w:proofErr w:type="spellEnd"/>
      <w:r>
        <w:rPr>
          <w:rFonts w:ascii="Calibri" w:hAnsi="Calibri"/>
          <w:sz w:val="22"/>
          <w:szCs w:val="22"/>
        </w:rPr>
        <w:t xml:space="preserve">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7/23) a po uskutočnenom Súbehu na financovanie a spoločné financovanie rekonštrukcie, adaptácie, sanácie a investičnej a bežnej údržby objektov ustanovizní základnej, strednej výchovy a  vzdelávania, žiackeho štandardu a predškolských ustanovizní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128-454-8/2023-04 zo 22. 2. 2023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</w:t>
      </w:r>
    </w:p>
    <w:p w:rsidR="00D12D75" w:rsidRPr="00C12676" w:rsidRDefault="00D12D75" w:rsidP="00D12D75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FINACOVANIE A SPOLUFINANCOVANIE REKONŠTRUKCIE, ADAPTÁCIE, SANÁCIE, INVESTIČNEJ A BEŽNEJ ÚDRŽBY OBJEKTOV USTANOVIZNÍ ŽIACKEHO ŠTANDARDU NA ÚZEMÍ AUTONÓMNEJ POKRAJINY VOJVODINY NA ROK 2023</w:t>
      </w:r>
    </w:p>
    <w:p w:rsidR="00D12D75" w:rsidRPr="001D2378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D12D75" w:rsidRPr="00E716C9" w:rsidRDefault="00D12D75" w:rsidP="00D12D7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ustaľuje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žiackeho štandardu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spolufinancovanie rekonštrukcie, adaptácie, sanácie, </w:t>
      </w:r>
      <w:proofErr w:type="spellStart"/>
      <w:r>
        <w:rPr>
          <w:rFonts w:ascii="Calibri" w:hAnsi="Calibri"/>
          <w:i/>
          <w:iCs/>
          <w:sz w:val="22"/>
          <w:szCs w:val="22"/>
        </w:rPr>
        <w:t>investíčnej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a bežnej údržby objektov ustanovizní základnej,  strednej výchovy a vzdelávania, žiackeho štandardu a predškolských ustanovizní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 číslo 128-454-8/2023-04 z 22. 2. 2023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(Úradný vestník APV č.</w:t>
      </w:r>
      <w:r>
        <w:rPr>
          <w:rFonts w:ascii="Calibri" w:hAnsi="Calibri"/>
          <w:i/>
          <w:sz w:val="22"/>
          <w:szCs w:val="22"/>
        </w:rPr>
        <w:t xml:space="preserve"> 08/2023). </w:t>
      </w:r>
    </w:p>
    <w:p w:rsidR="00D12D75" w:rsidRPr="00E716C9" w:rsidRDefault="00D12D75" w:rsidP="00D12D75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D75" w:rsidRPr="00E716C9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732739" w:rsidRPr="00E716C9" w:rsidRDefault="00D12D75" w:rsidP="00732739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180 000 000,00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7 500 000,00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žiackeho štandardu. Týmto rozhodnutím sa rozdeľujú prostriedky pre ustanovizne žiackeho štandardu v úplnosti.</w:t>
      </w:r>
    </w:p>
    <w:p w:rsidR="00D12D75" w:rsidRDefault="00D12D75" w:rsidP="00732739">
      <w:pPr>
        <w:ind w:left="142" w:firstLine="56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ustanovizňami žiackeho štandardu (ďalej len: užívatelia) v súlade s predloženou tabuľkou 4. ROZVRHNUTIE PROSTRIEDKOV</w:t>
      </w:r>
      <w:r>
        <w:rPr>
          <w:rFonts w:ascii="Calibri" w:hAnsi="Calibri"/>
          <w:sz w:val="22"/>
          <w:szCs w:val="22"/>
        </w:rPr>
        <w:cr/>
      </w:r>
      <w:r>
        <w:rPr>
          <w:rFonts w:ascii="Calibri" w:hAnsi="Calibri"/>
          <w:sz w:val="22"/>
          <w:szCs w:val="22"/>
        </w:rPr>
        <w:br/>
        <w:t>NA FINANCOVANIE A SPOLUFINANCOVANIE REKONŠTRUKCIE, ADAPTÁCIE, SANÁCIE, INVESTIČNEJ A BEŽNEJ ÚDRŽBY OBJEKTOV USTANOVIZNÍ ŽIACKEHO ŠTANDARDU ÚZEMÍ AUTONÓMNEJ POKRAJINY VOJVODINY NA ROK 2023, ktorá je súčasťou tohto rozhodnutia.</w:t>
      </w:r>
    </w:p>
    <w:p w:rsidR="00B05B68" w:rsidRPr="00A630E8" w:rsidRDefault="00B05B68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314506" w:rsidRDefault="00D12D75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7210D6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D75" w:rsidRPr="00844819" w:rsidRDefault="00D12D75" w:rsidP="00D12D75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4 982 000,00 dinárov na Program 2007 – Podpora vzdelávaniu, žiakov a študentov, Programová aktivita 1006 - Modernizácia infraštruktúry ustanovizní žiackeho štandardu, funkčná klasifikácia 960, ekonomická klasifikácia 4631 - Bežné transfery iným úrovniam moci, zdroj financovania 01 00 - Všeobecné príjmy a rozpočtové príjmy a 2 518 000,00 dinárov Program 2007 - Podpora vo vzdelávaní žiakov a študentov, Programová aktivita 1006 - Modernizácia infraštruktúry ustanovizní žiackeho štandardu, funkčná klasifikácia 960, ekonomická klasifikácia 4632 - Kapitálové transfery iným úrovniam moci , zdroj financovania 01 00 – Všeobecné príjmy a rozpočtové príjmy, a prevedú sa užívateľom v súlade s prílevom finančných prostriedkov do rozpočtu AP Vojvodiny, resp. s likvidnými možnosťami rozpočtu.</w:t>
      </w:r>
    </w:p>
    <w:p w:rsidR="00D12D75" w:rsidRPr="00383214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B22C37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D75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D75" w:rsidRPr="001F3FC2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8931E3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D75" w:rsidRPr="008931E3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D12D75" w:rsidRDefault="00D12D75" w:rsidP="00D12D75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D12D75" w:rsidRDefault="00D12D75" w:rsidP="00D12D75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D12D75" w:rsidRDefault="00D12D75" w:rsidP="00D12D75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D12D75" w:rsidRDefault="00D12D75" w:rsidP="00D12D75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71B20" w:rsidRPr="00913DCE" w:rsidTr="007251B4">
        <w:tc>
          <w:tcPr>
            <w:tcW w:w="2598" w:type="dxa"/>
            <w:tcBorders>
              <w:bottom w:val="nil"/>
            </w:tcBorders>
          </w:tcPr>
          <w:p w:rsidR="00B71B20" w:rsidRPr="00913DCE" w:rsidRDefault="00B71B20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B71B20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71B20" w:rsidRPr="00913DCE" w:rsidRDefault="00B71B20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71B20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1D24BB" w:rsidRDefault="001D24BB" w:rsidP="007251B4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  <w:p w:rsidR="00B71B20" w:rsidRPr="00913DCE" w:rsidRDefault="00B71B20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B71B20" w:rsidRPr="00B37BD4" w:rsidRDefault="00B71B20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EF" w:rsidRDefault="003F0CEF">
      <w:r>
        <w:separator/>
      </w:r>
    </w:p>
  </w:endnote>
  <w:endnote w:type="continuationSeparator" w:id="0">
    <w:p w:rsidR="003F0CEF" w:rsidRDefault="003F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EF" w:rsidRDefault="003F0CEF">
      <w:r>
        <w:separator/>
      </w:r>
    </w:p>
  </w:footnote>
  <w:footnote w:type="continuationSeparator" w:id="0">
    <w:p w:rsidR="003F0CEF" w:rsidRDefault="003F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3F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3F0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75"/>
    <w:rsid w:val="00113052"/>
    <w:rsid w:val="0013487C"/>
    <w:rsid w:val="001D24BB"/>
    <w:rsid w:val="001E230A"/>
    <w:rsid w:val="00320616"/>
    <w:rsid w:val="0039340D"/>
    <w:rsid w:val="003F0CEF"/>
    <w:rsid w:val="004A7D4F"/>
    <w:rsid w:val="00604145"/>
    <w:rsid w:val="00684DBF"/>
    <w:rsid w:val="00732739"/>
    <w:rsid w:val="00752349"/>
    <w:rsid w:val="0078450E"/>
    <w:rsid w:val="007A6E62"/>
    <w:rsid w:val="00827C59"/>
    <w:rsid w:val="00964504"/>
    <w:rsid w:val="00983E89"/>
    <w:rsid w:val="00AD4B3A"/>
    <w:rsid w:val="00B05B68"/>
    <w:rsid w:val="00B71B20"/>
    <w:rsid w:val="00B773CF"/>
    <w:rsid w:val="00BF0D87"/>
    <w:rsid w:val="00C24620"/>
    <w:rsid w:val="00C702B2"/>
    <w:rsid w:val="00D12D75"/>
    <w:rsid w:val="00E05B68"/>
    <w:rsid w:val="00E716C9"/>
    <w:rsid w:val="00E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D04C"/>
  <w15:docId w15:val="{35E096B1-1FED-4C85-A950-534F66B7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12D75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D12D75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12D75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D12D75"/>
    <w:rPr>
      <w:rFonts w:cs="Times New Roman"/>
    </w:rPr>
  </w:style>
  <w:style w:type="character" w:styleId="Hyperlink">
    <w:name w:val="Hyperlink"/>
    <w:uiPriority w:val="99"/>
    <w:rsid w:val="00D12D7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B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B68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1B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1B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4</cp:revision>
  <cp:lastPrinted>2021-04-15T11:34:00Z</cp:lastPrinted>
  <dcterms:created xsi:type="dcterms:W3CDTF">2023-05-16T06:44:00Z</dcterms:created>
  <dcterms:modified xsi:type="dcterms:W3CDTF">2023-05-16T09:57:00Z</dcterms:modified>
</cp:coreProperties>
</file>