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E43122" w:rsidTr="00CD4B32">
        <w:trPr>
          <w:trHeight w:val="1975"/>
        </w:trPr>
        <w:tc>
          <w:tcPr>
            <w:tcW w:w="2410" w:type="dxa"/>
          </w:tcPr>
          <w:p w:rsidR="00D1291A" w:rsidRPr="002E7DEC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Srbská republika</w:t>
            </w:r>
          </w:p>
          <w:p w:rsidR="00D1291A" w:rsidRPr="002E7DEC" w:rsidRDefault="00D1291A" w:rsidP="001F5F7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Autonómna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pokrajina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Vojvodina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Pokrajinský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sekretariát vzdelávania, predpisov,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správy a národnostných menšín – národnostných spoločenstiev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Bulvár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Mihajla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16, </w:t>
            </w:r>
            <w:r>
              <w:rPr>
                <w:rFonts w:ascii="Calibri" w:hAnsi="Calibri"/>
                <w:sz w:val="22"/>
                <w:szCs w:val="22"/>
              </w:rPr>
              <w:br/>
              <w:t>21 000 Nový Sad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D1291A" w:rsidRPr="00E43122" w:rsidRDefault="00F97286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3E0BC7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D1291A" w:rsidRPr="00E43122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156793" w:rsidRPr="00156793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BC7B0D" w:rsidTr="00FE0351">
        <w:trPr>
          <w:trHeight w:val="426"/>
        </w:trPr>
        <w:tc>
          <w:tcPr>
            <w:tcW w:w="3402" w:type="dxa"/>
          </w:tcPr>
          <w:p w:rsidR="00D1291A" w:rsidRPr="007C3A30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ČÍSLO: 128-454-8/2023-04/2</w:t>
            </w:r>
          </w:p>
          <w:p w:rsidR="00D1291A" w:rsidRPr="00946A49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7C3A30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DÁTUM: 12. 5. 2023</w:t>
            </w:r>
          </w:p>
          <w:p w:rsidR="00D1291A" w:rsidRPr="00D52F16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2C17A0" w:rsidRDefault="00D1291A" w:rsidP="00F93FE3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Podľa článku 15, 16 odsek 5 a 24 odsek 2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parlamentného uznesenia o </w:t>
      </w:r>
      <w:proofErr w:type="spellStart"/>
      <w:r>
        <w:rPr>
          <w:rFonts w:ascii="Calibri" w:hAnsi="Calibri"/>
          <w:sz w:val="22"/>
          <w:szCs w:val="22"/>
        </w:rPr>
        <w:t>pokrajinskej</w:t>
      </w:r>
      <w:proofErr w:type="spellEnd"/>
      <w:r>
        <w:rPr>
          <w:rFonts w:ascii="Calibri" w:hAnsi="Calibri"/>
          <w:sz w:val="22"/>
          <w:szCs w:val="22"/>
        </w:rPr>
        <w:t xml:space="preserve"> správe (Úradný vestník APV č. 37/14, 54/14 ‒ iný predpis, 37/16, 29/17, 24/19, 66/20 a 38/21), článku 23 odsek 1 a 4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parlamentného uznesenia o rozpočte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na rok 2023 (Úradný vestník APV č. 54/22), článku 9 Pravidiel o pridelení rozpočtových prostriedkov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sekretariátu vzdelávania, predpisov, správy a národnostných menšín – národnostných spoločenstiev na financovanie a spoločné financovanie modernizácie infraštruktúry ustanovizní základnej a strednej výchovy a vzdelávania a žiackeho štandardu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(Úradný vestník APV číslo 7/23) a po uskutočnenom Súbehu na financovanie a spoločné financovanie rekonštrukcie, adaptácie, sanácie a investičnej a bežnej údržby objektov ustanovizní základnej, strednej výchovy a  vzdelávania, žiackeho štandardu a predškolských ustanovizní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na rok 2023 číslo 128-454-8/2023-04 zo 22. 2. 2023 </w:t>
      </w:r>
      <w:proofErr w:type="spellStart"/>
      <w:r>
        <w:rPr>
          <w:rFonts w:ascii="Calibri" w:hAnsi="Calibri"/>
          <w:sz w:val="22"/>
          <w:szCs w:val="22"/>
        </w:rPr>
        <w:t>pokrajinský</w:t>
      </w:r>
      <w:proofErr w:type="spellEnd"/>
      <w:r>
        <w:rPr>
          <w:rFonts w:ascii="Calibri" w:hAnsi="Calibri"/>
          <w:sz w:val="22"/>
          <w:szCs w:val="22"/>
        </w:rPr>
        <w:t xml:space="preserve"> tajomník vynáša</w:t>
      </w:r>
    </w:p>
    <w:p w:rsidR="00D1291A" w:rsidRPr="00C12676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ROZHODNUTIE</w:t>
      </w:r>
    </w:p>
    <w:p w:rsidR="00D1291A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 ROZVRHNUTÍ ROZPOČTOVÝCH PROSTRIEDKOV POKRAJINSKÉHO SEKRETARIÁTU VZDELÁVANIA, PREDPISOV, SPRÁVY A NÁRODNOSTNÝCH MENŠÍN – NÁRODNOSTNÝCH SPOLOČENSTIEV NA FINANCOVANIE A SPOLUFINANCOVANIE REKONŠTRUKCIE, ADAPTÁCIE, SANÁCIE A INVESTIČNEJ A BEŽNEJ ÚDRŽBY OBJEKTOV USTANOVIZNÍ ZÁKLADNEJ VÝCHOVY A  VZDELÁVANIA NA ÚZEMÍ AUTONÓMNEJ PO</w:t>
      </w:r>
      <w:r w:rsidR="00B500FF">
        <w:rPr>
          <w:rFonts w:ascii="Calibri" w:hAnsi="Calibri"/>
          <w:b/>
          <w:sz w:val="22"/>
          <w:szCs w:val="22"/>
        </w:rPr>
        <w:t>KRAJINY VOJVODINY  NA ROK 2023</w:t>
      </w:r>
    </w:p>
    <w:p w:rsidR="00D1291A" w:rsidRPr="001D2378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F93FE3" w:rsidRPr="00DA299C" w:rsidRDefault="00F93FE3" w:rsidP="00F93FE3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Týmto rozhodnutím sa určuje rozvrhnutie rozpočtových prostriedkov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sekretariátu vzdelávania, predpisov, správy a národnostných menšín – národnostných spoločenstiev ustanovizniam základnej výchovy a vzdelania podľa </w:t>
      </w:r>
      <w:r>
        <w:rPr>
          <w:rFonts w:ascii="Calibri" w:hAnsi="Calibri"/>
          <w:i/>
          <w:iCs/>
          <w:sz w:val="22"/>
          <w:szCs w:val="22"/>
        </w:rPr>
        <w:t xml:space="preserve">Súbehu na financovanie a spoločné financovanie rekonštrukcie, úpravy, sanácie, investícií a bežnej údržby objektov ustanovizní základnej a strednej výchovy a vzdelania, žiackeho štandardu a predškolských ustanovizní na území Autonómnej </w:t>
      </w:r>
      <w:proofErr w:type="spellStart"/>
      <w:r>
        <w:rPr>
          <w:rFonts w:ascii="Calibri" w:hAnsi="Calibri"/>
          <w:i/>
          <w:iCs/>
          <w:sz w:val="22"/>
          <w:szCs w:val="22"/>
        </w:rPr>
        <w:t>pokrajiny</w:t>
      </w:r>
      <w:proofErr w:type="spellEnd"/>
      <w:r>
        <w:rPr>
          <w:rFonts w:ascii="Calibri" w:hAnsi="Calibri"/>
          <w:i/>
          <w:iCs/>
          <w:sz w:val="22"/>
          <w:szCs w:val="22"/>
        </w:rPr>
        <w:t xml:space="preserve"> Vojvodiny na rok 2023, číslo 128-454-8/2023-04 z 22. 2. 2023</w:t>
      </w:r>
      <w:r>
        <w:rPr>
          <w:rFonts w:ascii="Calibri" w:hAnsi="Calibri"/>
          <w:sz w:val="22"/>
          <w:szCs w:val="22"/>
        </w:rPr>
        <w:t xml:space="preserve"> (Úradný vestník APV č.</w:t>
      </w:r>
      <w:r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08/23) v časti základného vzdelávania.</w:t>
      </w:r>
      <w:r>
        <w:rPr>
          <w:rFonts w:ascii="Calibri" w:hAnsi="Calibri"/>
          <w:i/>
          <w:sz w:val="22"/>
          <w:szCs w:val="22"/>
        </w:rPr>
        <w:t xml:space="preserve"> </w:t>
      </w:r>
    </w:p>
    <w:p w:rsidR="00D1291A" w:rsidRPr="00DA299C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DA299C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D1291A" w:rsidRPr="00DA299C" w:rsidRDefault="00D1291A" w:rsidP="008576E9">
      <w:pPr>
        <w:ind w:left="142" w:firstLine="56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Súbehom sa určilo spolu </w:t>
      </w:r>
      <w:r>
        <w:rPr>
          <w:rFonts w:ascii="Calibri" w:hAnsi="Calibri"/>
          <w:b/>
          <w:bCs/>
          <w:sz w:val="22"/>
          <w:szCs w:val="22"/>
        </w:rPr>
        <w:t>180 000 000,00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dinárov</w:t>
      </w:r>
      <w:r>
        <w:rPr>
          <w:rFonts w:ascii="Calibri" w:hAnsi="Calibri"/>
          <w:sz w:val="22"/>
          <w:szCs w:val="22"/>
        </w:rPr>
        <w:t xml:space="preserve"> pre všetky stupne vzdelávania a v rámci toho </w:t>
      </w:r>
      <w:r>
        <w:rPr>
          <w:rFonts w:ascii="Calibri" w:hAnsi="Calibri"/>
          <w:b/>
          <w:bCs/>
          <w:sz w:val="22"/>
          <w:szCs w:val="22"/>
        </w:rPr>
        <w:t>121 000 000,00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dinárov</w:t>
      </w:r>
      <w:r>
        <w:rPr>
          <w:rFonts w:ascii="Calibri" w:hAnsi="Calibri"/>
          <w:sz w:val="22"/>
          <w:szCs w:val="22"/>
        </w:rPr>
        <w:t xml:space="preserve"> pre stupeň základného vzdelávania a výchovy. Týmto rozhodnutím sa rozdeľujú prostriedky pre ustanovizne základného vzdelávania vcelku.</w:t>
      </w:r>
    </w:p>
    <w:p w:rsidR="00D1291A" w:rsidRPr="00DA299C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Prostriedky sa schvaľujú ustanovizniam základného vzdelávania a výchovy (ďalej: užívatelia) v súlade s predloženou tabuľkou 2. ROZVRHNUTIE PROSTRIEDKOV </w:t>
      </w:r>
      <w:r>
        <w:rPr>
          <w:rFonts w:ascii="Calibri" w:hAnsi="Calibri"/>
          <w:sz w:val="22"/>
          <w:szCs w:val="22"/>
        </w:rPr>
        <w:cr/>
      </w:r>
      <w:r>
        <w:rPr>
          <w:rFonts w:ascii="Calibri" w:hAnsi="Calibri"/>
          <w:sz w:val="22"/>
          <w:szCs w:val="22"/>
        </w:rPr>
        <w:br/>
        <w:t>NA FINANCOVANIE A SPOLUFINANCOVANIE REKONŠTRUKCIE, ADAPTÁCIE, SANÁCIE, INVESTIČNEJ A BEŽNEJ ÚDRŽBY OBJEKTOV USTANOVIZNÍ ZÁKLADNÉHO VZDELÁVANIA A VÝCHOVY NA ÚZEMÍ AUTONÓMNEJ POKRAJINY VOJVODINY NA ROK 2023 ktorá je súčasťou tohto rozhodnutia.</w:t>
      </w:r>
    </w:p>
    <w:p w:rsidR="00D1291A" w:rsidRPr="00DA299C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91A" w:rsidRPr="007210D6" w:rsidRDefault="00D1291A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D1291A" w:rsidRPr="00844819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Prostriedky z bodu II. tohto rozhodnutia sú určené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Pokrajinským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parlamentným uznesením o rozpočte Autonómnej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pokrajiny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Vojvodiny na rok 2023, v osobitnom oddiele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Pokrajinského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sekretariátu vzdelávania, predpisov, správy a národnostných menšín – národnostných spoločenstiev (ďalej len: sekretariát), a to: 67 892 000,00 dinárov na Program 2003 - Základné vzdelávanie, Programová aktivita 1006 - Modernizácia infraštruktúry základných škôl , funkčná klasifikácia 910, ekonomická klasifikácia 4631 - Bežné transfery iným úrovniam moci, zdroj financovania 01 00 - Všeobecné príjmy a rozpočtové príjmy a 53 108 000,00 dinárov Program 2003 - Základné vzdelávanie, Programová aktivita 1006 - Modernizácia infraštruktúry základných škôl, funkčná klasifikácia 910, ekonomická klasifikácia 4632 - Kapitálové transfery iným úrovniam moci , zdroj financovania 01 00 – Všeobecné príjmy a rozpočtové príjmy, a prevedú sa užívateľom v súlade s prílevom finančných prostriedkov do rozpočtu AP Vojvodiny, resp. s likvidnými možnosťami rozpočtu.</w:t>
      </w:r>
    </w:p>
    <w:p w:rsidR="00D1291A" w:rsidRPr="00383214" w:rsidRDefault="00D1291A" w:rsidP="0038321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B22C37" w:rsidRDefault="00D1291A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D1291A" w:rsidRDefault="00D1291A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Užívatelia sú povinní pri obstarávaní prác postupovať v súlade s ustanoveniami Zákona o verejnom obstarávaní a podzákonnými aktami upravujúcimi verejné obstarávanie.</w:t>
      </w:r>
    </w:p>
    <w:p w:rsidR="00D1291A" w:rsidRPr="001F3FC2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Sekretariát informuje príjemcov o rozvrhnutí finančných prostriedkov, ktoré sú určené týmto rozhodnutím.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8931E3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D1291A" w:rsidRPr="008931E3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Toto rozhodnutie je konečné a nemožno proti nemu podať opravný prostriedok.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Za výkon tohto rozhodnutia je zodpovedný Sektor materiálnych a finančných úkonov sekretariátu.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Default="00D1291A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Rozhodnutie doručiť:</w:t>
      </w:r>
    </w:p>
    <w:p w:rsidR="00FE0351" w:rsidRDefault="00D1291A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 hmotných</w:t>
      </w:r>
    </w:p>
    <w:p w:rsidR="00D1291A" w:rsidRDefault="00D1291A" w:rsidP="00FE0351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finančných úkonov sekretariátu</w:t>
      </w:r>
    </w:p>
    <w:p w:rsidR="00D1291A" w:rsidRDefault="00D1291A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Archívu</w:t>
      </w:r>
    </w:p>
    <w:p w:rsidR="00FE0351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913DCE" w:rsidTr="00FD7F22">
        <w:tc>
          <w:tcPr>
            <w:tcW w:w="2598" w:type="dxa"/>
            <w:tcBorders>
              <w:bottom w:val="nil"/>
            </w:tcBorders>
          </w:tcPr>
          <w:p w:rsidR="00FD7F22" w:rsidRPr="00913DCE" w:rsidRDefault="00FD7F22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POKRAJINSKÝ TAJOMNÍK</w:t>
            </w:r>
          </w:p>
        </w:tc>
      </w:tr>
      <w:tr w:rsidR="00FD7F22" w:rsidRPr="00913DCE" w:rsidTr="00FD7F22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FD7F22" w:rsidRPr="00913DCE" w:rsidRDefault="00FD7F22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FD7F22" w:rsidRPr="00B37BD4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913DCE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Zsolt </w:t>
            </w:r>
            <w:proofErr w:type="spellStart"/>
            <w:r>
              <w:rPr>
                <w:rFonts w:ascii="Calibri" w:hAnsi="Calibri"/>
                <w:sz w:val="22"/>
                <w:szCs w:val="20"/>
              </w:rPr>
              <w:t>Szakállas</w:t>
            </w:r>
            <w:proofErr w:type="spellEnd"/>
          </w:p>
          <w:p w:rsidR="00FD7F22" w:rsidRPr="00B37BD4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  <w:bookmarkStart w:id="0" w:name="_GoBack"/>
            <w:bookmarkEnd w:id="0"/>
          </w:p>
        </w:tc>
      </w:tr>
    </w:tbl>
    <w:p w:rsidR="00FE0351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286" w:rsidRDefault="00F97286">
      <w:r>
        <w:separator/>
      </w:r>
    </w:p>
  </w:endnote>
  <w:endnote w:type="continuationSeparator" w:id="0">
    <w:p w:rsidR="00F97286" w:rsidRDefault="00F97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286" w:rsidRDefault="00F97286">
      <w:r>
        <w:separator/>
      </w:r>
    </w:p>
  </w:footnote>
  <w:footnote w:type="continuationSeparator" w:id="0">
    <w:p w:rsidR="00F97286" w:rsidRDefault="00F97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A9E"/>
    <w:rsid w:val="000213EB"/>
    <w:rsid w:val="00025DAD"/>
    <w:rsid w:val="0003602F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32D30"/>
    <w:rsid w:val="00156793"/>
    <w:rsid w:val="00156E93"/>
    <w:rsid w:val="001647F0"/>
    <w:rsid w:val="00165069"/>
    <w:rsid w:val="001871F9"/>
    <w:rsid w:val="001948FD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E0BC7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686C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40176"/>
    <w:rsid w:val="00541125"/>
    <w:rsid w:val="00553800"/>
    <w:rsid w:val="0055754F"/>
    <w:rsid w:val="0055783B"/>
    <w:rsid w:val="005752E4"/>
    <w:rsid w:val="00582C9E"/>
    <w:rsid w:val="0059185A"/>
    <w:rsid w:val="005D479F"/>
    <w:rsid w:val="005E012E"/>
    <w:rsid w:val="005E1631"/>
    <w:rsid w:val="005E3580"/>
    <w:rsid w:val="006001F8"/>
    <w:rsid w:val="00607944"/>
    <w:rsid w:val="00613448"/>
    <w:rsid w:val="006307C6"/>
    <w:rsid w:val="0064379B"/>
    <w:rsid w:val="006549E9"/>
    <w:rsid w:val="00661BB2"/>
    <w:rsid w:val="00662218"/>
    <w:rsid w:val="006625D1"/>
    <w:rsid w:val="006666F4"/>
    <w:rsid w:val="00672DFC"/>
    <w:rsid w:val="00680899"/>
    <w:rsid w:val="006964DA"/>
    <w:rsid w:val="00697BAF"/>
    <w:rsid w:val="006E0745"/>
    <w:rsid w:val="006E13F1"/>
    <w:rsid w:val="006F3E67"/>
    <w:rsid w:val="006F58F3"/>
    <w:rsid w:val="006F5950"/>
    <w:rsid w:val="007039DB"/>
    <w:rsid w:val="007210D6"/>
    <w:rsid w:val="007234B6"/>
    <w:rsid w:val="00733073"/>
    <w:rsid w:val="0073500E"/>
    <w:rsid w:val="007371FF"/>
    <w:rsid w:val="00757218"/>
    <w:rsid w:val="007609AB"/>
    <w:rsid w:val="007710C4"/>
    <w:rsid w:val="00796FDE"/>
    <w:rsid w:val="00797CAE"/>
    <w:rsid w:val="007A5A63"/>
    <w:rsid w:val="007B12C0"/>
    <w:rsid w:val="007B422F"/>
    <w:rsid w:val="007C3A30"/>
    <w:rsid w:val="007D382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D54DB"/>
    <w:rsid w:val="009E14C7"/>
    <w:rsid w:val="00A241E9"/>
    <w:rsid w:val="00A630E8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500FF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6318"/>
    <w:rsid w:val="00C167EF"/>
    <w:rsid w:val="00C235F8"/>
    <w:rsid w:val="00C250AE"/>
    <w:rsid w:val="00C50A6B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20A1B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6558"/>
    <w:rsid w:val="00DD24FB"/>
    <w:rsid w:val="00E04639"/>
    <w:rsid w:val="00E23186"/>
    <w:rsid w:val="00E27C72"/>
    <w:rsid w:val="00E314A3"/>
    <w:rsid w:val="00E33F02"/>
    <w:rsid w:val="00E34AB4"/>
    <w:rsid w:val="00E43122"/>
    <w:rsid w:val="00E50EF2"/>
    <w:rsid w:val="00E53184"/>
    <w:rsid w:val="00E56702"/>
    <w:rsid w:val="00E7534A"/>
    <w:rsid w:val="00E84452"/>
    <w:rsid w:val="00EA1662"/>
    <w:rsid w:val="00EA3B1C"/>
    <w:rsid w:val="00EB04F9"/>
    <w:rsid w:val="00EB547B"/>
    <w:rsid w:val="00EC7BCB"/>
    <w:rsid w:val="00EE009D"/>
    <w:rsid w:val="00EF0C6B"/>
    <w:rsid w:val="00EF4D6F"/>
    <w:rsid w:val="00F10B4F"/>
    <w:rsid w:val="00F11720"/>
    <w:rsid w:val="00F11E37"/>
    <w:rsid w:val="00F303AE"/>
    <w:rsid w:val="00F430D3"/>
    <w:rsid w:val="00F565D2"/>
    <w:rsid w:val="00F90EB1"/>
    <w:rsid w:val="00F93EA6"/>
    <w:rsid w:val="00F93FE3"/>
    <w:rsid w:val="00F97286"/>
    <w:rsid w:val="00FA2EFB"/>
    <w:rsid w:val="00FA33DF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81857F-092D-4A04-8E21-17388F90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sk-SK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sk-SK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sk-SK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sk-SK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sk-SK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Zdenka Valent</cp:lastModifiedBy>
  <cp:revision>4</cp:revision>
  <cp:lastPrinted>2022-03-23T08:28:00Z</cp:lastPrinted>
  <dcterms:created xsi:type="dcterms:W3CDTF">2023-05-16T06:43:00Z</dcterms:created>
  <dcterms:modified xsi:type="dcterms:W3CDTF">2023-05-16T10:11:00Z</dcterms:modified>
</cp:coreProperties>
</file>