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D1291A" w:rsidRPr="00E43122" w:rsidTr="00CD4B32">
        <w:trPr>
          <w:trHeight w:val="1975"/>
        </w:trPr>
        <w:tc>
          <w:tcPr>
            <w:tcW w:w="2410" w:type="dxa"/>
          </w:tcPr>
          <w:p w:rsidR="00D1291A" w:rsidRPr="002E7DEC" w:rsidRDefault="005E012E" w:rsidP="00CD4B32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>
              <w:rPr>
                <w:noProof/>
                <w:color w:val="000000"/>
                <w:lang w:val="en-U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D1291A" w:rsidRPr="002E7DEC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Szerb Köztársaság</w:t>
            </w:r>
          </w:p>
          <w:p w:rsidR="00D1291A" w:rsidRPr="002E7DEC" w:rsidRDefault="00D1291A" w:rsidP="001F5F77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Vajdaság Autonóm Tartomány</w:t>
            </w:r>
          </w:p>
          <w:p w:rsidR="00D1291A" w:rsidRPr="002E7DEC" w:rsidRDefault="00D1291A" w:rsidP="001F5F77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Tartományi Oktatási, Jogalkotási, Közigazgatási és</w:t>
            </w:r>
          </w:p>
          <w:p w:rsidR="00D1291A" w:rsidRPr="002E7DEC" w:rsidRDefault="00D1291A" w:rsidP="001F5F77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Nemzeti Kisebbségi - Nemzeti Közösségi Titkárság</w:t>
            </w:r>
          </w:p>
          <w:p w:rsidR="00D1291A" w:rsidRPr="002E7DEC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Mihajlo Pupin sugárút 16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>.,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 xml:space="preserve"> 21000 Újvidék</w:t>
            </w:r>
          </w:p>
          <w:p w:rsidR="00D1291A" w:rsidRPr="002E7DEC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Telefon:  +381 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>21  487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 xml:space="preserve">  46 14, 487 40 36, 487 43 36</w:t>
            </w:r>
          </w:p>
          <w:p w:rsidR="00D1291A" w:rsidRPr="00E43122" w:rsidRDefault="007E1FFC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8" w:history="1">
              <w:r w:rsidR="00210073">
                <w:rPr>
                  <w:rStyle w:val="Hyperlink"/>
                  <w:rFonts w:ascii="Calibri" w:hAnsi="Calibri"/>
                  <w:sz w:val="22"/>
                  <w:szCs w:val="22"/>
                </w:rPr>
                <w:t>ounz@vojvodinа.gov.rs</w:t>
              </w:r>
            </w:hyperlink>
          </w:p>
          <w:p w:rsidR="00D1291A" w:rsidRPr="00E43122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lang w:val="ru-RU"/>
              </w:rPr>
            </w:pPr>
          </w:p>
        </w:tc>
      </w:tr>
    </w:tbl>
    <w:p w:rsidR="00156793" w:rsidRPr="00156793" w:rsidRDefault="00156793" w:rsidP="00156793">
      <w:pPr>
        <w:rPr>
          <w:vanish/>
        </w:rPr>
      </w:pPr>
    </w:p>
    <w:tbl>
      <w:tblPr>
        <w:tblpPr w:leftFromText="180" w:rightFromText="180" w:horzAnchor="margin" w:tblpXSpec="center" w:tblpY="-540"/>
        <w:tblW w:w="8425" w:type="dxa"/>
        <w:tblLayout w:type="fixed"/>
        <w:tblLook w:val="00A0" w:firstRow="1" w:lastRow="0" w:firstColumn="1" w:lastColumn="0" w:noHBand="0" w:noVBand="0"/>
      </w:tblPr>
      <w:tblGrid>
        <w:gridCol w:w="3402"/>
        <w:gridCol w:w="5023"/>
      </w:tblGrid>
      <w:tr w:rsidR="00D1291A" w:rsidRPr="00BC7B0D" w:rsidTr="00FE0351">
        <w:trPr>
          <w:trHeight w:val="426"/>
        </w:trPr>
        <w:tc>
          <w:tcPr>
            <w:tcW w:w="3402" w:type="dxa"/>
          </w:tcPr>
          <w:p w:rsidR="00D1291A" w:rsidRPr="007C3A30" w:rsidRDefault="00CD4B32" w:rsidP="007039DB">
            <w:pPr>
              <w:tabs>
                <w:tab w:val="center" w:pos="4703"/>
                <w:tab w:val="right" w:pos="9406"/>
              </w:tabs>
              <w:ind w:hanging="142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SZÁM: 128-454-8/2023-04/2</w:t>
            </w:r>
          </w:p>
          <w:p w:rsidR="00D1291A" w:rsidRPr="00946A49" w:rsidRDefault="00D1291A" w:rsidP="009C6D4B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D1291A" w:rsidRPr="007C3A30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DÁTUM: 2023. május 12.</w:t>
            </w:r>
          </w:p>
          <w:p w:rsidR="00D1291A" w:rsidRPr="00D52F16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F93FE3" w:rsidRPr="002C17A0" w:rsidRDefault="00D1291A" w:rsidP="00F93FE3">
      <w:pPr>
        <w:pStyle w:val="BlockText"/>
        <w:ind w:left="0" w:right="-12" w:firstLine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A tartományi közigazgatásról szóló tartományi képviselőházi rendelet (VAT Hivatalos Lapja, 37/2014., 54/2014. – más rendelet, 37/2016., 29/2017., 24/2019., 66/2020. és 38/2021. szám) 15. szakasza, 16. szakaszának 5. bekezdése és 24. szakaszának 2. bekezdése, Vajdaság AT 2023. évi költségvetéséről szóló tartományi képviselőházi rendelet (VAT Hivatalos Lapja, 54/2022. szám) 23. szakaszának 1. és 4. bekezdése, a Tartományi Oktatási, Jogalkotási, Közigazgatási és Nemzeti Kisebbségi - Nemzeti Közösségi Titkárság költségvetési eszközeinek a Vajdaság autonóm tartományi általános és középiskolai oktatás és nevelés, valamint a diákjóléti intézmények infrastruktúrája korszerűsítésének finanszírozására és társfinanszírozására </w:t>
      </w:r>
      <w:proofErr w:type="gramStart"/>
      <w:r>
        <w:rPr>
          <w:rFonts w:ascii="Calibri" w:hAnsi="Calibri"/>
          <w:sz w:val="22"/>
          <w:szCs w:val="22"/>
        </w:rPr>
        <w:t>való</w:t>
      </w:r>
      <w:proofErr w:type="gramEnd"/>
      <w:r>
        <w:rPr>
          <w:rFonts w:ascii="Calibri" w:hAnsi="Calibri"/>
          <w:sz w:val="22"/>
          <w:szCs w:val="22"/>
        </w:rPr>
        <w:t xml:space="preserve"> odaítéléséről szóló szabályzat (VAT Hivatalos Lapja, 7/2023. szám) 9. szakasza, illetve a 128-454-8/2023-04. szám, 2023. február 22-én kelt Vajdaság autonóm tartományi általános és középfokú oktatási és nevelési, a diákjóléti intézmények, valamint az iskoláskor előtti intézmények létesítményeinek újjáépítése, átépítése, felújítása, valamint beruházásos és folyó karbantartása 2023. évi finanszírozására és társfinanszírozására vonatkozó lebonyolított pályázat alapján, a tartományi titkár </w:t>
      </w:r>
    </w:p>
    <w:p w:rsidR="00D1291A" w:rsidRPr="00C12676" w:rsidRDefault="00D1291A" w:rsidP="008F3DDC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D1291A" w:rsidRDefault="00D1291A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HATÁROZATOT</w:t>
      </w:r>
      <w:r>
        <w:rPr>
          <w:rFonts w:ascii="Calibri" w:hAnsi="Calibri"/>
          <w:b/>
          <w:bCs/>
          <w:color w:val="000000"/>
          <w:sz w:val="22"/>
          <w:szCs w:val="22"/>
        </w:rPr>
        <w:cr/>
      </w:r>
      <w:r w:rsidRPr="007E1FFC">
        <w:rPr>
          <w:rFonts w:ascii="Calibri" w:hAnsi="Calibri"/>
          <w:bCs/>
          <w:color w:val="000000"/>
          <w:sz w:val="22"/>
          <w:szCs w:val="22"/>
        </w:rPr>
        <w:t>hozott</w:t>
      </w:r>
      <w:r>
        <w:rPr>
          <w:rFonts w:ascii="Calibri" w:hAnsi="Calibri"/>
          <w:b/>
          <w:bCs/>
          <w:color w:val="000000"/>
          <w:sz w:val="22"/>
          <w:szCs w:val="22"/>
        </w:rPr>
        <w:cr/>
        <w:t>A TARTOMÁNYI OKTATÁSI, JOGALKOTÁSI, KÖZIGAZGATÁSI ÉS NEMZETI KISEBBSÉGI – NEMZETI KÖZÖSSÉGI TITKÁRSÁGNAK A VAJDASÁG AUTONÓM TARTOMÁNYI ÁLTALÁNOS OKTATÁSI ÉS NEVELÉSI INTÉZMÉNYEK LÉTESÍTMÉNYEINEK ÚJJÁÉPÍTÉSE, ÁTÉPÍTÉSE, FELÚJÍTÁSA, VALAMINT BERUHÁZÁSOS ÉS FOLYÓ KARBANTARTÁSA 2023. ÉVI FINANSZÍROZÁSÁRA ÉS TÁRSFINANSZÍROZÁSÁRA VONATKOZÓ KÖLTSÉGVETÉSI ESZKÖZEINEK FELOSZTÁSÁRÓL</w:t>
      </w:r>
    </w:p>
    <w:p w:rsidR="00D1291A" w:rsidRDefault="00D1291A" w:rsidP="00EE009D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D1291A" w:rsidRPr="001D2378" w:rsidRDefault="00D1291A" w:rsidP="00EE009D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D1291A" w:rsidRDefault="00D1291A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I.</w:t>
      </w:r>
    </w:p>
    <w:p w:rsidR="00F93FE3" w:rsidRPr="00DA299C" w:rsidRDefault="00F93FE3" w:rsidP="00F93FE3">
      <w:pPr>
        <w:pStyle w:val="BlockText"/>
        <w:ind w:left="142" w:right="-12" w:firstLine="567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>Jelen határozat megállapítja a Tartományi Oktatási, Jogalkotási, Közigazgatási és Nemzeti Kisebbségi – Nemzeti Közösségi Titkárság költségvetési eszközeinek az általános oktatási is nevelési intézmények részére történő felosztását a 128-454-8/2023-04. szám, 2023. február 22-én kelt Vajdaság autonóm tartományi általános és középfokú oktatási és nevelési, a diákjóléti intézmények, valamint az iskoláskor előtti intézmények létesítményeinek újjáépítése, átépítése, felújítása, valamint beruházásos és folyó karbantartása finanszírozására és társfinanszírozására vonatkozó lebonyolított pályázat alapján (VAT Hivatalos Lapja, 8/2023. Szám), az általános oktatásra vonatkozóan.</w:t>
      </w:r>
      <w:r>
        <w:rPr>
          <w:rFonts w:ascii="Calibri" w:hAnsi="Calibri"/>
          <w:i/>
          <w:sz w:val="22"/>
          <w:szCs w:val="22"/>
        </w:rPr>
        <w:t xml:space="preserve"> </w:t>
      </w:r>
    </w:p>
    <w:p w:rsidR="00D1291A" w:rsidRPr="00DA299C" w:rsidRDefault="00D1291A" w:rsidP="004741BB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D1291A" w:rsidRPr="00DA299C" w:rsidRDefault="00D1291A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II.</w:t>
      </w:r>
    </w:p>
    <w:p w:rsidR="00D1291A" w:rsidRPr="00DA299C" w:rsidRDefault="00D1291A" w:rsidP="008576E9">
      <w:pPr>
        <w:ind w:left="142" w:firstLine="56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2"/>
          <w:szCs w:val="22"/>
        </w:rPr>
        <w:t xml:space="preserve">A Pályázat alapján előirányozott eszközök összege az oktatás minden szintje tekintetében </w:t>
      </w:r>
      <w:r>
        <w:rPr>
          <w:rFonts w:ascii="Calibri" w:hAnsi="Calibri"/>
          <w:b/>
          <w:bCs/>
          <w:sz w:val="22"/>
          <w:szCs w:val="22"/>
        </w:rPr>
        <w:t>180.000.000,00 dinár</w:t>
      </w:r>
      <w:r>
        <w:rPr>
          <w:rFonts w:ascii="Calibri" w:hAnsi="Calibri"/>
          <w:sz w:val="22"/>
          <w:szCs w:val="22"/>
        </w:rPr>
        <w:t xml:space="preserve">, míg ennek keretében az általános oktatás és nevelés szintjére vonatkozóan ez az összeg </w:t>
      </w:r>
      <w:r>
        <w:rPr>
          <w:rFonts w:ascii="Calibri" w:hAnsi="Calibri"/>
          <w:b/>
          <w:bCs/>
          <w:sz w:val="22"/>
          <w:szCs w:val="22"/>
        </w:rPr>
        <w:t>121.000.000,00 dinár</w:t>
      </w:r>
      <w:r>
        <w:rPr>
          <w:rFonts w:ascii="Calibri" w:hAnsi="Calibri"/>
          <w:sz w:val="22"/>
          <w:szCs w:val="22"/>
        </w:rPr>
        <w:t>. A jelen határozattal az eszközök teljes egészében kerülnek felosztásra az általános oktatási intézmények irányába.</w:t>
      </w:r>
    </w:p>
    <w:p w:rsidR="00D1291A" w:rsidRPr="00DA299C" w:rsidRDefault="00D1291A" w:rsidP="00E314A3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 Az eszközöket az általános oktatási és nevelési intézmények részére hagyják jóvá (a továbbiakban: Eszközfelhasználók) összhangban a mellékelt 2. számú Táblázattal </w:t>
      </w:r>
      <w:r w:rsidR="007E1FFC">
        <w:rPr>
          <w:rFonts w:ascii="Calibri" w:hAnsi="Calibri"/>
          <w:sz w:val="22"/>
          <w:szCs w:val="22"/>
        </w:rPr>
        <w:t>- A</w:t>
      </w:r>
      <w:r>
        <w:rPr>
          <w:rFonts w:ascii="Calibri" w:hAnsi="Calibri"/>
          <w:sz w:val="22"/>
          <w:szCs w:val="22"/>
        </w:rPr>
        <w:t xml:space="preserve"> VAJDASÁG AUTONÓM TARTOMÁNYI ÁLTALÁNOS OKTATÁSI ÉS NEVELÉSI INTÉZMÉNYEK LÉTESÍTMÉNYEINEK ÚJJÁÉPÍTÉSE, ÁTÉPÍTÉSE, FELÚJÍTÁSA, VALAMINT BERUHÁZÁSOS ÉS FOLYÓ KARBANTARTÁSA 2023. ÉVI FINANSZÍROZÁSÁRA ÉS TÁRSFINANSZÍROZÁSÁRA VONATKOZÓ ESZKÖZÖK FELOSZTÁSA, amely a jelen határozat szerves részét képezi.</w:t>
      </w:r>
    </w:p>
    <w:p w:rsidR="00D1291A" w:rsidRPr="00DA299C" w:rsidRDefault="00D1291A" w:rsidP="00314506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D1291A" w:rsidRPr="007210D6" w:rsidRDefault="00D1291A" w:rsidP="001F3FC2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III.</w:t>
      </w:r>
    </w:p>
    <w:p w:rsidR="00D1291A" w:rsidRPr="00844819" w:rsidRDefault="00D1291A" w:rsidP="00844819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  A jelen határozat II. pontjában említett eszközöket a Vajdaság AT 2023. évi költségvetéséről szóló tartományi képviselőházi rendelet határozza meg, a Tartományi Oktatási, Jogalkotási, Közigazgatási és Nemzeti Kisebbségi – Nemzeti Közösségi Titkárság (a továbbiakban: Titkárság) külön rovatrendje alatt, éspedig: 67.892.000,00 dinár a 2003 Program – Általános oktatás, 1006 Programtevékenység – Az általános iskolák infrastruktúrájának korszerűsítése, 910 funkcionális besorolás, 4631 – Folyó átutalások a hatalom egyéb szintjeinek, 01 00 finanszírozási forrás – A költségvetés általános bevételei és jövedelmei, valamint 53.108.000,00 dinár a 2003 Program – Általános oktatás, 1006 Programtevékenység – Az általános iskolák infrastruktúrájának korszerűsítése, 910 funkcionális besorolás, 4632 – Nagymértékű átutalások a hatalom egyéb szintjeinek, 01 00 finanszírozási forrás – A költségvetés általános bevételei és jövedelmei, az eszközfelhasználóknak kerülnek átutalásra a Vajdaság AT költségvetésébe történő eszközök beáramlásával, azaz a költségvetés fizetőképességi lehetőségeivel összhangban.</w:t>
      </w:r>
    </w:p>
    <w:p w:rsidR="00D1291A" w:rsidRPr="00383214" w:rsidRDefault="00D1291A" w:rsidP="00383214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B22C37" w:rsidRDefault="00D1291A" w:rsidP="00FE0351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IV.</w:t>
      </w:r>
    </w:p>
    <w:p w:rsidR="00D1291A" w:rsidRDefault="00D1291A" w:rsidP="008931E3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A felhasználók a munkálatok beszerzése alkalmával kötelesek A közbeszerzésekről szóló törvény, valamint a közbeszerzéseket szabályozó törvénynél alacsonyabb rangú dokumentumok rendelkezéseivel összhangban eljárni.</w:t>
      </w:r>
    </w:p>
    <w:p w:rsidR="00D1291A" w:rsidRPr="001F3FC2" w:rsidRDefault="00D1291A" w:rsidP="00413E3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V.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A jelen határozattal megállapított eszközök felosztásáról a Titkárság a felhasználókat tájékoztatja.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8931E3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VI.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A Titkárság a felhasználókkal szembeni kötelezettségét írásos szerződés alapján vállalja.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VII.</w:t>
      </w:r>
    </w:p>
    <w:p w:rsidR="00D1291A" w:rsidRPr="008931E3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A jelen határozat jogerős és ellene jogorvoslat nem nyújtható be.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VIII.</w:t>
      </w:r>
    </w:p>
    <w:p w:rsidR="00D1291A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A jelen határozat végrehajtását a Titkárság Anyagi és Pénzügyi Teendők Főosztálya végzi.</w:t>
      </w:r>
    </w:p>
    <w:p w:rsidR="00D1291A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FE0351" w:rsidRDefault="00D1291A" w:rsidP="00FE0351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A határozatot megküldeni:</w:t>
      </w:r>
    </w:p>
    <w:p w:rsidR="00FE0351" w:rsidRDefault="00D1291A" w:rsidP="00FE0351">
      <w:pPr>
        <w:pStyle w:val="BlockText"/>
        <w:numPr>
          <w:ilvl w:val="0"/>
          <w:numId w:val="9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a Titkárság Anyagi és Pénzügyi Teendők Főosztályának,</w:t>
      </w:r>
    </w:p>
    <w:p w:rsidR="00D1291A" w:rsidRDefault="00D1291A" w:rsidP="00BF6D6A">
      <w:pPr>
        <w:pStyle w:val="BlockText"/>
        <w:numPr>
          <w:ilvl w:val="0"/>
          <w:numId w:val="9"/>
        </w:numPr>
        <w:tabs>
          <w:tab w:val="clear" w:pos="5423"/>
          <w:tab w:val="left" w:pos="180"/>
        </w:tabs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Levéltárnak.</w:t>
      </w:r>
    </w:p>
    <w:p w:rsidR="00FE0351" w:rsidRDefault="00FE0351" w:rsidP="00FE0351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2598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</w:tblGrid>
      <w:tr w:rsidR="00FD7F22" w:rsidRPr="00913DCE" w:rsidTr="00FD7F22">
        <w:tc>
          <w:tcPr>
            <w:tcW w:w="2598" w:type="dxa"/>
            <w:tcBorders>
              <w:bottom w:val="nil"/>
            </w:tcBorders>
          </w:tcPr>
          <w:p w:rsidR="00FD7F22" w:rsidRPr="00913DCE" w:rsidRDefault="007E1FFC" w:rsidP="007E1FFC">
            <w:pPr>
              <w:pStyle w:val="BodyTextIndent"/>
              <w:jc w:val="center"/>
              <w:rPr>
                <w:rFonts w:ascii="Calibri" w:hAnsi="Calibri" w:cs="Tahoma"/>
                <w:bCs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Szakállas Zsolt</w:t>
            </w:r>
            <w:r>
              <w:rPr>
                <w:rFonts w:ascii="Calibri" w:hAnsi="Calibri"/>
                <w:bCs/>
                <w:szCs w:val="20"/>
              </w:rPr>
              <w:t xml:space="preserve"> </w:t>
            </w:r>
          </w:p>
        </w:tc>
      </w:tr>
      <w:tr w:rsidR="00FD7F22" w:rsidRPr="00913DCE" w:rsidTr="00FD7F22"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FD7F22" w:rsidRPr="00913DCE" w:rsidRDefault="00FD7F22" w:rsidP="007251B4">
            <w:pPr>
              <w:pStyle w:val="BodyTextIndent"/>
              <w:ind w:left="0"/>
              <w:rPr>
                <w:rFonts w:ascii="Calibri" w:hAnsi="Calibri" w:cs="Tahoma"/>
                <w:szCs w:val="20"/>
                <w:u w:val="single"/>
                <w:lang w:val="sr-Cyrl-RS"/>
              </w:rPr>
            </w:pPr>
          </w:p>
        </w:tc>
      </w:tr>
      <w:tr w:rsidR="00FD7F22" w:rsidRPr="00B37BD4" w:rsidTr="00FD7F22">
        <w:tc>
          <w:tcPr>
            <w:tcW w:w="2598" w:type="dxa"/>
            <w:tcBorders>
              <w:top w:val="single" w:sz="4" w:space="0" w:color="auto"/>
              <w:bottom w:val="nil"/>
            </w:tcBorders>
          </w:tcPr>
          <w:p w:rsidR="00FD7F22" w:rsidRPr="00B37BD4" w:rsidRDefault="007E1FFC" w:rsidP="007251B4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/>
                <w:bCs/>
                <w:szCs w:val="20"/>
              </w:rPr>
              <w:t>TARTOMÁNYI TITKÁR</w:t>
            </w:r>
            <w:bookmarkStart w:id="0" w:name="_GoBack"/>
            <w:bookmarkEnd w:id="0"/>
          </w:p>
        </w:tc>
      </w:tr>
    </w:tbl>
    <w:p w:rsidR="00FE0351" w:rsidRDefault="00FE0351" w:rsidP="00FD7F22">
      <w:pPr>
        <w:tabs>
          <w:tab w:val="center" w:pos="7200"/>
        </w:tabs>
        <w:rPr>
          <w:rFonts w:ascii="Calibri" w:hAnsi="Calibri" w:cs="Arial"/>
          <w:bCs/>
          <w:color w:val="000000"/>
          <w:sz w:val="22"/>
          <w:szCs w:val="22"/>
        </w:rPr>
      </w:pPr>
    </w:p>
    <w:sectPr w:rsidR="00FE0351" w:rsidSect="00F565D2">
      <w:headerReference w:type="even" r:id="rId9"/>
      <w:headerReference w:type="default" r:id="rId10"/>
      <w:pgSz w:w="12240" w:h="15840"/>
      <w:pgMar w:top="1440" w:right="1701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073" w:rsidRDefault="00210073">
      <w:r>
        <w:separator/>
      </w:r>
    </w:p>
  </w:endnote>
  <w:endnote w:type="continuationSeparator" w:id="0">
    <w:p w:rsidR="00210073" w:rsidRDefault="00210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073" w:rsidRDefault="00210073">
      <w:r>
        <w:separator/>
      </w:r>
    </w:p>
  </w:footnote>
  <w:footnote w:type="continuationSeparator" w:id="0">
    <w:p w:rsidR="00210073" w:rsidRDefault="002100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D129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Pr="00E50EF2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D129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81E"/>
    <w:multiLevelType w:val="hybridMultilevel"/>
    <w:tmpl w:val="EA3C81AE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603D89"/>
    <w:multiLevelType w:val="hybridMultilevel"/>
    <w:tmpl w:val="E27A0546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395A42"/>
    <w:multiLevelType w:val="hybridMultilevel"/>
    <w:tmpl w:val="4686D9CC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3E70AF"/>
    <w:multiLevelType w:val="hybridMultilevel"/>
    <w:tmpl w:val="3174A07A"/>
    <w:lvl w:ilvl="0" w:tplc="D3DC179C">
      <w:start w:val="1"/>
      <w:numFmt w:val="decimal"/>
      <w:lvlText w:val="%1."/>
      <w:lvlJc w:val="left"/>
      <w:pPr>
        <w:ind w:left="547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267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987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707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427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147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867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587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307" w:hanging="180"/>
      </w:pPr>
      <w:rPr>
        <w:rFonts w:cs="Times New Roman"/>
      </w:rPr>
    </w:lvl>
  </w:abstractNum>
  <w:abstractNum w:abstractNumId="4" w15:restartNumberingAfterBreak="0">
    <w:nsid w:val="4C063A51"/>
    <w:multiLevelType w:val="hybridMultilevel"/>
    <w:tmpl w:val="39389248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6939E2"/>
    <w:multiLevelType w:val="hybridMultilevel"/>
    <w:tmpl w:val="82D83B82"/>
    <w:lvl w:ilvl="0" w:tplc="7ADA8DD2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D1755D"/>
    <w:multiLevelType w:val="hybridMultilevel"/>
    <w:tmpl w:val="9834868A"/>
    <w:lvl w:ilvl="0" w:tplc="040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EE0134E"/>
    <w:multiLevelType w:val="hybridMultilevel"/>
    <w:tmpl w:val="4982660A"/>
    <w:lvl w:ilvl="0" w:tplc="08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A9E"/>
    <w:rsid w:val="000213EB"/>
    <w:rsid w:val="00025DAD"/>
    <w:rsid w:val="0003602F"/>
    <w:rsid w:val="00051045"/>
    <w:rsid w:val="00063CBF"/>
    <w:rsid w:val="0008173F"/>
    <w:rsid w:val="000972B0"/>
    <w:rsid w:val="00097AD8"/>
    <w:rsid w:val="000A14B3"/>
    <w:rsid w:val="000A2B47"/>
    <w:rsid w:val="000C375A"/>
    <w:rsid w:val="000D20E6"/>
    <w:rsid w:val="000D6C8F"/>
    <w:rsid w:val="000E2EB1"/>
    <w:rsid w:val="000E387E"/>
    <w:rsid w:val="000E59F6"/>
    <w:rsid w:val="0010528C"/>
    <w:rsid w:val="001070DE"/>
    <w:rsid w:val="0012487F"/>
    <w:rsid w:val="00132D30"/>
    <w:rsid w:val="00156793"/>
    <w:rsid w:val="00156E93"/>
    <w:rsid w:val="001647F0"/>
    <w:rsid w:val="00165069"/>
    <w:rsid w:val="001871F9"/>
    <w:rsid w:val="001948FD"/>
    <w:rsid w:val="001D0B91"/>
    <w:rsid w:val="001D2378"/>
    <w:rsid w:val="001F1B31"/>
    <w:rsid w:val="001F3FC2"/>
    <w:rsid w:val="001F5F77"/>
    <w:rsid w:val="00203FBB"/>
    <w:rsid w:val="00207877"/>
    <w:rsid w:val="00210073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6497"/>
    <w:rsid w:val="00252559"/>
    <w:rsid w:val="00254D67"/>
    <w:rsid w:val="00284BE4"/>
    <w:rsid w:val="00284D07"/>
    <w:rsid w:val="00293453"/>
    <w:rsid w:val="002B52BA"/>
    <w:rsid w:val="002B5517"/>
    <w:rsid w:val="002C17A0"/>
    <w:rsid w:val="002C6242"/>
    <w:rsid w:val="002E4057"/>
    <w:rsid w:val="002E7DEC"/>
    <w:rsid w:val="002F2F07"/>
    <w:rsid w:val="00305CAF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D48"/>
    <w:rsid w:val="0036635F"/>
    <w:rsid w:val="0037409D"/>
    <w:rsid w:val="00377E64"/>
    <w:rsid w:val="00383214"/>
    <w:rsid w:val="00392DAF"/>
    <w:rsid w:val="003974C7"/>
    <w:rsid w:val="003A23DF"/>
    <w:rsid w:val="003A7F84"/>
    <w:rsid w:val="003B16D6"/>
    <w:rsid w:val="003C6AC8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41BB"/>
    <w:rsid w:val="00484A54"/>
    <w:rsid w:val="004A526F"/>
    <w:rsid w:val="004C23D1"/>
    <w:rsid w:val="004D2106"/>
    <w:rsid w:val="004F18E3"/>
    <w:rsid w:val="00503C57"/>
    <w:rsid w:val="00514968"/>
    <w:rsid w:val="005160A7"/>
    <w:rsid w:val="00540176"/>
    <w:rsid w:val="00541125"/>
    <w:rsid w:val="00553800"/>
    <w:rsid w:val="0055754F"/>
    <w:rsid w:val="0055783B"/>
    <w:rsid w:val="005752E4"/>
    <w:rsid w:val="00582C9E"/>
    <w:rsid w:val="0059185A"/>
    <w:rsid w:val="005D479F"/>
    <w:rsid w:val="005E012E"/>
    <w:rsid w:val="005E1631"/>
    <w:rsid w:val="005E3580"/>
    <w:rsid w:val="006001F8"/>
    <w:rsid w:val="00607944"/>
    <w:rsid w:val="00613448"/>
    <w:rsid w:val="006307C6"/>
    <w:rsid w:val="0064379B"/>
    <w:rsid w:val="00661BB2"/>
    <w:rsid w:val="00662218"/>
    <w:rsid w:val="006625D1"/>
    <w:rsid w:val="006666F4"/>
    <w:rsid w:val="00672DFC"/>
    <w:rsid w:val="00680899"/>
    <w:rsid w:val="006964DA"/>
    <w:rsid w:val="00697BAF"/>
    <w:rsid w:val="006E0745"/>
    <w:rsid w:val="006E13F1"/>
    <w:rsid w:val="006F3E67"/>
    <w:rsid w:val="006F58F3"/>
    <w:rsid w:val="006F5950"/>
    <w:rsid w:val="007039DB"/>
    <w:rsid w:val="007210D6"/>
    <w:rsid w:val="007234B6"/>
    <w:rsid w:val="00733073"/>
    <w:rsid w:val="0073500E"/>
    <w:rsid w:val="007371FF"/>
    <w:rsid w:val="00757218"/>
    <w:rsid w:val="007609AB"/>
    <w:rsid w:val="007710C4"/>
    <w:rsid w:val="00796FDE"/>
    <w:rsid w:val="00797CAE"/>
    <w:rsid w:val="007A5A63"/>
    <w:rsid w:val="007B12C0"/>
    <w:rsid w:val="007B422F"/>
    <w:rsid w:val="007C3A30"/>
    <w:rsid w:val="007D3825"/>
    <w:rsid w:val="007E1FFC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33B1B"/>
    <w:rsid w:val="008420E7"/>
    <w:rsid w:val="00844819"/>
    <w:rsid w:val="00844E27"/>
    <w:rsid w:val="00851004"/>
    <w:rsid w:val="0085509E"/>
    <w:rsid w:val="008576E9"/>
    <w:rsid w:val="00866793"/>
    <w:rsid w:val="00873244"/>
    <w:rsid w:val="0088254E"/>
    <w:rsid w:val="008921D1"/>
    <w:rsid w:val="008931E3"/>
    <w:rsid w:val="008951C9"/>
    <w:rsid w:val="008B72E8"/>
    <w:rsid w:val="008C28E6"/>
    <w:rsid w:val="008C31EF"/>
    <w:rsid w:val="008C6BEC"/>
    <w:rsid w:val="008E0606"/>
    <w:rsid w:val="008E1C8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621"/>
    <w:rsid w:val="009A323D"/>
    <w:rsid w:val="009A6208"/>
    <w:rsid w:val="009B15EC"/>
    <w:rsid w:val="009C6D4B"/>
    <w:rsid w:val="009D3210"/>
    <w:rsid w:val="009E14C7"/>
    <w:rsid w:val="00A241E9"/>
    <w:rsid w:val="00A630E8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C5986"/>
    <w:rsid w:val="00AD1F6C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85F02"/>
    <w:rsid w:val="00BA2BD6"/>
    <w:rsid w:val="00BB065E"/>
    <w:rsid w:val="00BB27A6"/>
    <w:rsid w:val="00BC56DB"/>
    <w:rsid w:val="00BC7B0D"/>
    <w:rsid w:val="00BD44AD"/>
    <w:rsid w:val="00BD7979"/>
    <w:rsid w:val="00BE2605"/>
    <w:rsid w:val="00BE5376"/>
    <w:rsid w:val="00BF2C3F"/>
    <w:rsid w:val="00BF6D6A"/>
    <w:rsid w:val="00C0736B"/>
    <w:rsid w:val="00C12676"/>
    <w:rsid w:val="00C16318"/>
    <w:rsid w:val="00C167EF"/>
    <w:rsid w:val="00C235F8"/>
    <w:rsid w:val="00C250AE"/>
    <w:rsid w:val="00C50A6B"/>
    <w:rsid w:val="00C632F3"/>
    <w:rsid w:val="00C63F34"/>
    <w:rsid w:val="00C67306"/>
    <w:rsid w:val="00C70F34"/>
    <w:rsid w:val="00C755C1"/>
    <w:rsid w:val="00CA5709"/>
    <w:rsid w:val="00CD4B32"/>
    <w:rsid w:val="00CE4149"/>
    <w:rsid w:val="00CF7E16"/>
    <w:rsid w:val="00D1291A"/>
    <w:rsid w:val="00D20A1B"/>
    <w:rsid w:val="00D52F16"/>
    <w:rsid w:val="00D5720D"/>
    <w:rsid w:val="00D61DE0"/>
    <w:rsid w:val="00D8197A"/>
    <w:rsid w:val="00DA1D39"/>
    <w:rsid w:val="00DA25FA"/>
    <w:rsid w:val="00DA299C"/>
    <w:rsid w:val="00DC15F2"/>
    <w:rsid w:val="00DC2BA2"/>
    <w:rsid w:val="00DC6558"/>
    <w:rsid w:val="00DD24FB"/>
    <w:rsid w:val="00E04639"/>
    <w:rsid w:val="00E23186"/>
    <w:rsid w:val="00E27C72"/>
    <w:rsid w:val="00E314A3"/>
    <w:rsid w:val="00E33F02"/>
    <w:rsid w:val="00E34AB4"/>
    <w:rsid w:val="00E43122"/>
    <w:rsid w:val="00E50EF2"/>
    <w:rsid w:val="00E53184"/>
    <w:rsid w:val="00E56702"/>
    <w:rsid w:val="00E7534A"/>
    <w:rsid w:val="00E84452"/>
    <w:rsid w:val="00EA1662"/>
    <w:rsid w:val="00EA3B1C"/>
    <w:rsid w:val="00EB04F9"/>
    <w:rsid w:val="00EB547B"/>
    <w:rsid w:val="00EC7BCB"/>
    <w:rsid w:val="00EE009D"/>
    <w:rsid w:val="00EF0C6B"/>
    <w:rsid w:val="00EF4D6F"/>
    <w:rsid w:val="00F10B4F"/>
    <w:rsid w:val="00F11720"/>
    <w:rsid w:val="00F11E37"/>
    <w:rsid w:val="00F303AE"/>
    <w:rsid w:val="00F430D3"/>
    <w:rsid w:val="00F565D2"/>
    <w:rsid w:val="00F90EB1"/>
    <w:rsid w:val="00F93EA6"/>
    <w:rsid w:val="00F93FE3"/>
    <w:rsid w:val="00FA2EFB"/>
    <w:rsid w:val="00FA33DF"/>
    <w:rsid w:val="00FB493C"/>
    <w:rsid w:val="00FC4316"/>
    <w:rsid w:val="00FC4A48"/>
    <w:rsid w:val="00FD7F22"/>
    <w:rsid w:val="00FE0351"/>
    <w:rsid w:val="00FF247B"/>
    <w:rsid w:val="00FF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4D199E"/>
  <w15:docId w15:val="{FD81857F-092D-4A04-8E21-17388F905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DDC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46A49"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B04F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46A49"/>
    <w:rPr>
      <w:rFonts w:ascii="Times New Roman" w:hAnsi="Times New Roman" w:cs="Times New Roman"/>
      <w:b/>
      <w:sz w:val="20"/>
      <w:szCs w:val="20"/>
      <w:lang w:val="hu-HU" w:eastAsia="ja-JP"/>
    </w:rPr>
  </w:style>
  <w:style w:type="character" w:customStyle="1" w:styleId="Heading4Char">
    <w:name w:val="Heading 4 Char"/>
    <w:link w:val="Heading4"/>
    <w:uiPriority w:val="99"/>
    <w:semiHidden/>
    <w:locked/>
    <w:rsid w:val="00EB04F9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BlockText">
    <w:name w:val="Block Text"/>
    <w:basedOn w:val="Normal"/>
    <w:uiPriority w:val="99"/>
    <w:rsid w:val="008F3DDC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8F3DDC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link w:val="Header"/>
    <w:uiPriority w:val="99"/>
    <w:locked/>
    <w:rsid w:val="008F3DDC"/>
    <w:rPr>
      <w:rFonts w:ascii="Times New Roman" w:hAnsi="Times New Roman" w:cs="Times New Roman"/>
      <w:sz w:val="24"/>
      <w:lang w:val="hu-HU"/>
    </w:rPr>
  </w:style>
  <w:style w:type="character" w:styleId="PageNumber">
    <w:name w:val="page number"/>
    <w:uiPriority w:val="99"/>
    <w:rsid w:val="008F3DDC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8F3DDC"/>
    <w:pPr>
      <w:jc w:val="center"/>
    </w:pPr>
    <w:rPr>
      <w:rFonts w:eastAsia="Calibri"/>
      <w:b/>
      <w:szCs w:val="20"/>
      <w:lang w:eastAsia="ja-JP"/>
    </w:rPr>
  </w:style>
  <w:style w:type="character" w:customStyle="1" w:styleId="TitleChar">
    <w:name w:val="Title Char"/>
    <w:link w:val="Title"/>
    <w:uiPriority w:val="99"/>
    <w:locked/>
    <w:rsid w:val="008F3DDC"/>
    <w:rPr>
      <w:rFonts w:ascii="Times New Roman" w:hAnsi="Times New Roman" w:cs="Times New Roman"/>
      <w:b/>
      <w:sz w:val="24"/>
      <w:lang w:val="hu-HU"/>
    </w:rPr>
  </w:style>
  <w:style w:type="paragraph" w:styleId="BalloonText">
    <w:name w:val="Balloon Text"/>
    <w:basedOn w:val="Normal"/>
    <w:link w:val="BalloonTextChar"/>
    <w:uiPriority w:val="99"/>
    <w:semiHidden/>
    <w:rsid w:val="008F3DDC"/>
    <w:rPr>
      <w:rFonts w:ascii="Tahoma" w:eastAsia="Calibri" w:hAnsi="Tahoma"/>
      <w:sz w:val="16"/>
      <w:szCs w:val="20"/>
      <w:lang w:eastAsia="ja-JP"/>
    </w:rPr>
  </w:style>
  <w:style w:type="character" w:customStyle="1" w:styleId="BalloonTextChar">
    <w:name w:val="Balloon Text Char"/>
    <w:link w:val="BalloonText"/>
    <w:uiPriority w:val="99"/>
    <w:semiHidden/>
    <w:locked/>
    <w:rsid w:val="008F3DDC"/>
    <w:rPr>
      <w:rFonts w:ascii="Tahoma" w:hAnsi="Tahoma" w:cs="Times New Roman"/>
      <w:sz w:val="16"/>
      <w:lang w:val="hu-HU"/>
    </w:rPr>
  </w:style>
  <w:style w:type="paragraph" w:styleId="Footer">
    <w:name w:val="footer"/>
    <w:basedOn w:val="Normal"/>
    <w:link w:val="FooterChar"/>
    <w:uiPriority w:val="99"/>
    <w:rsid w:val="00E50EF2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character" w:customStyle="1" w:styleId="FooterChar">
    <w:name w:val="Footer Char"/>
    <w:link w:val="Footer"/>
    <w:uiPriority w:val="99"/>
    <w:locked/>
    <w:rsid w:val="00E50EF2"/>
    <w:rPr>
      <w:rFonts w:ascii="Times New Roman" w:hAnsi="Times New Roman" w:cs="Times New Roman"/>
      <w:sz w:val="24"/>
      <w:lang w:val="hu-HU"/>
    </w:rPr>
  </w:style>
  <w:style w:type="paragraph" w:styleId="ListParagraph">
    <w:name w:val="List Paragraph"/>
    <w:basedOn w:val="Normal"/>
    <w:uiPriority w:val="99"/>
    <w:qFormat/>
    <w:rsid w:val="00C632F3"/>
    <w:pPr>
      <w:ind w:left="708"/>
    </w:pPr>
  </w:style>
  <w:style w:type="character" w:styleId="Hyperlink">
    <w:name w:val="Hyperlink"/>
    <w:uiPriority w:val="99"/>
    <w:rsid w:val="00946A49"/>
    <w:rPr>
      <w:rFonts w:cs="Times New Roman"/>
      <w:color w:val="0000FF"/>
      <w:u w:val="single"/>
    </w:rPr>
  </w:style>
  <w:style w:type="character" w:customStyle="1" w:styleId="Bodytext2">
    <w:name w:val="Body text (2)"/>
    <w:uiPriority w:val="99"/>
    <w:rsid w:val="00383214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rsid w:val="00EB04F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unhideWhenUsed/>
    <w:rsid w:val="00FD7F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FD7F22"/>
    <w:rPr>
      <w:rFonts w:ascii="Times New Roman" w:eastAsia="Times New Roman" w:hAnsi="Times New Roman"/>
      <w:sz w:val="24"/>
      <w:szCs w:val="24"/>
      <w:lang w:val="hu-H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64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606</Words>
  <Characters>4756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Caba Corba</cp:lastModifiedBy>
  <cp:revision>3</cp:revision>
  <cp:lastPrinted>2022-03-23T08:28:00Z</cp:lastPrinted>
  <dcterms:created xsi:type="dcterms:W3CDTF">2023-05-12T11:46:00Z</dcterms:created>
  <dcterms:modified xsi:type="dcterms:W3CDTF">2023-05-18T11:50:00Z</dcterms:modified>
</cp:coreProperties>
</file>