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251E" w14:textId="2DE5CF6F" w:rsidR="007127CF" w:rsidRPr="003C02A6" w:rsidRDefault="003C02A6" w:rsidP="007127CF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ru-RU"/>
        </w:rPr>
      </w:pPr>
      <w:r w:rsidRPr="003C02A6">
        <w:rPr>
          <w:rFonts w:eastAsia="Times New Roman" w:cstheme="minorHAnsi"/>
          <w:color w:val="000000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color w:val="000000"/>
          <w:sz w:val="20"/>
          <w:szCs w:val="20"/>
          <w:lang w:val="sr-Cyrl-CS"/>
        </w:rPr>
        <w:t xml:space="preserve"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(«Службени лист АПВ“, бр. </w:t>
      </w:r>
      <w:r w:rsidR="007127CF" w:rsidRPr="003C02A6">
        <w:rPr>
          <w:rFonts w:eastAsia="Times New Roman" w:cstheme="minorHAnsi"/>
          <w:sz w:val="20"/>
          <w:szCs w:val="20"/>
          <w:lang w:val="sr-Latn-CS"/>
        </w:rPr>
        <w:t>14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/15</w:t>
      </w:r>
      <w:r w:rsidR="00231179" w:rsidRPr="003C02A6">
        <w:rPr>
          <w:rFonts w:eastAsia="Times New Roman" w:cstheme="minorHAnsi"/>
          <w:sz w:val="20"/>
          <w:szCs w:val="20"/>
          <w:lang w:val="sr-Cyrl-CS"/>
        </w:rPr>
        <w:t xml:space="preserve"> и 10/2017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)</w:t>
      </w:r>
      <w:r w:rsidR="007127CF" w:rsidRPr="003C02A6">
        <w:rPr>
          <w:rFonts w:eastAsia="Times New Roman" w:cstheme="minorHAnsi"/>
          <w:sz w:val="20"/>
          <w:szCs w:val="20"/>
          <w:lang w:val="sr-Latn-CS"/>
        </w:rPr>
        <w:t xml:space="preserve"> и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="009E179E" w:rsidRPr="003C02A6">
        <w:rPr>
          <w:rFonts w:eastAsia="Times New Roman" w:cstheme="minorHAnsi"/>
          <w:sz w:val="20"/>
          <w:szCs w:val="20"/>
          <w:lang w:val="sr-Cyrl-CS"/>
        </w:rPr>
        <w:t xml:space="preserve">члана 15, 16. и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чл</w:t>
      </w:r>
      <w:r w:rsidR="007127CF" w:rsidRPr="003C02A6">
        <w:rPr>
          <w:rFonts w:eastAsia="Times New Roman" w:cstheme="minorHAnsi"/>
          <w:sz w:val="20"/>
          <w:szCs w:val="20"/>
          <w:lang w:val="sr-Latn-CS"/>
        </w:rPr>
        <w:t>.</w:t>
      </w:r>
      <w:r w:rsidR="00B51D20" w:rsidRPr="003C02A6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="00B51D20" w:rsidRPr="003C02A6">
        <w:rPr>
          <w:rFonts w:eastAsia="Times New Roman" w:cstheme="minorHAnsi"/>
          <w:color w:val="000000"/>
          <w:sz w:val="20"/>
          <w:szCs w:val="20"/>
          <w:lang w:val="sr-Cyrl-CS"/>
        </w:rPr>
        <w:t>24</w:t>
      </w:r>
      <w:r w:rsidR="007127CF" w:rsidRPr="003C02A6">
        <w:rPr>
          <w:rFonts w:eastAsia="Times New Roman" w:cstheme="minorHAnsi"/>
          <w:color w:val="000000"/>
          <w:sz w:val="20"/>
          <w:szCs w:val="20"/>
          <w:lang w:val="sr-Cyrl-CS"/>
        </w:rPr>
        <w:t>. став 2. Покрајинске скупштинске одлуке о покрајинској управи («Службени лист АПВ“, бр. 37/14</w:t>
      </w:r>
      <w:r w:rsidR="00B51D20" w:rsidRPr="003C02A6">
        <w:rPr>
          <w:rFonts w:eastAsia="Times New Roman" w:cstheme="minorHAnsi"/>
          <w:color w:val="000000"/>
          <w:sz w:val="20"/>
          <w:szCs w:val="20"/>
          <w:lang w:val="sr-Cyrl-CS"/>
        </w:rPr>
        <w:t>,</w:t>
      </w:r>
      <w:r w:rsidR="007127CF" w:rsidRPr="003C02A6">
        <w:rPr>
          <w:rFonts w:eastAsia="Times New Roman" w:cstheme="minorHAnsi"/>
          <w:color w:val="000000"/>
          <w:sz w:val="20"/>
          <w:szCs w:val="20"/>
          <w:lang w:val="sr-Cyrl-CS"/>
        </w:rPr>
        <w:t xml:space="preserve"> 54/14 - др. </w:t>
      </w:r>
      <w:r w:rsidR="00B51D20" w:rsidRPr="003C02A6">
        <w:rPr>
          <w:rFonts w:eastAsia="Times New Roman" w:cstheme="minorHAnsi"/>
          <w:color w:val="000000"/>
          <w:sz w:val="20"/>
          <w:szCs w:val="20"/>
          <w:lang w:val="sr-Cyrl-CS"/>
        </w:rPr>
        <w:t>О</w:t>
      </w:r>
      <w:r w:rsidR="007127CF" w:rsidRPr="003C02A6">
        <w:rPr>
          <w:rFonts w:eastAsia="Times New Roman" w:cstheme="minorHAnsi"/>
          <w:color w:val="000000"/>
          <w:sz w:val="20"/>
          <w:szCs w:val="20"/>
          <w:lang w:val="sr-Cyrl-CS"/>
        </w:rPr>
        <w:t>длука</w:t>
      </w:r>
      <w:r w:rsidR="009E179E" w:rsidRPr="003C02A6">
        <w:rPr>
          <w:rFonts w:eastAsia="Times New Roman" w:cstheme="minorHAnsi"/>
          <w:color w:val="000000"/>
          <w:sz w:val="20"/>
          <w:szCs w:val="20"/>
          <w:lang w:val="sr-Cyrl-CS"/>
        </w:rPr>
        <w:t>,</w:t>
      </w:r>
      <w:r w:rsidR="00B51D20" w:rsidRPr="003C02A6">
        <w:rPr>
          <w:rFonts w:eastAsia="Times New Roman" w:cstheme="minorHAnsi"/>
          <w:color w:val="000000"/>
          <w:sz w:val="20"/>
          <w:szCs w:val="20"/>
          <w:lang w:val="sr-Cyrl-CS"/>
        </w:rPr>
        <w:t xml:space="preserve"> 37/16</w:t>
      </w:r>
      <w:r w:rsidR="009E179E" w:rsidRPr="003C02A6">
        <w:rPr>
          <w:rFonts w:eastAsia="Times New Roman" w:cstheme="minorHAnsi"/>
          <w:color w:val="000000"/>
          <w:sz w:val="20"/>
          <w:szCs w:val="20"/>
          <w:lang w:val="sr-Cyrl-CS"/>
        </w:rPr>
        <w:t>, 29/17, 24/19, 66/20 и 38/21</w:t>
      </w:r>
      <w:r w:rsidR="007127CF" w:rsidRPr="003C02A6">
        <w:rPr>
          <w:rFonts w:eastAsia="Times New Roman" w:cstheme="minorHAnsi"/>
          <w:color w:val="000000"/>
          <w:sz w:val="20"/>
          <w:szCs w:val="20"/>
          <w:lang w:val="sr-Cyrl-CS"/>
        </w:rPr>
        <w:t>), покрајински секретар за образовање, прописе, управу и националне мањине - националне заједнице доноси</w:t>
      </w:r>
      <w:r w:rsidR="007127CF" w:rsidRPr="003C02A6">
        <w:rPr>
          <w:rFonts w:eastAsia="Times New Roman" w:cstheme="minorHAnsi"/>
          <w:color w:val="000000"/>
          <w:sz w:val="20"/>
          <w:szCs w:val="20"/>
          <w:lang w:val="ru-RU"/>
        </w:rPr>
        <w:t xml:space="preserve"> </w:t>
      </w:r>
    </w:p>
    <w:p w14:paraId="7D05A6E4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</w:p>
    <w:p w14:paraId="5CE08578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CS"/>
        </w:rPr>
      </w:pPr>
      <w:r w:rsidRPr="003C02A6">
        <w:rPr>
          <w:rFonts w:eastAsia="Times New Roman" w:cstheme="minorHAnsi"/>
          <w:b/>
          <w:bCs/>
          <w:sz w:val="20"/>
          <w:szCs w:val="20"/>
          <w:lang w:val="sr-Cyrl-CS"/>
        </w:rPr>
        <w:t>ПРАВИЛНИК</w:t>
      </w:r>
    </w:p>
    <w:p w14:paraId="2C6D2430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caps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caps/>
          <w:sz w:val="20"/>
          <w:szCs w:val="20"/>
          <w:lang w:val="sr-Cyrl-CS"/>
        </w:rPr>
        <w:t>o</w:t>
      </w:r>
      <w:r w:rsidRPr="003C02A6">
        <w:rPr>
          <w:rFonts w:eastAsia="Times New Roman" w:cstheme="minorHAns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- НАЦИОНАЛНЕ ЗАЈЕДНИЦЕ </w:t>
      </w:r>
      <w:r w:rsidRPr="003C02A6">
        <w:rPr>
          <w:rFonts w:eastAsia="Times New Roman" w:cstheme="minorHAnsi"/>
          <w:b/>
          <w:caps/>
          <w:sz w:val="20"/>
          <w:szCs w:val="20"/>
          <w:lang w:val="sr-Cyrl-CS"/>
        </w:rPr>
        <w:t>ЗА ФИНАНСИРАЊЕ  И СУФИНАНСИРАЊЕ ПРОГРАМСКИХ АКТИВНОСТИ  И ПРОЈЕКАТА ЗА ПОДИЗАЊЕ КВАЛИТЕТА УЧЕНИЧКОГ СТАНДАРДА у АУТОНОМНОЈ ПОКРАЈИНИ ВОЈВОДИНИ</w:t>
      </w:r>
    </w:p>
    <w:p w14:paraId="721205E0" w14:textId="77777777" w:rsidR="007127CF" w:rsidRPr="003C02A6" w:rsidRDefault="007127CF" w:rsidP="00747F16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highlight w:val="yellow"/>
          <w:lang w:val="ru-RU"/>
        </w:rPr>
      </w:pPr>
      <w:r w:rsidRPr="003C02A6">
        <w:rPr>
          <w:rFonts w:eastAsia="Times New Roman" w:cstheme="minorHAnsi"/>
          <w:b/>
          <w:color w:val="FF0000"/>
          <w:sz w:val="20"/>
          <w:szCs w:val="20"/>
          <w:highlight w:val="yellow"/>
          <w:lang w:val="ru-RU"/>
        </w:rPr>
        <w:t xml:space="preserve">         </w:t>
      </w:r>
    </w:p>
    <w:p w14:paraId="3878444F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1.</w:t>
      </w:r>
    </w:p>
    <w:p w14:paraId="78E14DC2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6C55AE5F" w14:textId="77777777" w:rsidR="003C02A6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Овим правилником се уређуј</w:t>
      </w:r>
      <w:r w:rsidR="007127CF" w:rsidRPr="003C02A6">
        <w:rPr>
          <w:rFonts w:eastAsia="Times New Roman" w:cstheme="minorHAnsi"/>
          <w:sz w:val="20"/>
          <w:szCs w:val="20"/>
          <w:lang w:val="en-US"/>
        </w:rPr>
        <w:t>e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средства)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за финансирање и суфинансирање програмских активности и пројеката за подизање квалитета ученичког стандарда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у Аутономној </w:t>
      </w:r>
      <w:r w:rsidR="007127CF" w:rsidRPr="003C02A6">
        <w:rPr>
          <w:rFonts w:eastAsia="Times New Roman" w:cstheme="minorHAnsi"/>
          <w:sz w:val="20"/>
          <w:szCs w:val="20"/>
          <w:lang w:val="sr-Latn-CS"/>
        </w:rPr>
        <w:t>п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окрајини Војводини (у даљем тексту: АП Војводина)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,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у складу са апропријацијама одобреним одлуком о буџету Аутономне покрајине Војводине у оквиру  раздела Покрајинског секретаријата за образовање, прописе, управу и националне мањине - националне заједнице (у даљем тексту: </w:t>
      </w:r>
      <w:r w:rsidRPr="003C02A6">
        <w:rPr>
          <w:rFonts w:eastAsia="Times New Roman" w:cstheme="minorHAnsi"/>
          <w:sz w:val="20"/>
          <w:szCs w:val="20"/>
          <w:lang w:val="sr-Cyrl-CS"/>
        </w:rPr>
        <w:t>С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екретаријат). 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</w:p>
    <w:p w14:paraId="7670FB1E" w14:textId="078DF752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ru-RU"/>
        </w:rPr>
        <w:t xml:space="preserve">       </w:t>
      </w:r>
      <w:r w:rsidRPr="003C02A6">
        <w:rPr>
          <w:rFonts w:eastAsia="Times New Roman" w:cstheme="minorHAnsi"/>
          <w:sz w:val="20"/>
          <w:szCs w:val="20"/>
          <w:lang w:val="sr-Cyrl-CS"/>
        </w:rPr>
        <w:t xml:space="preserve"> </w:t>
      </w:r>
    </w:p>
    <w:p w14:paraId="675EA09D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2</w:t>
      </w:r>
      <w:r w:rsidRPr="003C02A6">
        <w:rPr>
          <w:rFonts w:eastAsia="Times New Roman" w:cstheme="minorHAnsi"/>
          <w:b/>
          <w:sz w:val="20"/>
          <w:szCs w:val="20"/>
          <w:lang w:val="ru-RU"/>
        </w:rPr>
        <w:t>.</w:t>
      </w:r>
    </w:p>
    <w:p w14:paraId="34448479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439ADCD7" w14:textId="464EC49A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Право на доделу средстава имају установе ученичког стандарда – домови ученика средњих школа, школе са домом ученика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, </w:t>
      </w:r>
      <w:r w:rsidR="007127CF" w:rsidRPr="003C02A6">
        <w:rPr>
          <w:rFonts w:eastAsia="Times New Roman" w:cstheme="minorHAnsi"/>
          <w:sz w:val="20"/>
          <w:szCs w:val="20"/>
          <w:lang w:val="sr-Latn-CS"/>
        </w:rPr>
        <w:t xml:space="preserve">специјалне школе са домом ученика, </w:t>
      </w:r>
      <w:r w:rsidR="007127CF" w:rsidRPr="003C02A6">
        <w:rPr>
          <w:rFonts w:eastAsia="Times New Roman" w:cstheme="minorHAnsi"/>
          <w:noProof/>
          <w:sz w:val="20"/>
          <w:szCs w:val="20"/>
          <w:lang w:val="sr-Cyrl-CS"/>
        </w:rPr>
        <w:t>ученички центр</w:t>
      </w:r>
      <w:r w:rsidR="007127CF" w:rsidRPr="003C02A6">
        <w:rPr>
          <w:rFonts w:eastAsia="Times New Roman" w:cstheme="minorHAnsi"/>
          <w:noProof/>
          <w:sz w:val="20"/>
          <w:szCs w:val="20"/>
          <w:lang w:val="sr-Cyrl-RS"/>
        </w:rPr>
        <w:t>и</w:t>
      </w:r>
      <w:r w:rsidR="007127CF" w:rsidRPr="003C02A6">
        <w:rPr>
          <w:rFonts w:eastAsia="Times New Roman" w:cstheme="minorHAnsi"/>
          <w:noProof/>
          <w:sz w:val="20"/>
          <w:szCs w:val="20"/>
          <w:lang w:val="ru-RU"/>
        </w:rPr>
        <w:t>,</w:t>
      </w:r>
      <w:r w:rsidR="007127CF" w:rsidRPr="003C02A6">
        <w:rPr>
          <w:rFonts w:eastAsia="Times New Roman" w:cstheme="minorHAnsi"/>
          <w:noProof/>
          <w:sz w:val="20"/>
          <w:szCs w:val="20"/>
          <w:lang w:val="sr-Cyrl-CS"/>
        </w:rPr>
        <w:t xml:space="preserve"> ученичка одмаралишта</w:t>
      </w:r>
      <w:r w:rsidR="007127CF" w:rsidRPr="003C02A6">
        <w:rPr>
          <w:rFonts w:eastAsia="Times New Roman" w:cstheme="minorHAnsi"/>
          <w:noProof/>
          <w:sz w:val="20"/>
          <w:szCs w:val="20"/>
          <w:lang w:val="ru-RU"/>
        </w:rPr>
        <w:t xml:space="preserve"> и</w:t>
      </w:r>
      <w:r w:rsidR="007127CF" w:rsidRPr="003C02A6">
        <w:rPr>
          <w:rFonts w:eastAsia="Times New Roman" w:cstheme="minorHAnsi"/>
          <w:noProof/>
          <w:sz w:val="20"/>
          <w:szCs w:val="20"/>
          <w:lang w:val="sr-Cyrl-CS"/>
        </w:rPr>
        <w:t xml:space="preserve"> ученички културни центри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на територији  АП Војводине чији је оснивач  Република Србија односно АП Војводина (у даљем тексту: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корисници).</w:t>
      </w:r>
    </w:p>
    <w:p w14:paraId="2716F781" w14:textId="77777777" w:rsidR="007127CF" w:rsidRPr="003C02A6" w:rsidRDefault="007127CF" w:rsidP="007127CF">
      <w:pPr>
        <w:spacing w:after="0" w:line="240" w:lineRule="auto"/>
        <w:ind w:left="465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21C9B5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3.</w:t>
      </w:r>
    </w:p>
    <w:p w14:paraId="26440749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1AD84FE4" w14:textId="2BD4962F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Програмске активности и пројекти за подизање квалитета ученичког стандарда </w:t>
      </w:r>
      <w:r w:rsidR="007127CF" w:rsidRPr="003C02A6">
        <w:rPr>
          <w:rFonts w:eastAsia="Times New Roman" w:cstheme="minorHAnsi"/>
          <w:sz w:val="20"/>
          <w:szCs w:val="20"/>
          <w:lang w:val="sr-Latn-CS"/>
        </w:rPr>
        <w:t xml:space="preserve">из члана 1. овог правилника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финансирају односно суфинансирају се путем конкурса (у даљем тексту: конкурс), </w:t>
      </w:r>
      <w:r w:rsidR="006F564C" w:rsidRPr="003C02A6">
        <w:rPr>
          <w:rFonts w:eastAsia="Times New Roman" w:cstheme="minorHAnsi"/>
          <w:sz w:val="20"/>
          <w:szCs w:val="20"/>
          <w:lang w:val="sr-Cyrl-CS"/>
        </w:rPr>
        <w:t xml:space="preserve">који се расписује најмање једном годишње,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у складу са финансијским планом </w:t>
      </w:r>
      <w:r w:rsidRPr="003C02A6">
        <w:rPr>
          <w:rFonts w:eastAsia="Times New Roman" w:cstheme="minorHAnsi"/>
          <w:sz w:val="20"/>
          <w:szCs w:val="20"/>
          <w:lang w:val="sr-Cyrl-CS"/>
        </w:rPr>
        <w:t>С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екретаријата.</w:t>
      </w:r>
    </w:p>
    <w:p w14:paraId="777DA588" w14:textId="784EF15A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Конкурс садржи податке о називу акта на основу ког се расписуј</w:t>
      </w:r>
      <w:r w:rsidR="007127CF" w:rsidRPr="003C02A6">
        <w:rPr>
          <w:rFonts w:eastAsia="Times New Roman" w:cstheme="minorHAnsi"/>
          <w:sz w:val="20"/>
          <w:szCs w:val="20"/>
          <w:lang w:val="en-US"/>
        </w:rPr>
        <w:t>e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конкурс, висини укупних средстава предвиђених за доделу по конкурсу, о томе ко може да се пријави на конкурс и за које намене, критеријуме на којима ће се заснивати оцена пријава на конкурс, односно висина и намена средстава која се расподељују</w:t>
      </w:r>
      <w:r w:rsidR="007127CF" w:rsidRPr="003C02A6">
        <w:rPr>
          <w:rFonts w:eastAsia="Times New Roman" w:cstheme="minorHAnsi"/>
          <w:color w:val="0000FF"/>
          <w:sz w:val="20"/>
          <w:szCs w:val="20"/>
          <w:lang w:val="sr-Cyrl-CS"/>
        </w:rPr>
        <w:t>,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начин и рок за подношење пријава на конкурс, као и друге податке који су значајни за спровођење конкурса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.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</w:t>
      </w:r>
    </w:p>
    <w:p w14:paraId="2A444C17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1927E799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4.</w:t>
      </w:r>
    </w:p>
    <w:p w14:paraId="2AEC98DF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1B17701" w14:textId="7340D4B3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Конкурс се објављује </w:t>
      </w:r>
      <w:r w:rsidRPr="003C02A6">
        <w:rPr>
          <w:rFonts w:eastAsia="Times New Roman" w:cstheme="minorHAnsi"/>
          <w:sz w:val="20"/>
          <w:szCs w:val="20"/>
          <w:lang w:val="sr-Cyrl-CS"/>
        </w:rPr>
        <w:t>на званичној интернет страници С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екретаријата, у „Службеном листу Аутономне покрајине Војводине“ и у једном од јавних гласила које покрива целу територију АП Војводине.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</w:p>
    <w:p w14:paraId="202F52F5" w14:textId="73EF9E96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14:paraId="7D60401F" w14:textId="5CBF0C3C" w:rsidR="00747F16" w:rsidRPr="003C02A6" w:rsidRDefault="00747F16" w:rsidP="003C02A6">
      <w:pPr>
        <w:spacing w:after="0" w:line="240" w:lineRule="auto"/>
        <w:rPr>
          <w:rFonts w:eastAsia="Times New Roman" w:cstheme="minorHAnsi"/>
          <w:b/>
          <w:sz w:val="20"/>
          <w:szCs w:val="20"/>
          <w:lang w:val="sr-Cyrl-CS"/>
        </w:rPr>
      </w:pPr>
    </w:p>
    <w:p w14:paraId="7088CD7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5.</w:t>
      </w:r>
    </w:p>
    <w:p w14:paraId="4B40015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</w:p>
    <w:p w14:paraId="7181153D" w14:textId="14097C6D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>Пријава на конкурс се подноси на јединственом обрасцу који се објављује на интернет страници Покрајинског секретаријата</w:t>
      </w:r>
      <w:r w:rsidR="006E1644" w:rsidRPr="003C02A6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="004C4061" w:rsidRPr="003C02A6">
        <w:rPr>
          <w:rFonts w:eastAsia="Times New Roman" w:cstheme="minorHAnsi"/>
          <w:sz w:val="20"/>
          <w:szCs w:val="20"/>
          <w:lang w:val="sr-Cyrl-CS"/>
        </w:rPr>
        <w:t>у року који по правилу не може бити краћи од 15 дана од дана објављивања конкурса.</w:t>
      </w:r>
    </w:p>
    <w:p w14:paraId="4C9D0D6D" w14:textId="1DE88129" w:rsidR="00747F16" w:rsidRPr="00025FD7" w:rsidRDefault="007127CF" w:rsidP="00025FD7">
      <w:pPr>
        <w:spacing w:after="0" w:line="240" w:lineRule="auto"/>
        <w:jc w:val="both"/>
        <w:rPr>
          <w:rFonts w:eastAsia="Times New Roman" w:cstheme="minorHAnsi"/>
          <w:strike/>
          <w:color w:val="FF0000"/>
          <w:sz w:val="20"/>
          <w:szCs w:val="20"/>
          <w:lang w:val="ru-RU"/>
        </w:rPr>
      </w:pPr>
      <w:r w:rsidRPr="003C02A6">
        <w:rPr>
          <w:rFonts w:eastAsia="Times New Roman" w:cstheme="minorHAnsi"/>
          <w:strike/>
          <w:color w:val="FF0000"/>
          <w:sz w:val="20"/>
          <w:szCs w:val="20"/>
          <w:lang w:val="sr-Cyrl-CS"/>
        </w:rPr>
        <w:t xml:space="preserve">       </w:t>
      </w:r>
    </w:p>
    <w:p w14:paraId="4018EB22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6.</w:t>
      </w:r>
    </w:p>
    <w:p w14:paraId="17015DB5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74C8D16" w14:textId="18919F84" w:rsidR="007127CF" w:rsidRPr="003C02A6" w:rsidRDefault="007127CF" w:rsidP="00B51D2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Уз пријаву на конкурс, </w:t>
      </w:r>
      <w:r w:rsidR="00B51D20" w:rsidRPr="003C02A6">
        <w:rPr>
          <w:rFonts w:eastAsia="Times New Roman" w:cstheme="minorHAnsi"/>
          <w:sz w:val="20"/>
          <w:szCs w:val="20"/>
          <w:lang w:val="sr-Cyrl-CS"/>
        </w:rPr>
        <w:t>потребно је доставити фотокопију потврде о пореском идентификационом броју.</w:t>
      </w:r>
    </w:p>
    <w:p w14:paraId="199ECD54" w14:textId="17604DC3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lastRenderedPageBreak/>
        <w:t xml:space="preserve">        </w:t>
      </w:r>
      <w:r w:rsidR="003C02A6" w:rsidRPr="003C02A6">
        <w:rPr>
          <w:rFonts w:eastAsia="Times New Roman" w:cstheme="minorHAnsi"/>
          <w:sz w:val="20"/>
          <w:szCs w:val="20"/>
          <w:lang w:val="sr-Cyrl-CS"/>
        </w:rPr>
        <w:t>С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екретаријат задржава право да од подносиоца пријаве, по потреби, затражи додатну документацију и информације.</w:t>
      </w:r>
    </w:p>
    <w:p w14:paraId="7C37C0BD" w14:textId="27262019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Непотпуне и неблаговремене пријаве неће бити разматране. </w:t>
      </w:r>
    </w:p>
    <w:p w14:paraId="01EA1FD4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</w:p>
    <w:p w14:paraId="0DD3C396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7.</w:t>
      </w:r>
    </w:p>
    <w:p w14:paraId="1003147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61358BFF" w14:textId="303227B4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Покрајински секретар надлежан за послове образовања (у даљем тексту: Покрајински секретар) образује Комисију за спровођење конкурса за доделу средстава за програмске активности и пројекте у циљу подизања квалитета ученичког стандарда (у даљем тексту:</w:t>
      </w:r>
      <w:r w:rsidR="004C61EE" w:rsidRPr="003C02A6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Комисија).</w:t>
      </w:r>
    </w:p>
    <w:p w14:paraId="6C88F100" w14:textId="679D7DC1" w:rsidR="00925510" w:rsidRPr="003C02A6" w:rsidRDefault="006E1644" w:rsidP="00925510">
      <w:pPr>
        <w:shd w:val="clear" w:color="auto" w:fill="FFFFFF"/>
        <w:spacing w:after="150" w:line="240" w:lineRule="auto"/>
        <w:ind w:firstLine="480"/>
        <w:rPr>
          <w:rFonts w:eastAsia="Times New Roman" w:cstheme="minorHAnsi"/>
          <w:sz w:val="20"/>
          <w:szCs w:val="20"/>
          <w:lang w:val="en-US"/>
        </w:rPr>
      </w:pPr>
      <w:r w:rsidRPr="003C02A6">
        <w:rPr>
          <w:rFonts w:eastAsia="Times New Roman" w:cstheme="minorHAnsi"/>
          <w:sz w:val="20"/>
          <w:szCs w:val="20"/>
          <w:lang w:val="sr-Cyrl-RS"/>
        </w:rPr>
        <w:t>Ч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ланови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К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омисије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дужни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су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да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потпишу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изјаву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да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немају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приватни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интерес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у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вези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са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радом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и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одлучивањем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К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омисије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,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односно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спровођењем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конкурса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(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изјава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о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непостојању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сукоба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интереса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>).</w:t>
      </w:r>
    </w:p>
    <w:p w14:paraId="5C928050" w14:textId="33E0F572" w:rsidR="00925510" w:rsidRPr="003C02A6" w:rsidRDefault="006E1644" w:rsidP="00925510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  <w:sz w:val="20"/>
          <w:szCs w:val="20"/>
          <w:lang w:val="en-US"/>
        </w:rPr>
      </w:pPr>
      <w:r w:rsidRPr="003C02A6">
        <w:rPr>
          <w:rFonts w:eastAsia="Times New Roman" w:cstheme="minorHAnsi"/>
          <w:sz w:val="20"/>
          <w:szCs w:val="20"/>
          <w:lang w:val="sr-Cyrl-RS"/>
        </w:rPr>
        <w:t>С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укоб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интереса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постоји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ако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Pr="003C02A6">
        <w:rPr>
          <w:rFonts w:eastAsia="Times New Roman" w:cstheme="minorHAnsi"/>
          <w:sz w:val="20"/>
          <w:szCs w:val="20"/>
          <w:lang w:val="sr-Cyrl-RS"/>
        </w:rPr>
        <w:t xml:space="preserve">су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члан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К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омисије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чланови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његове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породице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(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брачни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ванбрачни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друг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,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дете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родитељ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)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запослени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члан</w:t>
      </w:r>
      <w:proofErr w:type="spellEnd"/>
      <w:r w:rsidRPr="003C02A6">
        <w:rPr>
          <w:rFonts w:eastAsia="Times New Roman" w:cstheme="minorHAnsi"/>
          <w:sz w:val="20"/>
          <w:szCs w:val="20"/>
          <w:lang w:val="sr-Cyrl-RS"/>
        </w:rPr>
        <w:t>ови</w:t>
      </w:r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органа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к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oрисника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које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учествује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на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конкурсу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било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ког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другог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Pr="003C02A6">
        <w:rPr>
          <w:rFonts w:eastAsia="Times New Roman" w:cstheme="minorHAnsi"/>
          <w:sz w:val="20"/>
          <w:szCs w:val="20"/>
          <w:lang w:val="sr-Cyrl-RS"/>
        </w:rPr>
        <w:t xml:space="preserve">правног субјекта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повезаног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на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било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који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начин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са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тим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Pr="003C02A6">
        <w:rPr>
          <w:rFonts w:eastAsia="Times New Roman" w:cstheme="minorHAnsi"/>
          <w:sz w:val="20"/>
          <w:szCs w:val="20"/>
          <w:lang w:val="sr-Cyrl-RS"/>
        </w:rPr>
        <w:t>корисником</w:t>
      </w:r>
      <w:r w:rsidRPr="003C02A6">
        <w:rPr>
          <w:rFonts w:eastAsia="Times New Roman" w:cstheme="minorHAnsi"/>
          <w:sz w:val="20"/>
          <w:szCs w:val="20"/>
          <w:lang w:val="en-US"/>
        </w:rPr>
        <w:t xml:space="preserve">,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у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односу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на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те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Pr="003C02A6">
        <w:rPr>
          <w:rFonts w:eastAsia="Times New Roman" w:cstheme="minorHAnsi"/>
          <w:sz w:val="20"/>
          <w:szCs w:val="20"/>
          <w:lang w:val="sr-Cyrl-RS"/>
        </w:rPr>
        <w:t xml:space="preserve">кориснике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има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било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који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материјални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нематеријални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интерес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,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супротан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јавном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интересу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и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то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у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случајевима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породичне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повезаности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,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економских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интереса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или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другог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заједничког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 w:rsidRPr="003C02A6">
        <w:rPr>
          <w:rFonts w:eastAsia="Times New Roman" w:cstheme="minorHAnsi"/>
          <w:sz w:val="20"/>
          <w:szCs w:val="20"/>
          <w:lang w:val="en-US"/>
        </w:rPr>
        <w:t>интереса</w:t>
      </w:r>
      <w:proofErr w:type="spellEnd"/>
      <w:r w:rsidRPr="003C02A6">
        <w:rPr>
          <w:rFonts w:eastAsia="Times New Roman" w:cstheme="minorHAnsi"/>
          <w:sz w:val="20"/>
          <w:szCs w:val="20"/>
          <w:lang w:val="en-US"/>
        </w:rPr>
        <w:t>.</w:t>
      </w:r>
    </w:p>
    <w:p w14:paraId="7B516BE1" w14:textId="00FA8A69" w:rsidR="00925510" w:rsidRPr="003C02A6" w:rsidRDefault="006E1644" w:rsidP="00925510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  <w:sz w:val="20"/>
          <w:szCs w:val="20"/>
          <w:lang w:val="sr-Cyrl-RS"/>
        </w:rPr>
      </w:pPr>
      <w:r w:rsidRPr="003C02A6">
        <w:rPr>
          <w:rFonts w:eastAsia="Times New Roman" w:cstheme="minorHAnsi"/>
          <w:sz w:val="20"/>
          <w:szCs w:val="20"/>
          <w:lang w:val="sr-Cyrl-RS"/>
        </w:rPr>
        <w:t xml:space="preserve">Члан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К</w:t>
      </w:r>
      <w:r w:rsidRPr="003C02A6">
        <w:rPr>
          <w:rFonts w:eastAsia="Times New Roman" w:cstheme="minorHAnsi"/>
          <w:sz w:val="20"/>
          <w:szCs w:val="20"/>
          <w:lang w:val="sr-Cyrl-RS"/>
        </w:rPr>
        <w:t xml:space="preserve">омисије потписује изјаву пре предузимања прве радње у вези са конкурсом. </w:t>
      </w:r>
    </w:p>
    <w:p w14:paraId="5AB28FDA" w14:textId="3A468C0A" w:rsidR="00925510" w:rsidRPr="003C02A6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  <w:sz w:val="20"/>
          <w:szCs w:val="20"/>
          <w:lang w:val="sr-Cyrl-RS"/>
        </w:rPr>
      </w:pPr>
      <w:r w:rsidRPr="003C02A6">
        <w:rPr>
          <w:rFonts w:eastAsia="Times New Roman" w:cstheme="minorHAnsi"/>
          <w:sz w:val="20"/>
          <w:szCs w:val="20"/>
          <w:lang w:val="sr-Cyrl-RS"/>
        </w:rPr>
        <w:t xml:space="preserve">У случају сазнања да се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налази у сукобу интереса, члан К</w:t>
      </w:r>
      <w:r w:rsidRPr="003C02A6">
        <w:rPr>
          <w:rFonts w:eastAsia="Times New Roman" w:cstheme="minorHAnsi"/>
          <w:sz w:val="20"/>
          <w:szCs w:val="20"/>
          <w:lang w:val="sr-Cyrl-RS"/>
        </w:rPr>
        <w:t xml:space="preserve">омисије је дужан да о томе одмах обавести остале чланове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К</w:t>
      </w:r>
      <w:r w:rsidRPr="003C02A6">
        <w:rPr>
          <w:rFonts w:eastAsia="Times New Roman" w:cstheme="minorHAnsi"/>
          <w:sz w:val="20"/>
          <w:szCs w:val="20"/>
          <w:lang w:val="sr-Cyrl-RS"/>
        </w:rPr>
        <w:t xml:space="preserve">омисије и да се изузме из даљег рада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К</w:t>
      </w:r>
      <w:r w:rsidRPr="003C02A6">
        <w:rPr>
          <w:rFonts w:eastAsia="Times New Roman" w:cstheme="minorHAnsi"/>
          <w:sz w:val="20"/>
          <w:szCs w:val="20"/>
          <w:lang w:val="sr-Cyrl-RS"/>
        </w:rPr>
        <w:t xml:space="preserve">омисије. 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О решавању сукоба интереса С</w:t>
      </w:r>
      <w:r w:rsidRPr="003C02A6">
        <w:rPr>
          <w:rFonts w:eastAsia="Times New Roman" w:cstheme="minorHAnsi"/>
          <w:sz w:val="20"/>
          <w:szCs w:val="20"/>
          <w:lang w:val="sr-Cyrl-RS"/>
        </w:rPr>
        <w:t>екретаријат одлучује у сваком случају посебно, а када утвр</w:t>
      </w:r>
      <w:r w:rsidR="003C02A6" w:rsidRPr="003C02A6">
        <w:rPr>
          <w:rFonts w:eastAsia="Times New Roman" w:cstheme="minorHAnsi"/>
          <w:sz w:val="20"/>
          <w:szCs w:val="20"/>
          <w:lang w:val="sr-Cyrl-RS"/>
        </w:rPr>
        <w:t>ди сукоб интереса, именоваће у К</w:t>
      </w:r>
      <w:r w:rsidRPr="003C02A6">
        <w:rPr>
          <w:rFonts w:eastAsia="Times New Roman" w:cstheme="minorHAnsi"/>
          <w:sz w:val="20"/>
          <w:szCs w:val="20"/>
          <w:lang w:val="sr-Cyrl-RS"/>
        </w:rPr>
        <w:t>омисију новог члана као замену.</w:t>
      </w:r>
    </w:p>
    <w:p w14:paraId="5E48A341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Комисија разматра поднете</w:t>
      </w:r>
      <w:r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Pr="003C02A6">
        <w:rPr>
          <w:rFonts w:eastAsia="Times New Roman" w:cstheme="minorHAnsi"/>
          <w:sz w:val="20"/>
          <w:szCs w:val="20"/>
          <w:lang w:val="sr-Cyrl-CS"/>
        </w:rPr>
        <w:t xml:space="preserve">пријаве на конкурс. </w:t>
      </w:r>
    </w:p>
    <w:p w14:paraId="23ABEADA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14:paraId="155D78CD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Након разматрања поднетих пријава на конкурс, Комисија  сачињава образложени предлог за доделу средстава и доставља га Покрајинском секретару.</w:t>
      </w:r>
    </w:p>
    <w:p w14:paraId="3DF00E84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</w:t>
      </w:r>
    </w:p>
    <w:p w14:paraId="3D69A0B7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8.</w:t>
      </w:r>
    </w:p>
    <w:p w14:paraId="18476041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054453F1" w14:textId="207D7509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Покрајински секретар разматра предлог Комисије и одлучује о додели средстава корисницима решењем. </w:t>
      </w:r>
    </w:p>
    <w:p w14:paraId="2954EC1D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14:paraId="39F2EAC7" w14:textId="1A309673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Решење из става 1. овог члана са табеларним прегледом који садржи податке о додели средстава објављује се на интернет презентацији </w:t>
      </w:r>
      <w:r w:rsidR="003C02A6" w:rsidRPr="003C02A6">
        <w:rPr>
          <w:rFonts w:eastAsia="Times New Roman" w:cstheme="minorHAnsi"/>
          <w:sz w:val="20"/>
          <w:szCs w:val="20"/>
          <w:lang w:val="sr-Cyrl-CS"/>
        </w:rPr>
        <w:t>С</w:t>
      </w:r>
      <w:r w:rsidRPr="003C02A6">
        <w:rPr>
          <w:rFonts w:eastAsia="Times New Roman" w:cstheme="minorHAnsi"/>
          <w:sz w:val="20"/>
          <w:szCs w:val="20"/>
          <w:lang w:val="sr-Cyrl-CS"/>
        </w:rPr>
        <w:t xml:space="preserve">екретаријата. </w:t>
      </w:r>
    </w:p>
    <w:p w14:paraId="3725B0C1" w14:textId="7B9EA2AA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Секре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таријат ће о резултатима конкурса, када процени да је то неопходно и писмено обавестити подносиоце пријава.</w:t>
      </w:r>
      <w:r w:rsidR="007127CF" w:rsidRPr="003C02A6">
        <w:rPr>
          <w:rFonts w:eastAsia="Times New Roman" w:cstheme="minorHAnsi"/>
          <w:b/>
          <w:sz w:val="20"/>
          <w:szCs w:val="20"/>
          <w:lang w:val="sr-Latn-CS"/>
        </w:rPr>
        <w:t xml:space="preserve"> </w:t>
      </w:r>
    </w:p>
    <w:p w14:paraId="3BFABB7F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CS"/>
        </w:rPr>
      </w:pPr>
      <w:r w:rsidRPr="003C02A6">
        <w:rPr>
          <w:rFonts w:eastAsia="Times New Roman" w:cstheme="minorHAnsi"/>
          <w:b/>
          <w:sz w:val="20"/>
          <w:szCs w:val="20"/>
          <w:lang w:val="sr-Latn-CS"/>
        </w:rPr>
        <w:t xml:space="preserve">                                               </w:t>
      </w:r>
    </w:p>
    <w:p w14:paraId="1CF7D9BF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9.</w:t>
      </w:r>
    </w:p>
    <w:p w14:paraId="6B69295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3C64985F" w14:textId="2AA6D1B0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Приликом разматрања пријава на конкурс, Комисија ће дати приоритет</w:t>
      </w:r>
      <w:r w:rsidR="007127CF" w:rsidRPr="003C02A6">
        <w:rPr>
          <w:rFonts w:eastAsia="Times New Roman" w:cstheme="minorHAnsi"/>
          <w:color w:val="00B0F0"/>
          <w:sz w:val="20"/>
          <w:szCs w:val="20"/>
          <w:lang w:val="sr-Cyrl-CS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следећим програмским активностима и пројектима за подизање квалитета ученичког стандарда: </w:t>
      </w:r>
    </w:p>
    <w:p w14:paraId="7A36485A" w14:textId="77777777" w:rsidR="007127CF" w:rsidRPr="003C02A6" w:rsidRDefault="007127CF" w:rsidP="007127CF">
      <w:pPr>
        <w:spacing w:after="0" w:line="240" w:lineRule="auto"/>
        <w:ind w:left="1080" w:right="180"/>
        <w:jc w:val="both"/>
        <w:rPr>
          <w:rFonts w:eastAsia="Times New Roman" w:cstheme="minorHAnsi"/>
          <w:color w:val="000000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</w:t>
      </w:r>
    </w:p>
    <w:p w14:paraId="0F82AEB7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>организовању сусрета домова ученика у АП Војводини;</w:t>
      </w:r>
    </w:p>
    <w:p w14:paraId="23756C70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>реализацији програма и пројеката из области образовања и васпитања, културе, уметности, спорта;</w:t>
      </w:r>
    </w:p>
    <w:p w14:paraId="6ACDC2E0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>реализацији разних манифестација;</w:t>
      </w:r>
    </w:p>
    <w:p w14:paraId="72BA026F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увођењу и одржавању </w:t>
      </w:r>
      <w:r w:rsidRPr="003C02A6">
        <w:rPr>
          <w:rFonts w:eastAsia="Times New Roman" w:cstheme="minorHAnsi"/>
          <w:sz w:val="20"/>
          <w:szCs w:val="20"/>
          <w:lang w:val="en-US"/>
        </w:rPr>
        <w:t>HACCP</w:t>
      </w:r>
      <w:r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Pr="003C02A6">
        <w:rPr>
          <w:rFonts w:eastAsia="Times New Roman" w:cstheme="minorHAnsi"/>
          <w:sz w:val="20"/>
          <w:szCs w:val="20"/>
          <w:lang w:val="sr-Cyrl-CS"/>
        </w:rPr>
        <w:t xml:space="preserve">и </w:t>
      </w:r>
      <w:r w:rsidRPr="003C02A6">
        <w:rPr>
          <w:rFonts w:eastAsia="Times New Roman" w:cstheme="minorHAnsi"/>
          <w:sz w:val="20"/>
          <w:szCs w:val="20"/>
          <w:lang w:val="en-US"/>
        </w:rPr>
        <w:t>ISO</w:t>
      </w:r>
      <w:r w:rsidRPr="003C02A6">
        <w:rPr>
          <w:rFonts w:eastAsia="Times New Roman" w:cstheme="minorHAnsi"/>
          <w:sz w:val="20"/>
          <w:szCs w:val="20"/>
          <w:lang w:val="ru-RU"/>
        </w:rPr>
        <w:t xml:space="preserve"> стандарда у установама ученичког стандарда и </w:t>
      </w:r>
    </w:p>
    <w:p w14:paraId="334D6883" w14:textId="153E465C" w:rsidR="003C02A6" w:rsidRPr="00025FD7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ru-RU"/>
        </w:rPr>
        <w:t>остваривању других програмских активности и пројеката у функцији подизања нивоа ученичког стандарда.</w:t>
      </w:r>
    </w:p>
    <w:p w14:paraId="43C22684" w14:textId="77777777" w:rsidR="00747F16" w:rsidRPr="003C02A6" w:rsidRDefault="00747F16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</w:p>
    <w:p w14:paraId="0A4C659B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10.</w:t>
      </w:r>
    </w:p>
    <w:p w14:paraId="2FE2A202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246DF122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>Приликом одређивања висине средстава за доделу, примењују се критеријуми:</w:t>
      </w:r>
    </w:p>
    <w:p w14:paraId="28C866FE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color w:val="000000"/>
          <w:sz w:val="20"/>
          <w:szCs w:val="20"/>
          <w:lang w:val="sr-Cyrl-CS"/>
        </w:rPr>
        <w:t>значај програм</w:t>
      </w:r>
      <w:r w:rsidRPr="003C02A6">
        <w:rPr>
          <w:rFonts w:eastAsia="Times New Roman" w:cstheme="minorHAnsi"/>
          <w:color w:val="000000"/>
          <w:sz w:val="20"/>
          <w:szCs w:val="20"/>
          <w:lang w:val="sr-Latn-CS"/>
        </w:rPr>
        <w:t>ск</w:t>
      </w:r>
      <w:r w:rsidRPr="003C02A6">
        <w:rPr>
          <w:rFonts w:eastAsia="Times New Roman" w:cstheme="minorHAnsi"/>
          <w:color w:val="000000"/>
          <w:sz w:val="20"/>
          <w:szCs w:val="20"/>
          <w:lang w:val="sr-Cyrl-CS"/>
        </w:rPr>
        <w:t>их</w:t>
      </w:r>
      <w:r w:rsidRPr="003C02A6">
        <w:rPr>
          <w:rFonts w:eastAsia="Times New Roman" w:cstheme="minorHAnsi"/>
          <w:color w:val="000000"/>
          <w:sz w:val="20"/>
          <w:szCs w:val="20"/>
          <w:lang w:val="sr-Latn-CS"/>
        </w:rPr>
        <w:t xml:space="preserve"> активности</w:t>
      </w:r>
      <w:r w:rsidRPr="003C02A6">
        <w:rPr>
          <w:rFonts w:eastAsia="Times New Roman" w:cstheme="minorHAnsi"/>
          <w:color w:val="000000"/>
          <w:sz w:val="20"/>
          <w:szCs w:val="20"/>
          <w:lang w:val="sr-Cyrl-CS"/>
        </w:rPr>
        <w:t xml:space="preserve"> односно пројеката за развој ученичког стандарда у АП Војводини</w:t>
      </w:r>
      <w:r w:rsidRPr="003C02A6">
        <w:rPr>
          <w:rFonts w:eastAsia="Times New Roman" w:cstheme="minorHAnsi"/>
          <w:color w:val="000000"/>
          <w:sz w:val="20"/>
          <w:szCs w:val="20"/>
          <w:lang w:val="sr-Cyrl-RS"/>
        </w:rPr>
        <w:t>;</w:t>
      </w:r>
    </w:p>
    <w:p w14:paraId="2B23D63F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>број учесника у програмским активностима и пројектима;</w:t>
      </w:r>
    </w:p>
    <w:p w14:paraId="18DEFCAA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lastRenderedPageBreak/>
        <w:t xml:space="preserve">степен развијености јединице локалне самоуправе на чијој територији се налази установа ученичког стандарда; </w:t>
      </w:r>
    </w:p>
    <w:p w14:paraId="3D8FCE10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color w:val="000000"/>
          <w:sz w:val="20"/>
          <w:szCs w:val="20"/>
          <w:lang w:val="sr-Cyrl-CS"/>
        </w:rPr>
      </w:pPr>
      <w:r w:rsidRPr="003C02A6">
        <w:rPr>
          <w:rFonts w:eastAsia="Times New Roman" w:cstheme="minorHAnsi"/>
          <w:color w:val="000000"/>
          <w:sz w:val="20"/>
          <w:szCs w:val="20"/>
          <w:lang w:val="sr-Cyrl-CS"/>
        </w:rPr>
        <w:t>постојање других извора финансирања програмских активности односно пројеката;</w:t>
      </w:r>
    </w:p>
    <w:p w14:paraId="50E12084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успешна реализација додељених средстава из буџета АП Војводине претходних година са достављеним </w:t>
      </w:r>
      <w:r w:rsidRPr="003C02A6">
        <w:rPr>
          <w:rFonts w:eastAsia="Times New Roman" w:cstheme="minorHAnsi"/>
          <w:sz w:val="20"/>
          <w:szCs w:val="20"/>
          <w:lang w:val="ru-RU"/>
        </w:rPr>
        <w:t>извештајем и</w:t>
      </w:r>
      <w:r w:rsidRPr="003C02A6">
        <w:rPr>
          <w:rFonts w:eastAsia="Times New Roman" w:cstheme="minorHAnsi"/>
          <w:sz w:val="20"/>
          <w:szCs w:val="20"/>
          <w:lang w:val="sr-Cyrl-CS"/>
        </w:rPr>
        <w:t xml:space="preserve"> доказима о наменском и законитом коришћењу буџетских средстава; </w:t>
      </w:r>
    </w:p>
    <w:p w14:paraId="67A94696" w14:textId="5F90D209" w:rsidR="007127CF" w:rsidRPr="003C02A6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да </w:t>
      </w:r>
      <w:r w:rsidR="00B50FB4" w:rsidRPr="003C02A6">
        <w:rPr>
          <w:rFonts w:eastAsia="Times New Roman" w:cstheme="minorHAnsi"/>
          <w:sz w:val="20"/>
          <w:szCs w:val="20"/>
          <w:lang w:val="sr-Cyrl-CS"/>
        </w:rPr>
        <w:t xml:space="preserve">се </w:t>
      </w:r>
      <w:r w:rsidRPr="003C02A6">
        <w:rPr>
          <w:rFonts w:eastAsia="Times New Roman" w:cstheme="minorHAnsi"/>
          <w:sz w:val="20"/>
          <w:szCs w:val="20"/>
          <w:lang w:val="sr-Cyrl-CS"/>
        </w:rPr>
        <w:t xml:space="preserve">програмска активност </w:t>
      </w:r>
      <w:r w:rsidRPr="003C02A6">
        <w:rPr>
          <w:rFonts w:eastAsia="Times New Roman" w:cstheme="minorHAnsi"/>
          <w:sz w:val="20"/>
          <w:szCs w:val="20"/>
        </w:rPr>
        <w:t xml:space="preserve">и пројекат </w:t>
      </w:r>
      <w:r w:rsidRPr="003C02A6">
        <w:rPr>
          <w:rFonts w:eastAsia="Times New Roman" w:cstheme="minorHAnsi"/>
          <w:sz w:val="20"/>
          <w:szCs w:val="20"/>
          <w:lang w:val="sr-Cyrl-CS"/>
        </w:rPr>
        <w:t>може претежно реализо</w:t>
      </w:r>
      <w:r w:rsidR="00017315" w:rsidRPr="003C02A6">
        <w:rPr>
          <w:rFonts w:eastAsia="Times New Roman" w:cstheme="minorHAnsi"/>
          <w:sz w:val="20"/>
          <w:szCs w:val="20"/>
          <w:lang w:val="sr-Cyrl-CS"/>
        </w:rPr>
        <w:t>вати у текућој буџетској години.</w:t>
      </w:r>
    </w:p>
    <w:p w14:paraId="6405D224" w14:textId="77777777" w:rsidR="007127CF" w:rsidRPr="003C02A6" w:rsidRDefault="007127CF" w:rsidP="007127CF">
      <w:pPr>
        <w:spacing w:after="0" w:line="240" w:lineRule="auto"/>
        <w:ind w:left="375" w:right="180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highlight w:val="green"/>
          <w:lang w:val="sr-Cyrl-CS"/>
        </w:rPr>
        <w:t xml:space="preserve">   </w:t>
      </w:r>
    </w:p>
    <w:p w14:paraId="4E5B8D43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 xml:space="preserve">Члан </w:t>
      </w:r>
      <w:r w:rsidRPr="003C02A6">
        <w:rPr>
          <w:rFonts w:eastAsia="Times New Roman" w:cstheme="minorHAnsi"/>
          <w:b/>
          <w:sz w:val="20"/>
          <w:szCs w:val="20"/>
          <w:lang w:val="ru-RU"/>
        </w:rPr>
        <w:t>1</w:t>
      </w:r>
      <w:r w:rsidRPr="003C02A6">
        <w:rPr>
          <w:rFonts w:eastAsia="Times New Roman" w:cstheme="minorHAnsi"/>
          <w:b/>
          <w:sz w:val="20"/>
          <w:szCs w:val="20"/>
          <w:lang w:val="sr-Cyrl-CS"/>
        </w:rPr>
        <w:t>1.</w:t>
      </w:r>
    </w:p>
    <w:p w14:paraId="2947298B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09D7671" w14:textId="42F3303E" w:rsidR="006E1644" w:rsidRPr="00025FD7" w:rsidRDefault="003C02A6" w:rsidP="00025FD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Обавезу за доделу средстава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Pr="003C02A6">
        <w:rPr>
          <w:rFonts w:eastAsia="Times New Roman" w:cstheme="minorHAnsi"/>
          <w:sz w:val="20"/>
          <w:szCs w:val="20"/>
          <w:lang w:val="ru-RU"/>
        </w:rPr>
        <w:t>С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>екретаријат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>.</w:t>
      </w:r>
      <w:r w:rsidR="007127CF" w:rsidRPr="003C02A6">
        <w:rPr>
          <w:rFonts w:eastAsia="Times New Roman" w:cstheme="minorHAnsi"/>
          <w:i/>
          <w:sz w:val="20"/>
          <w:szCs w:val="20"/>
          <w:lang w:val="sr-Cyrl-CS"/>
        </w:rPr>
        <w:t xml:space="preserve">       </w:t>
      </w:r>
      <w:r w:rsidR="007127CF" w:rsidRPr="003C02A6">
        <w:rPr>
          <w:rFonts w:eastAsia="Times New Roman" w:cstheme="minorHAnsi"/>
          <w:b/>
          <w:sz w:val="20"/>
          <w:szCs w:val="20"/>
          <w:lang w:val="sr-Latn-CS"/>
        </w:rPr>
        <w:t xml:space="preserve">                                            </w:t>
      </w:r>
      <w:r w:rsidR="007127CF" w:rsidRPr="003C02A6">
        <w:rPr>
          <w:rFonts w:eastAsia="Times New Roman" w:cstheme="minorHAnsi"/>
          <w:b/>
          <w:sz w:val="20"/>
          <w:szCs w:val="20"/>
          <w:lang w:val="sr-Cyrl-CS"/>
        </w:rPr>
        <w:t xml:space="preserve">     </w:t>
      </w:r>
    </w:p>
    <w:p w14:paraId="3D1A861E" w14:textId="361BB8D9" w:rsidR="00025FD7" w:rsidRPr="00025FD7" w:rsidRDefault="00025FD7" w:rsidP="00025FD7">
      <w:pPr>
        <w:shd w:val="clear" w:color="auto" w:fill="FFFFFF"/>
        <w:spacing w:after="120" w:line="240" w:lineRule="auto"/>
        <w:ind w:firstLine="480"/>
        <w:rPr>
          <w:rFonts w:eastAsia="Calibri" w:cstheme="minorHAnsi"/>
          <w:b/>
          <w:bCs/>
          <w:sz w:val="20"/>
          <w:szCs w:val="20"/>
          <w:lang w:val="sr-Cyrl-RS"/>
        </w:rPr>
      </w:pPr>
      <w:r>
        <w:rPr>
          <w:rFonts w:eastAsia="Calibri" w:cstheme="minorHAnsi"/>
          <w:b/>
          <w:bCs/>
          <w:sz w:val="20"/>
          <w:szCs w:val="20"/>
          <w:lang w:val="sr-Cyrl-RS"/>
        </w:rPr>
        <w:t xml:space="preserve">                                                                                   Ч</w:t>
      </w:r>
      <w:proofErr w:type="spellStart"/>
      <w:r w:rsidR="006E1644" w:rsidRPr="003C02A6">
        <w:rPr>
          <w:rFonts w:eastAsia="Calibri" w:cstheme="minorHAnsi"/>
          <w:b/>
          <w:bCs/>
          <w:sz w:val="20"/>
          <w:szCs w:val="20"/>
          <w:lang w:val="en-US"/>
        </w:rPr>
        <w:t>лан</w:t>
      </w:r>
      <w:proofErr w:type="spellEnd"/>
      <w:r w:rsidR="006E1644" w:rsidRPr="003C02A6">
        <w:rPr>
          <w:rFonts w:eastAsia="Calibri" w:cstheme="minorHAnsi"/>
          <w:b/>
          <w:bCs/>
          <w:sz w:val="20"/>
          <w:szCs w:val="20"/>
          <w:lang w:val="en-US"/>
        </w:rPr>
        <w:t xml:space="preserve"> </w:t>
      </w:r>
      <w:r w:rsidR="006E1644" w:rsidRPr="003C02A6">
        <w:rPr>
          <w:rFonts w:eastAsia="Calibri" w:cstheme="minorHAnsi"/>
          <w:b/>
          <w:bCs/>
          <w:sz w:val="20"/>
          <w:szCs w:val="20"/>
          <w:lang w:val="sr-Cyrl-RS"/>
        </w:rPr>
        <w:t>12.</w:t>
      </w:r>
    </w:p>
    <w:p w14:paraId="77E60752" w14:textId="1A70A05D" w:rsidR="006E1644" w:rsidRPr="003C02A6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  <w:sz w:val="20"/>
          <w:szCs w:val="20"/>
        </w:rPr>
      </w:pPr>
      <w:r w:rsidRPr="003C02A6">
        <w:rPr>
          <w:rFonts w:eastAsia="Calibri" w:cstheme="minorHAnsi"/>
          <w:bCs/>
          <w:sz w:val="20"/>
          <w:szCs w:val="20"/>
          <w:lang w:val="sr-Cyrl-RS"/>
        </w:rPr>
        <w:t>У циљу праћења реал</w:t>
      </w:r>
      <w:r w:rsidR="003C02A6" w:rsidRPr="003C02A6">
        <w:rPr>
          <w:rFonts w:eastAsia="Calibri" w:cstheme="minorHAnsi"/>
          <w:bCs/>
          <w:sz w:val="20"/>
          <w:szCs w:val="20"/>
          <w:lang w:val="sr-Cyrl-RS"/>
        </w:rPr>
        <w:t>изације програма или пројекта, С</w:t>
      </w:r>
      <w:r w:rsidRPr="003C02A6">
        <w:rPr>
          <w:rFonts w:eastAsia="Calibri" w:cstheme="minorHAnsi"/>
          <w:bCs/>
          <w:sz w:val="20"/>
          <w:szCs w:val="20"/>
          <w:lang w:val="sr-Cyrl-RS"/>
        </w:rPr>
        <w:t>екретаријат може реализовати мониторинг посете.</w:t>
      </w:r>
    </w:p>
    <w:p w14:paraId="4EB3D823" w14:textId="35BDBD72" w:rsidR="006E1644" w:rsidRPr="003C02A6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  <w:sz w:val="20"/>
          <w:szCs w:val="20"/>
        </w:rPr>
      </w:pPr>
      <w:r w:rsidRPr="003C02A6">
        <w:rPr>
          <w:rFonts w:eastAsia="Calibri" w:cstheme="minorHAnsi"/>
          <w:bCs/>
          <w:sz w:val="20"/>
          <w:szCs w:val="20"/>
          <w:lang w:val="sr-Cyrl-RS"/>
        </w:rPr>
        <w:t>За програме или пројекте чије трајање је дуже од шест месеци и чија је вредност одобрених средстава већа од 500.000,00 динара, као и програме или пројекте кој</w:t>
      </w:r>
      <w:r w:rsidR="003C02A6" w:rsidRPr="003C02A6">
        <w:rPr>
          <w:rFonts w:eastAsia="Calibri" w:cstheme="minorHAnsi"/>
          <w:bCs/>
          <w:sz w:val="20"/>
          <w:szCs w:val="20"/>
          <w:lang w:val="sr-Cyrl-RS"/>
        </w:rPr>
        <w:t>и трају дуже од годину дана, С</w:t>
      </w:r>
      <w:r w:rsidRPr="003C02A6">
        <w:rPr>
          <w:rFonts w:eastAsia="Calibri" w:cstheme="minorHAnsi"/>
          <w:bCs/>
          <w:sz w:val="20"/>
          <w:szCs w:val="20"/>
          <w:lang w:val="sr-Cyrl-RS"/>
        </w:rPr>
        <w:t>екретаријат реализује најмање једну мониторинг посету у току трајања програма или пројекта, односно најмање једном годишње.</w:t>
      </w:r>
    </w:p>
    <w:p w14:paraId="7DE9ABF2" w14:textId="2F4EEEA8" w:rsidR="007127CF" w:rsidRPr="003C02A6" w:rsidRDefault="006E1644" w:rsidP="003C02A6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  <w:sz w:val="20"/>
          <w:szCs w:val="20"/>
        </w:rPr>
      </w:pPr>
      <w:r w:rsidRPr="003C02A6">
        <w:rPr>
          <w:rFonts w:eastAsia="Calibri" w:cstheme="minorHAnsi"/>
          <w:sz w:val="20"/>
          <w:szCs w:val="20"/>
          <w:lang w:val="sr-Cyrl-RS"/>
        </w:rPr>
        <w:t>Секретаријат израђује извештај о мониторинг посети у року од десет дана од дана спроведене посете.</w:t>
      </w:r>
    </w:p>
    <w:p w14:paraId="08766EF5" w14:textId="7CC51752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 xml:space="preserve">Члан </w:t>
      </w:r>
      <w:r w:rsidRPr="003C02A6">
        <w:rPr>
          <w:rFonts w:eastAsia="Times New Roman" w:cstheme="minorHAnsi"/>
          <w:b/>
          <w:sz w:val="20"/>
          <w:szCs w:val="20"/>
          <w:lang w:val="ru-RU"/>
        </w:rPr>
        <w:t>1</w:t>
      </w:r>
      <w:r w:rsidR="006E1644" w:rsidRPr="003C02A6">
        <w:rPr>
          <w:rFonts w:eastAsia="Times New Roman" w:cstheme="minorHAnsi"/>
          <w:b/>
          <w:sz w:val="20"/>
          <w:szCs w:val="20"/>
          <w:lang w:val="ru-RU"/>
        </w:rPr>
        <w:t>3</w:t>
      </w:r>
      <w:r w:rsidRPr="003C02A6">
        <w:rPr>
          <w:rFonts w:eastAsia="Times New Roman" w:cstheme="minorHAnsi"/>
          <w:b/>
          <w:sz w:val="20"/>
          <w:szCs w:val="20"/>
          <w:lang w:val="sr-Cyrl-CS"/>
        </w:rPr>
        <w:t>.</w:t>
      </w:r>
    </w:p>
    <w:p w14:paraId="428B7336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7ACFC005" w14:textId="317C15BF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Корисник</w:t>
      </w:r>
      <w:r w:rsidR="007127CF" w:rsidRPr="003C02A6">
        <w:rPr>
          <w:rFonts w:eastAsia="Times New Roman" w:cstheme="minorHAnsi"/>
          <w:sz w:val="20"/>
          <w:szCs w:val="20"/>
          <w:lang w:val="sr-Latn-CS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буџет АП Војводине. </w:t>
      </w:r>
    </w:p>
    <w:p w14:paraId="0F06851E" w14:textId="50740261" w:rsidR="007127CF" w:rsidRPr="003C02A6" w:rsidRDefault="006E1644" w:rsidP="007127C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14:paraId="082D88C6" w14:textId="7D9C0AF7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Корисник је у обавези да добијена средства врати у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14:paraId="55E4C23C" w14:textId="6060258F" w:rsidR="007127CF" w:rsidRPr="003C02A6" w:rsidRDefault="006E1644" w:rsidP="007127C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Уколико корисник не достави извештај из става 2. овог члана, губи право да конкурише за расподелу средстава са новим програмима односно пројектима.</w:t>
      </w:r>
    </w:p>
    <w:p w14:paraId="43FC5B60" w14:textId="05EFBE17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="007127CF"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коришћена, </w:t>
      </w:r>
      <w:r w:rsidR="00F47AE9" w:rsidRPr="003C02A6">
        <w:rPr>
          <w:rFonts w:eastAsia="Times New Roman" w:cstheme="minorHAnsi"/>
          <w:sz w:val="20"/>
          <w:szCs w:val="20"/>
          <w:lang w:val="sr-Cyrl-CS"/>
        </w:rPr>
        <w:t>С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екретаријат ће покренути поступак пред </w:t>
      </w:r>
      <w:r w:rsidR="00F47AE9" w:rsidRPr="003C02A6">
        <w:rPr>
          <w:rFonts w:eastAsia="Times New Roman" w:cstheme="minorHAnsi"/>
          <w:sz w:val="20"/>
          <w:szCs w:val="20"/>
          <w:lang w:val="sr-Cyrl-CS"/>
        </w:rPr>
        <w:t>надлежно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м буџетск</w:t>
      </w:r>
      <w:r w:rsidR="00F47AE9" w:rsidRPr="003C02A6">
        <w:rPr>
          <w:rFonts w:eastAsia="Times New Roman" w:cstheme="minorHAnsi"/>
          <w:sz w:val="20"/>
          <w:szCs w:val="20"/>
          <w:lang w:val="sr-Cyrl-CS"/>
        </w:rPr>
        <w:t>ом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инспекциј</w:t>
      </w:r>
      <w:r w:rsidR="00F47AE9" w:rsidRPr="003C02A6">
        <w:rPr>
          <w:rFonts w:eastAsia="Times New Roman" w:cstheme="minorHAnsi"/>
          <w:sz w:val="20"/>
          <w:szCs w:val="20"/>
          <w:lang w:val="sr-Cyrl-CS"/>
        </w:rPr>
        <w:t>ом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, ради</w:t>
      </w:r>
      <w:r w:rsidR="00C93AFE" w:rsidRPr="003C02A6">
        <w:rPr>
          <w:rFonts w:eastAsia="Times New Roman" w:cstheme="minorHAnsi"/>
          <w:sz w:val="20"/>
          <w:szCs w:val="20"/>
          <w:lang w:val="sr-Cyrl-CS"/>
        </w:rPr>
        <w:t xml:space="preserve"> контроле наменског и законитог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 xml:space="preserve"> коришћења средстава.</w:t>
      </w:r>
      <w:r w:rsidR="007127CF" w:rsidRPr="003C02A6">
        <w:rPr>
          <w:rFonts w:eastAsia="Times New Roman" w:cstheme="minorHAnsi"/>
          <w:b/>
          <w:sz w:val="20"/>
          <w:szCs w:val="20"/>
          <w:lang w:val="sr-Latn-CS"/>
        </w:rPr>
        <w:t xml:space="preserve">                                                           </w:t>
      </w:r>
      <w:r w:rsidR="007127CF" w:rsidRPr="003C02A6">
        <w:rPr>
          <w:rFonts w:eastAsia="Times New Roman" w:cstheme="minorHAnsi"/>
          <w:b/>
          <w:sz w:val="20"/>
          <w:szCs w:val="20"/>
          <w:lang w:val="sr-Cyrl-CS"/>
        </w:rPr>
        <w:t xml:space="preserve">    </w:t>
      </w:r>
      <w:r w:rsidR="007127CF" w:rsidRPr="003C02A6">
        <w:rPr>
          <w:rFonts w:eastAsia="Times New Roman" w:cstheme="minorHAnsi"/>
          <w:b/>
          <w:sz w:val="20"/>
          <w:szCs w:val="20"/>
          <w:lang w:val="ru-RU"/>
        </w:rPr>
        <w:t xml:space="preserve">                                                                </w:t>
      </w:r>
      <w:r w:rsidR="007127CF" w:rsidRPr="003C02A6">
        <w:rPr>
          <w:rFonts w:eastAsia="Times New Roman" w:cstheme="minorHAnsi"/>
          <w:b/>
          <w:sz w:val="20"/>
          <w:szCs w:val="20"/>
          <w:lang w:val="sr-Cyrl-CS"/>
        </w:rPr>
        <w:t xml:space="preserve">  </w:t>
      </w:r>
    </w:p>
    <w:p w14:paraId="434A5B13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</w:t>
      </w:r>
    </w:p>
    <w:p w14:paraId="1694C2A5" w14:textId="353E1102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  <w:r w:rsidRPr="003C02A6">
        <w:rPr>
          <w:rFonts w:eastAsia="Times New Roman" w:cstheme="minorHAnsi"/>
          <w:b/>
          <w:sz w:val="20"/>
          <w:szCs w:val="20"/>
          <w:lang w:val="sr-Cyrl-CS"/>
        </w:rPr>
        <w:t>Члан 1</w:t>
      </w:r>
      <w:r w:rsidR="006E1644" w:rsidRPr="003C02A6">
        <w:rPr>
          <w:rFonts w:eastAsia="Times New Roman" w:cstheme="minorHAnsi"/>
          <w:b/>
          <w:sz w:val="20"/>
          <w:szCs w:val="20"/>
          <w:lang w:val="sr-Cyrl-CS"/>
        </w:rPr>
        <w:t>4</w:t>
      </w:r>
      <w:r w:rsidRPr="003C02A6">
        <w:rPr>
          <w:rFonts w:eastAsia="Times New Roman" w:cstheme="minorHAnsi"/>
          <w:b/>
          <w:sz w:val="20"/>
          <w:szCs w:val="20"/>
          <w:lang w:val="sr-Cyrl-CS"/>
        </w:rPr>
        <w:t>.</w:t>
      </w:r>
    </w:p>
    <w:p w14:paraId="63FBE624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1B8E7BE" w14:textId="2EA1B47A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Овај правилник ступа на снагу</w:t>
      </w:r>
      <w:r w:rsidR="007127CF" w:rsidRPr="003C02A6">
        <w:rPr>
          <w:rFonts w:eastAsia="Times New Roman" w:cstheme="minorHAnsi"/>
          <w:sz w:val="20"/>
          <w:szCs w:val="20"/>
          <w:lang w:val="sr-Cyrl-BA"/>
        </w:rPr>
        <w:t xml:space="preserve"> даном објављивања у „Службеном листу Аутономне покрајине Војводине“, а 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би</w:t>
      </w:r>
      <w:r w:rsidR="007127CF" w:rsidRPr="003C02A6">
        <w:rPr>
          <w:rFonts w:eastAsia="Times New Roman" w:cstheme="minorHAnsi"/>
          <w:sz w:val="20"/>
          <w:szCs w:val="20"/>
          <w:lang w:val="sr-Cyrl-BA"/>
        </w:rPr>
        <w:t>ће постављен и на званичној интернет страници Пок</w:t>
      </w:r>
      <w:r w:rsidR="0033779C" w:rsidRPr="003C02A6">
        <w:rPr>
          <w:rFonts w:eastAsia="Times New Roman" w:cstheme="minorHAnsi"/>
          <w:sz w:val="20"/>
          <w:szCs w:val="20"/>
          <w:lang w:val="sr-Cyrl-BA"/>
        </w:rPr>
        <w:t>р</w:t>
      </w:r>
      <w:r w:rsidR="007127CF" w:rsidRPr="003C02A6">
        <w:rPr>
          <w:rFonts w:eastAsia="Times New Roman" w:cstheme="minorHAnsi"/>
          <w:sz w:val="20"/>
          <w:szCs w:val="20"/>
          <w:lang w:val="sr-Cyrl-BA"/>
        </w:rPr>
        <w:t>ајинског секретаријата за образовање, прописе, управу и националне мањине - националне заједнице</w:t>
      </w:r>
      <w:r w:rsidR="007127CF" w:rsidRPr="003C02A6">
        <w:rPr>
          <w:rFonts w:eastAsia="Times New Roman" w:cstheme="minorHAnsi"/>
          <w:sz w:val="20"/>
          <w:szCs w:val="20"/>
          <w:lang w:val="sr-Cyrl-CS"/>
        </w:rPr>
        <w:t>.</w:t>
      </w:r>
    </w:p>
    <w:p w14:paraId="701CA4C6" w14:textId="77777777" w:rsidR="0033779C" w:rsidRPr="003C02A6" w:rsidRDefault="0033779C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</w:p>
    <w:p w14:paraId="3D9F36BF" w14:textId="404E9EE7" w:rsidR="001D2498" w:rsidRPr="003C02A6" w:rsidRDefault="006E1644" w:rsidP="007127C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="001D2498" w:rsidRPr="003C02A6">
        <w:rPr>
          <w:rFonts w:eastAsia="Times New Roman" w:cstheme="minorHAnsi"/>
          <w:sz w:val="20"/>
          <w:szCs w:val="20"/>
          <w:lang w:val="sr-Cyrl-CS"/>
        </w:rPr>
        <w:t>Даном ступања на снагу овог Правилника престаје да важи Правилник о додели буџетских средстава Покрајинског секретаријата за образовање, прописе, управу и националне мањине – националне заједнице за финансирање и суфинансирање програмских активности и пројеката за подизање квалитета ученичког стандарда у Аутономној покрајини Војводини</w:t>
      </w:r>
      <w:r w:rsidR="00954D9E">
        <w:rPr>
          <w:rFonts w:eastAsia="Times New Roman" w:cstheme="minorHAnsi"/>
          <w:sz w:val="20"/>
          <w:szCs w:val="20"/>
          <w:lang w:val="sr-Cyrl-CS"/>
        </w:rPr>
        <w:t xml:space="preserve"> („Сл. лист АПВ“, број: 6/2017)</w:t>
      </w:r>
      <w:bookmarkStart w:id="0" w:name="_GoBack"/>
      <w:bookmarkEnd w:id="0"/>
      <w:r w:rsidR="001D2498" w:rsidRPr="003C02A6">
        <w:rPr>
          <w:rFonts w:eastAsia="Times New Roman" w:cstheme="minorHAnsi"/>
          <w:sz w:val="20"/>
          <w:szCs w:val="20"/>
          <w:lang w:val="sr-Cyrl-CS"/>
        </w:rPr>
        <w:t>.</w:t>
      </w:r>
      <w:r w:rsidR="001D2498" w:rsidRPr="003C02A6">
        <w:rPr>
          <w:rFonts w:eastAsia="Times New Roman" w:cstheme="minorHAnsi"/>
          <w:sz w:val="20"/>
          <w:szCs w:val="20"/>
          <w:lang w:val="sr-Cyrl-CS"/>
        </w:rPr>
        <w:tab/>
      </w:r>
      <w:r w:rsidR="001D2498" w:rsidRPr="003C02A6">
        <w:rPr>
          <w:rFonts w:eastAsia="Times New Roman" w:cstheme="minorHAnsi"/>
          <w:sz w:val="20"/>
          <w:szCs w:val="20"/>
          <w:lang w:val="sr-Cyrl-CS"/>
        </w:rPr>
        <w:tab/>
      </w:r>
    </w:p>
    <w:p w14:paraId="5549FCC8" w14:textId="608F20DE" w:rsidR="00747F16" w:rsidRPr="003C02A6" w:rsidRDefault="00747F16" w:rsidP="007127CF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val="sr-Cyrl-CS"/>
        </w:rPr>
      </w:pPr>
    </w:p>
    <w:p w14:paraId="127355A8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>ПОКРАЈИНСКИ СЕКРЕТАРИЈАТ ЗА ОБРАЗОВАЊЕ, ПРОПИСЕ, УПРАВУ И НАЦИОНАЛНЕ МАЊИНЕ - НАЦИОНАЛНЕ ЗАЈЕДНИЦЕ</w:t>
      </w:r>
    </w:p>
    <w:p w14:paraId="2679B27E" w14:textId="4BA9E68E" w:rsidR="00747F16" w:rsidRPr="003C02A6" w:rsidRDefault="00747F1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</w:p>
    <w:p w14:paraId="25C1543B" w14:textId="5B6D4939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Број: </w:t>
      </w:r>
      <w:r w:rsidRPr="003C02A6">
        <w:rPr>
          <w:rFonts w:eastAsia="Times New Roman" w:cstheme="minorHAnsi"/>
          <w:sz w:val="20"/>
          <w:szCs w:val="20"/>
          <w:lang w:val="ru-RU"/>
        </w:rPr>
        <w:t>128-451-</w:t>
      </w:r>
      <w:r w:rsidR="0033779C" w:rsidRPr="003C02A6">
        <w:rPr>
          <w:rFonts w:eastAsia="Times New Roman" w:cstheme="minorHAnsi"/>
          <w:sz w:val="20"/>
          <w:szCs w:val="20"/>
          <w:lang w:val="ru-RU"/>
        </w:rPr>
        <w:t>113</w:t>
      </w:r>
      <w:r w:rsidRPr="003C02A6">
        <w:rPr>
          <w:rFonts w:eastAsia="Times New Roman" w:cstheme="minorHAnsi"/>
          <w:sz w:val="20"/>
          <w:szCs w:val="20"/>
          <w:lang w:val="ru-RU"/>
        </w:rPr>
        <w:t>/20</w:t>
      </w:r>
      <w:r w:rsidR="005E2899" w:rsidRPr="003C02A6">
        <w:rPr>
          <w:rFonts w:eastAsia="Times New Roman" w:cstheme="minorHAnsi"/>
          <w:sz w:val="20"/>
          <w:szCs w:val="20"/>
          <w:lang w:val="ru-RU"/>
        </w:rPr>
        <w:t>23</w:t>
      </w:r>
      <w:r w:rsidRPr="003C02A6">
        <w:rPr>
          <w:rFonts w:eastAsia="Times New Roman" w:cstheme="minorHAnsi"/>
          <w:sz w:val="20"/>
          <w:szCs w:val="20"/>
          <w:lang w:val="ru-RU"/>
        </w:rPr>
        <w:t>-01</w:t>
      </w:r>
      <w:r w:rsidR="00747F16"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</w:t>
      </w:r>
      <w:r w:rsidR="00025FD7">
        <w:rPr>
          <w:rFonts w:eastAsia="Times New Roman" w:cstheme="minorHAnsi"/>
          <w:sz w:val="20"/>
          <w:szCs w:val="20"/>
          <w:lang w:val="sr-Cyrl-CS"/>
        </w:rPr>
        <w:t xml:space="preserve">             </w:t>
      </w:r>
      <w:r w:rsidR="00025FD7" w:rsidRPr="003C02A6">
        <w:rPr>
          <w:rFonts w:eastAsia="Times New Roman" w:cstheme="minorHAnsi"/>
          <w:sz w:val="20"/>
          <w:szCs w:val="20"/>
          <w:lang w:val="sr-Cyrl-CS"/>
        </w:rPr>
        <w:t>Покрајински секретар</w:t>
      </w:r>
    </w:p>
    <w:p w14:paraId="6B261A01" w14:textId="77777777" w:rsidR="00025FD7" w:rsidRDefault="007127CF" w:rsidP="00025FD7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Нови Сад, </w:t>
      </w:r>
      <w:r w:rsidR="003C02A6" w:rsidRPr="003C02A6">
        <w:rPr>
          <w:rFonts w:eastAsia="Times New Roman" w:cstheme="minorHAnsi"/>
          <w:sz w:val="20"/>
          <w:szCs w:val="20"/>
          <w:lang w:val="sr-Cyrl-CS"/>
        </w:rPr>
        <w:t>13.</w:t>
      </w:r>
      <w:r w:rsidRPr="003C02A6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1D2498" w:rsidRPr="003C02A6">
        <w:rPr>
          <w:rFonts w:eastAsia="Times New Roman" w:cstheme="minorHAnsi"/>
          <w:sz w:val="20"/>
          <w:szCs w:val="20"/>
          <w:lang w:val="ru-RU"/>
        </w:rPr>
        <w:t>фебруар</w:t>
      </w:r>
      <w:r w:rsidR="001D2498" w:rsidRPr="003C02A6">
        <w:rPr>
          <w:rFonts w:eastAsia="Times New Roman" w:cstheme="minorHAnsi"/>
          <w:sz w:val="20"/>
          <w:szCs w:val="20"/>
          <w:lang w:val="sr-Cyrl-CS"/>
        </w:rPr>
        <w:t xml:space="preserve">  2023</w:t>
      </w:r>
      <w:r w:rsidRPr="003C02A6">
        <w:rPr>
          <w:rFonts w:eastAsia="Times New Roman" w:cstheme="minorHAnsi"/>
          <w:sz w:val="20"/>
          <w:szCs w:val="20"/>
          <w:lang w:val="sr-Cyrl-CS"/>
        </w:rPr>
        <w:t>. године</w:t>
      </w:r>
      <w:r w:rsidR="00747F16"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</w:t>
      </w:r>
      <w:r w:rsidR="00025FD7">
        <w:rPr>
          <w:rFonts w:eastAsia="Times New Roman" w:cstheme="minorHAnsi"/>
          <w:sz w:val="20"/>
          <w:szCs w:val="20"/>
          <w:lang w:val="sr-Cyrl-CS"/>
        </w:rPr>
        <w:t xml:space="preserve">                         </w:t>
      </w:r>
      <w:r w:rsidR="00025FD7"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</w:t>
      </w:r>
      <w:r w:rsidR="00025FD7">
        <w:rPr>
          <w:rFonts w:eastAsia="Times New Roman" w:cstheme="minorHAnsi"/>
          <w:sz w:val="20"/>
          <w:szCs w:val="20"/>
          <w:lang w:val="sr-Cyrl-CS"/>
        </w:rPr>
        <w:t xml:space="preserve">               </w:t>
      </w:r>
    </w:p>
    <w:p w14:paraId="733D2298" w14:textId="1E3CE531" w:rsidR="00025FD7" w:rsidRPr="003C02A6" w:rsidRDefault="00025FD7" w:rsidP="00025FD7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</w:t>
      </w:r>
      <w:r w:rsidRPr="003C02A6">
        <w:rPr>
          <w:rFonts w:eastAsia="Times New Roman" w:cstheme="minorHAnsi"/>
          <w:sz w:val="20"/>
          <w:szCs w:val="20"/>
          <w:lang w:val="sr-Cyrl-CS"/>
        </w:rPr>
        <w:t>Szakállas Zsolt         </w:t>
      </w:r>
      <w:r w:rsidRPr="003C02A6">
        <w:rPr>
          <w:rFonts w:eastAsia="Times New Roman" w:cstheme="minorHAnsi"/>
          <w:sz w:val="20"/>
          <w:szCs w:val="20"/>
          <w:lang w:val="ru-RU"/>
        </w:rPr>
        <w:tab/>
      </w:r>
      <w:r w:rsidRPr="003C02A6">
        <w:rPr>
          <w:rFonts w:eastAsia="Times New Roman" w:cstheme="minorHAnsi"/>
          <w:sz w:val="20"/>
          <w:szCs w:val="20"/>
          <w:lang w:val="en-US"/>
        </w:rPr>
        <w:t xml:space="preserve"> </w:t>
      </w:r>
    </w:p>
    <w:p w14:paraId="0B650B3F" w14:textId="77777777" w:rsidR="00025FD7" w:rsidRPr="003C02A6" w:rsidRDefault="00025FD7" w:rsidP="00025FD7">
      <w:pPr>
        <w:rPr>
          <w:rFonts w:cstheme="minorHAnsi"/>
          <w:sz w:val="20"/>
          <w:szCs w:val="20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(Жолт Сакалаш)</w:t>
      </w:r>
    </w:p>
    <w:p w14:paraId="04C927B7" w14:textId="2DED17BD" w:rsidR="00747F16" w:rsidRPr="003C02A6" w:rsidRDefault="00025FD7" w:rsidP="00747F16">
      <w:pPr>
        <w:tabs>
          <w:tab w:val="center" w:pos="7200"/>
        </w:tabs>
        <w:rPr>
          <w:rFonts w:eastAsia="Times New Roman" w:cstheme="minorHAnsi"/>
          <w:sz w:val="20"/>
          <w:szCs w:val="20"/>
          <w:lang w:val="sr-Cyrl-CS"/>
        </w:rPr>
      </w:pPr>
      <w:r>
        <w:rPr>
          <w:rFonts w:eastAsia="Times New Roman" w:cstheme="minorHAnsi"/>
          <w:sz w:val="20"/>
          <w:szCs w:val="20"/>
          <w:lang w:val="sr-Cyrl-CS"/>
        </w:rPr>
        <w:lastRenderedPageBreak/>
        <w:t xml:space="preserve">      </w:t>
      </w:r>
      <w:r w:rsidR="00747F16" w:rsidRPr="003C02A6">
        <w:rPr>
          <w:rFonts w:eastAsia="Times New Roman" w:cstheme="minorHAnsi"/>
          <w:sz w:val="20"/>
          <w:szCs w:val="20"/>
          <w:lang w:val="sr-Cyrl-CS"/>
        </w:rPr>
        <w:t xml:space="preserve"> </w:t>
      </w:r>
    </w:p>
    <w:p w14:paraId="34054783" w14:textId="77777777" w:rsidR="00747F16" w:rsidRPr="003C02A6" w:rsidRDefault="00747F16" w:rsidP="00747F16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                                                                                                                                                      </w:t>
      </w:r>
    </w:p>
    <w:p w14:paraId="499530A0" w14:textId="1496217E" w:rsidR="007127CF" w:rsidRPr="003C02A6" w:rsidRDefault="00747F1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</w:t>
      </w:r>
    </w:p>
    <w:p w14:paraId="7B774143" w14:textId="77777777" w:rsidR="007127CF" w:rsidRPr="003C02A6" w:rsidRDefault="007127CF" w:rsidP="007127CF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  <w:r w:rsidRPr="003C02A6">
        <w:rPr>
          <w:rFonts w:eastAsia="Times New Roman" w:cstheme="minorHAnsi"/>
          <w:sz w:val="20"/>
          <w:szCs w:val="20"/>
          <w:lang w:val="sr-Cyrl-CS"/>
        </w:rPr>
        <w:tab/>
      </w:r>
    </w:p>
    <w:p w14:paraId="476B7615" w14:textId="77777777" w:rsidR="00025FD7" w:rsidRPr="003C02A6" w:rsidRDefault="00025FD7">
      <w:pPr>
        <w:rPr>
          <w:rFonts w:cstheme="minorHAnsi"/>
          <w:sz w:val="20"/>
          <w:szCs w:val="20"/>
        </w:rPr>
      </w:pPr>
    </w:p>
    <w:sectPr w:rsidR="00025FD7" w:rsidRPr="003C02A6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C8B"/>
    <w:multiLevelType w:val="hybridMultilevel"/>
    <w:tmpl w:val="FBBC2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75395B88"/>
    <w:multiLevelType w:val="hybridMultilevel"/>
    <w:tmpl w:val="7E74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C9"/>
    <w:rsid w:val="00017315"/>
    <w:rsid w:val="00025FD7"/>
    <w:rsid w:val="0013386D"/>
    <w:rsid w:val="001D2498"/>
    <w:rsid w:val="00231179"/>
    <w:rsid w:val="002E777E"/>
    <w:rsid w:val="0033047B"/>
    <w:rsid w:val="0033779C"/>
    <w:rsid w:val="00366686"/>
    <w:rsid w:val="003C02A6"/>
    <w:rsid w:val="004C4061"/>
    <w:rsid w:val="004C61EE"/>
    <w:rsid w:val="005E2899"/>
    <w:rsid w:val="0068082C"/>
    <w:rsid w:val="006E1644"/>
    <w:rsid w:val="006F564C"/>
    <w:rsid w:val="007127CF"/>
    <w:rsid w:val="00747F16"/>
    <w:rsid w:val="008649C9"/>
    <w:rsid w:val="00925510"/>
    <w:rsid w:val="00954D9E"/>
    <w:rsid w:val="009C6687"/>
    <w:rsid w:val="009E179E"/>
    <w:rsid w:val="00AA26AD"/>
    <w:rsid w:val="00B50FB4"/>
    <w:rsid w:val="00B51D20"/>
    <w:rsid w:val="00C93AFE"/>
    <w:rsid w:val="00F47AE9"/>
    <w:rsid w:val="00F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E14C"/>
  <w15:docId w15:val="{6953C0E7-74F7-411A-AECA-57B4EBC7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6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Bjelobaba</cp:lastModifiedBy>
  <cp:revision>28</cp:revision>
  <dcterms:created xsi:type="dcterms:W3CDTF">2017-01-31T08:04:00Z</dcterms:created>
  <dcterms:modified xsi:type="dcterms:W3CDTF">2023-02-14T13:43:00Z</dcterms:modified>
</cp:coreProperties>
</file>