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2207"/>
        <w:gridCol w:w="4172"/>
        <w:gridCol w:w="175"/>
      </w:tblGrid>
      <w:tr w:rsidR="00DD318F" w:rsidRPr="004A73DE" w14:paraId="584296ED" w14:textId="77777777" w:rsidTr="004A73DE">
        <w:trPr>
          <w:trHeight w:val="1975"/>
        </w:trPr>
        <w:tc>
          <w:tcPr>
            <w:tcW w:w="2552" w:type="dxa"/>
            <w:gridSpan w:val="2"/>
          </w:tcPr>
          <w:p w14:paraId="0DBA279D" w14:textId="77777777" w:rsidR="00DD318F" w:rsidRPr="004A73DE" w:rsidRDefault="00DD318F" w:rsidP="004A73DE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4A73DE">
              <w:rPr>
                <w:rFonts w:asciiTheme="minorHAnsi" w:hAnsiTheme="minorHAnsi"/>
                <w:color w:val="000000"/>
                <w:sz w:val="20"/>
                <w:szCs w:val="20"/>
                <w:lang w:eastAsia="hr-HR"/>
              </w:rPr>
              <w:drawing>
                <wp:inline distT="0" distB="0" distL="0" distR="0" wp14:anchorId="4B9D1D15" wp14:editId="657190DC">
                  <wp:extent cx="1487170" cy="962025"/>
                  <wp:effectExtent l="0" t="0" r="0" b="9525"/>
                  <wp:docPr id="2" name="Picture 2" descr="Description: 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17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4" w:type="dxa"/>
            <w:gridSpan w:val="3"/>
          </w:tcPr>
          <w:p w14:paraId="398E752C" w14:textId="2EBA1394" w:rsidR="00DD318F" w:rsidRPr="004A73DE" w:rsidRDefault="004A73DE" w:rsidP="004A73DE">
            <w:pPr>
              <w:tabs>
                <w:tab w:val="center" w:pos="4703"/>
                <w:tab w:val="right" w:pos="94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Republika Srbija</w:t>
            </w:r>
          </w:p>
          <w:p w14:paraId="2931E93C" w14:textId="6535D6EE" w:rsidR="00DD318F" w:rsidRPr="004A73DE" w:rsidRDefault="004A73DE" w:rsidP="004A73D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Autonomna Pokrajina Vojvodina</w:t>
            </w:r>
          </w:p>
          <w:p w14:paraId="7ACD6AE0" w14:textId="34609159" w:rsidR="00DD318F" w:rsidRPr="004A73DE" w:rsidRDefault="004A73DE" w:rsidP="004A73D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Pokrajinsko tajništvo za obrazovanje, propise,</w:t>
            </w:r>
          </w:p>
          <w:p w14:paraId="358A098A" w14:textId="7F97F10E" w:rsidR="00DD318F" w:rsidRPr="004A73DE" w:rsidRDefault="004A73DE" w:rsidP="004A73D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upravu i nacionalne manjine – nacionalne zajednice</w:t>
            </w:r>
          </w:p>
          <w:p w14:paraId="0B9CB7D8" w14:textId="41716B25" w:rsidR="00DD318F" w:rsidRPr="004A73DE" w:rsidRDefault="004A73DE" w:rsidP="004A73DE">
            <w:pPr>
              <w:tabs>
                <w:tab w:val="center" w:pos="4703"/>
                <w:tab w:val="right" w:pos="94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Bulevar Mihajla Pupina 16, 21000 Novi Sad</w:t>
            </w:r>
          </w:p>
          <w:p w14:paraId="1645A29A" w14:textId="0788FB91" w:rsidR="00DD318F" w:rsidRPr="004A73DE" w:rsidRDefault="004A73DE" w:rsidP="004A73DE">
            <w:pPr>
              <w:tabs>
                <w:tab w:val="center" w:pos="4703"/>
                <w:tab w:val="right" w:pos="94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T: +381 21  487 48 19</w:t>
            </w:r>
          </w:p>
          <w:p w14:paraId="087BAC37" w14:textId="7E20905C" w:rsidR="00DD318F" w:rsidRPr="004A73DE" w:rsidRDefault="00C17A7D" w:rsidP="004A73DE">
            <w:pPr>
              <w:tabs>
                <w:tab w:val="center" w:pos="4703"/>
                <w:tab w:val="right" w:pos="9406"/>
              </w:tabs>
              <w:rPr>
                <w:rFonts w:asciiTheme="minorHAnsi" w:hAnsiTheme="minorHAnsi"/>
                <w:sz w:val="20"/>
                <w:szCs w:val="20"/>
              </w:rPr>
            </w:pPr>
            <w:hyperlink r:id="rId9" w:history="1">
              <w:r w:rsidR="004A73DE">
                <w:rPr>
                  <w:rFonts w:asciiTheme="minorHAnsi" w:hAnsiTheme="minorHAnsi"/>
                  <w:color w:val="0000FF"/>
                  <w:sz w:val="20"/>
                  <w:szCs w:val="20"/>
                  <w:u w:val="single"/>
                </w:rPr>
                <w:t>ounz@vojvodina.gov.rs</w:t>
              </w:r>
            </w:hyperlink>
          </w:p>
          <w:p w14:paraId="0B8A6B49" w14:textId="77777777" w:rsidR="00DD318F" w:rsidRPr="004A73DE" w:rsidRDefault="00DD318F" w:rsidP="004A73DE">
            <w:pPr>
              <w:tabs>
                <w:tab w:val="center" w:pos="4703"/>
                <w:tab w:val="right" w:pos="9406"/>
              </w:tabs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DD318F" w:rsidRPr="004A73DE" w14:paraId="6DB60431" w14:textId="77777777" w:rsidTr="004A73DE">
        <w:trPr>
          <w:gridAfter w:val="1"/>
          <w:wAfter w:w="175" w:type="dxa"/>
          <w:trHeight w:val="305"/>
        </w:trPr>
        <w:tc>
          <w:tcPr>
            <w:tcW w:w="1276" w:type="dxa"/>
          </w:tcPr>
          <w:p w14:paraId="0DA4DFE9" w14:textId="77777777" w:rsidR="00DD318F" w:rsidRPr="004A73DE" w:rsidRDefault="00DD318F" w:rsidP="004A73DE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483" w:type="dxa"/>
            <w:gridSpan w:val="2"/>
          </w:tcPr>
          <w:p w14:paraId="5F495884" w14:textId="32A3DF92" w:rsidR="00DD318F" w:rsidRPr="004A73DE" w:rsidRDefault="004A73DE" w:rsidP="004A73D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KLASA: </w:t>
            </w:r>
            <w:r>
              <w:rPr>
                <w:rFonts w:asciiTheme="minorHAnsi" w:hAnsiTheme="minorHAnsi"/>
                <w:sz w:val="20"/>
                <w:szCs w:val="20"/>
              </w:rPr>
              <w:t>128-451-599/2023-01</w:t>
            </w:r>
          </w:p>
        </w:tc>
        <w:tc>
          <w:tcPr>
            <w:tcW w:w="4172" w:type="dxa"/>
          </w:tcPr>
          <w:p w14:paraId="1BD5A209" w14:textId="6AE3E109" w:rsidR="00DD318F" w:rsidRPr="004A73DE" w:rsidRDefault="004A73DE" w:rsidP="004A73DE">
            <w:pPr>
              <w:tabs>
                <w:tab w:val="center" w:pos="4703"/>
                <w:tab w:val="right" w:pos="9406"/>
              </w:tabs>
              <w:ind w:left="-13"/>
              <w:rPr>
                <w:rFonts w:asciiTheme="minorHAnsi" w:eastAsia="Calibr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DATUM: </w:t>
            </w:r>
            <w:r>
              <w:rPr>
                <w:rFonts w:asciiTheme="minorHAnsi" w:hAnsiTheme="minorHAnsi"/>
                <w:sz w:val="20"/>
                <w:szCs w:val="20"/>
              </w:rPr>
              <w:t>15.</w:t>
            </w:r>
            <w:r w:rsidR="00A7214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5.</w:t>
            </w:r>
            <w:r w:rsidR="00A7214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2023.</w:t>
            </w:r>
          </w:p>
        </w:tc>
      </w:tr>
    </w:tbl>
    <w:p w14:paraId="7ACBAC3B" w14:textId="77777777" w:rsidR="00DD318F" w:rsidRPr="004A73DE" w:rsidRDefault="00DD318F" w:rsidP="004A73DE">
      <w:pPr>
        <w:rPr>
          <w:rFonts w:asciiTheme="minorHAnsi" w:hAnsiTheme="minorHAnsi"/>
          <w:color w:val="000000"/>
          <w:sz w:val="20"/>
          <w:szCs w:val="20"/>
        </w:rPr>
      </w:pPr>
    </w:p>
    <w:p w14:paraId="53C4AFB7" w14:textId="77777777" w:rsidR="004A73DE" w:rsidRPr="004A73DE" w:rsidRDefault="004A73DE" w:rsidP="004A73DE">
      <w:pPr>
        <w:rPr>
          <w:rFonts w:asciiTheme="minorHAnsi" w:hAnsiTheme="minorHAnsi"/>
          <w:color w:val="000000"/>
          <w:sz w:val="20"/>
          <w:szCs w:val="20"/>
        </w:rPr>
      </w:pPr>
    </w:p>
    <w:p w14:paraId="729B4AF1" w14:textId="7851CD5C" w:rsidR="00DD318F" w:rsidRPr="004A73DE" w:rsidRDefault="004A73DE" w:rsidP="004A73DE">
      <w:pPr>
        <w:jc w:val="both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Na temelju članaka 15. i 16. stavka 5. i 24. stavka 2. Pokrajinske skupštinske odluke o pokrajinskoj upravi („Službeni list APV”, broj: 37/14, 54/14 - dr. odluka, 37/16, 29/17, 24/19, 66/20 i 38/2021) i članka 9. Pravilnika o dodjeli proračunskih sredstava Pokrajinskog tajništva za obrazovanje, propise, upravu i nacionalne manjine - nacionalne zajednice za financiranje i sufinanciranje programa i projekata u području predškolskog odgoja i obrazovanja („Službeni list APV“, br.</w:t>
      </w:r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7/23)</w:t>
      </w:r>
      <w:r>
        <w:rPr>
          <w:rFonts w:asciiTheme="minorHAnsi" w:hAnsiTheme="minorHAnsi"/>
          <w:color w:val="000000"/>
          <w:sz w:val="20"/>
          <w:szCs w:val="20"/>
        </w:rPr>
        <w:t xml:space="preserve">, a po provedenom Natječaju </w:t>
      </w:r>
      <w:r>
        <w:rPr>
          <w:rFonts w:asciiTheme="minorHAnsi" w:hAnsiTheme="minorHAnsi"/>
          <w:sz w:val="20"/>
          <w:szCs w:val="20"/>
        </w:rPr>
        <w:t xml:space="preserve">za financiranje i sufinanciranje programa i projekata u području obrazovanja u AP Vojvodini klasa: 128-451-575/2023-01 od 1. ožujka 2023. godine, </w:t>
      </w:r>
      <w:r>
        <w:rPr>
          <w:rFonts w:asciiTheme="minorHAnsi" w:hAnsiTheme="minorHAnsi"/>
          <w:color w:val="000000"/>
          <w:sz w:val="20"/>
          <w:szCs w:val="20"/>
        </w:rPr>
        <w:t>pokrajinski tajnik za obrazovanje, propise, upravu i nacionalne manjine - nacionalne zajednice d o n o s i:</w:t>
      </w:r>
    </w:p>
    <w:p w14:paraId="4A96F4F7" w14:textId="77777777" w:rsidR="00DD318F" w:rsidRPr="004A73DE" w:rsidRDefault="00DD318F" w:rsidP="004A73DE">
      <w:pPr>
        <w:jc w:val="both"/>
        <w:rPr>
          <w:rFonts w:asciiTheme="minorHAnsi" w:hAnsiTheme="minorHAnsi"/>
          <w:color w:val="000000"/>
          <w:sz w:val="20"/>
          <w:szCs w:val="20"/>
        </w:rPr>
      </w:pPr>
    </w:p>
    <w:p w14:paraId="1C40737C" w14:textId="301AFCA3" w:rsidR="00DD318F" w:rsidRPr="004A73DE" w:rsidRDefault="004A73DE" w:rsidP="004A73DE">
      <w:pPr>
        <w:jc w:val="center"/>
        <w:rPr>
          <w:rFonts w:asciiTheme="minorHAnsi" w:hAnsi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RJEŠENJE</w:t>
      </w:r>
      <w:bookmarkStart w:id="0" w:name="_GoBack"/>
      <w:bookmarkEnd w:id="0"/>
    </w:p>
    <w:p w14:paraId="6F9B2806" w14:textId="30BC406F" w:rsidR="00DD318F" w:rsidRPr="004A73DE" w:rsidRDefault="004A73DE" w:rsidP="004A73DE">
      <w:pPr>
        <w:tabs>
          <w:tab w:val="left" w:pos="3420"/>
        </w:tabs>
        <w:jc w:val="center"/>
        <w:rPr>
          <w:rFonts w:asciiTheme="minorHAnsi" w:hAnsi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O RASPODJELI PRORAČUNSKIH SREDSTAVA POKRAJINSKOG TAJNIŠTVA ZA OBRAZOVANJE, PROPISE, UPRAVU I NACIONALNE MANJINE - NACIONALNE ZAJEDNICE ZA FINANCIRANJE I SUFINANCIRANJE PROGRAMA I PROJEKATA U PODRUČJU PREDŠKOLSKOG ODGOJA I OBRAZOVANJA U AUTONOMNOJ POKRAJINI VOJVODINI U 2023.</w:t>
      </w:r>
      <w:r>
        <w:rPr>
          <w:rFonts w:asciiTheme="minorHAnsi" w:hAnsiTheme="minorHAnsi"/>
          <w:b/>
          <w:color w:val="000000"/>
          <w:sz w:val="20"/>
          <w:szCs w:val="20"/>
        </w:rPr>
        <w:t xml:space="preserve"> GODINI</w:t>
      </w:r>
    </w:p>
    <w:p w14:paraId="7FF4ED67" w14:textId="77777777" w:rsidR="00DD318F" w:rsidRPr="004A73DE" w:rsidRDefault="00DD318F" w:rsidP="004A73DE">
      <w:pPr>
        <w:keepNext/>
        <w:spacing w:before="180" w:after="60"/>
        <w:jc w:val="center"/>
        <w:rPr>
          <w:rFonts w:asciiTheme="minorHAnsi" w:hAnsi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I.</w:t>
      </w:r>
    </w:p>
    <w:p w14:paraId="4AA468A6" w14:textId="346F597D" w:rsidR="00DD318F" w:rsidRPr="004A73DE" w:rsidRDefault="004A73DE" w:rsidP="004A73DE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Ovim Rješenjem se utvrđuje </w:t>
      </w:r>
      <w:r>
        <w:rPr>
          <w:rFonts w:asciiTheme="minorHAnsi" w:hAnsiTheme="minorHAnsi"/>
          <w:sz w:val="20"/>
          <w:szCs w:val="20"/>
        </w:rPr>
        <w:t>raspodjela proračunskih sredstava Pokrajinskog tajništva za obrazovanje, propise, upravu i nacionalne manjine - nacionalne zajednice po Natječaju za financiranje i sufinanciranje programa i projekata u području obrazovanja u AP Vojvodini u 2023. godini - financiranje i sufinanciranje programa i projekata u području predškolskog odgoja i obrazovanja u AP Vojvodini u 2023. godini, klasa: 128-451-575/2023-01 od 01. ožujka 2023. godine („Službeni list APV“, br. 10/23 – u daljnjem tekstu: Natječaj).</w:t>
      </w:r>
    </w:p>
    <w:p w14:paraId="25579615" w14:textId="77777777" w:rsidR="00DD318F" w:rsidRPr="004A73DE" w:rsidRDefault="00DD318F" w:rsidP="004A73DE">
      <w:pPr>
        <w:keepNext/>
        <w:spacing w:before="180" w:after="60"/>
        <w:jc w:val="center"/>
        <w:rPr>
          <w:rFonts w:asciiTheme="minorHAnsi" w:hAnsi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II.</w:t>
      </w:r>
    </w:p>
    <w:p w14:paraId="30492FF2" w14:textId="00BF8E71" w:rsidR="00DD318F" w:rsidRPr="004A73DE" w:rsidRDefault="004A73DE" w:rsidP="004A73DE">
      <w:pPr>
        <w:jc w:val="both"/>
        <w:rPr>
          <w:rFonts w:asciiTheme="minorHAnsi" w:hAnsi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Natječajem je </w:t>
      </w:r>
      <w:r>
        <w:rPr>
          <w:rFonts w:asciiTheme="minorHAnsi" w:hAnsiTheme="minorHAnsi"/>
          <w:b/>
          <w:color w:val="000000"/>
          <w:sz w:val="20"/>
          <w:szCs w:val="20"/>
        </w:rPr>
        <w:t xml:space="preserve">opredijeljeno ukupno 700.000,00 dinara </w:t>
      </w:r>
      <w:r>
        <w:rPr>
          <w:rFonts w:asciiTheme="minorHAnsi" w:hAnsiTheme="minorHAnsi"/>
          <w:sz w:val="20"/>
          <w:szCs w:val="20"/>
        </w:rPr>
        <w:t>za namjenu iz točke I. ovog rješenja. A ovim rješenjem vrši se raspodjela sredstava u cijelosti, odnosno u iznosu od 700.000,00 dinara. Raspodjela sredstava je prikazana u tablici, koja je sastavni dio ovog rješenja.</w:t>
      </w:r>
    </w:p>
    <w:p w14:paraId="02C12CDC" w14:textId="5F7E0829" w:rsidR="005B240F" w:rsidRPr="004A73DE" w:rsidRDefault="004A73DE" w:rsidP="00A72146">
      <w:pPr>
        <w:spacing w:before="120" w:after="200" w:line="276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Sredstava su odobrena jedinicama lokalne samouprave na teritoriju AP Vojvodine, u ime ustanova predškolskog odgoja i obrazovanja na teritoriju AP Vojvodine, čiji je osnivač Republika Srbija, autonomna pokrajina i jedinica lokalne samouprave (u daljnjem tekstu: korisnici). </w:t>
      </w:r>
    </w:p>
    <w:p w14:paraId="47E2B483" w14:textId="77777777" w:rsidR="00DD318F" w:rsidRPr="004A73DE" w:rsidRDefault="00DD318F" w:rsidP="004A73DE">
      <w:pPr>
        <w:pStyle w:val="BlockText"/>
        <w:keepNext/>
        <w:tabs>
          <w:tab w:val="clear" w:pos="5423"/>
          <w:tab w:val="clear" w:pos="5797"/>
        </w:tabs>
        <w:spacing w:before="180" w:after="60"/>
        <w:ind w:left="0" w:right="0" w:firstLine="0"/>
        <w:jc w:val="center"/>
        <w:rPr>
          <w:rFonts w:asciiTheme="minorHAnsi" w:hAnsi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III.</w:t>
      </w:r>
    </w:p>
    <w:p w14:paraId="619CC3D4" w14:textId="55388173" w:rsidR="00DD318F" w:rsidRPr="004A73DE" w:rsidRDefault="004A73DE" w:rsidP="004A73DE">
      <w:pPr>
        <w:tabs>
          <w:tab w:val="left" w:pos="0"/>
          <w:tab w:val="left" w:pos="720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Sredstva iz točke II. ovog rješenja utvrđena su Pokrajinskom skupštinskom odlukom o proračunu Autonomne Pokrajine Vojvodine za 2023. godinu („Službeni list APV“, broj: 54/22) na posebnom razdjelu Pokrajinskog tajništva za obrazovanje, propise, upravu i nacionalne manjine - nacionalne zajednice (u daljnjem tekstu: Tajništvo), Program 2002 – Predškolski odgoj, Programska aktivnost 1003 – Podizanje kvalitete predškolskog odgoja, funkcionalna klasifikacija 910, Ekonomska klasifikacija 4631 – Tekući transferi ostalim razinama vlasti, Izvor financiranja 01 00 – Opći prihodi i primici proračuna, a prenose se korisnicima sukladno priljevu sredstava u proračun AP Vojvodine, odnosno likvidnim mogućnostima proračuna.</w:t>
      </w:r>
    </w:p>
    <w:p w14:paraId="2F07E285" w14:textId="77777777" w:rsidR="00DD318F" w:rsidRPr="004A73DE" w:rsidRDefault="00DD318F" w:rsidP="004A73DE">
      <w:pPr>
        <w:pStyle w:val="BlockText"/>
        <w:keepNext/>
        <w:tabs>
          <w:tab w:val="clear" w:pos="5423"/>
          <w:tab w:val="clear" w:pos="5797"/>
          <w:tab w:val="left" w:pos="0"/>
          <w:tab w:val="left" w:pos="1440"/>
        </w:tabs>
        <w:spacing w:before="180" w:after="60"/>
        <w:ind w:left="0" w:right="0" w:firstLine="0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IV.</w:t>
      </w:r>
    </w:p>
    <w:p w14:paraId="2EB0817C" w14:textId="111E5F3E" w:rsidR="00DD318F" w:rsidRPr="004A73DE" w:rsidRDefault="004A73DE" w:rsidP="004A73DE">
      <w:pPr>
        <w:tabs>
          <w:tab w:val="left" w:pos="0"/>
          <w:tab w:val="left" w:pos="720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Korisnici su dužni, prilikom realizacije namjene za koju su sredstva dodijeljena, postupati sukladno odredbama Zakona o javnim nabavama („sl. glasnik RS“, broj: 91/2019).</w:t>
      </w:r>
    </w:p>
    <w:p w14:paraId="52DD81E2" w14:textId="77777777" w:rsidR="00DD318F" w:rsidRPr="004A73DE" w:rsidRDefault="00DD318F" w:rsidP="004A73DE">
      <w:pPr>
        <w:keepNext/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180" w:after="60"/>
        <w:jc w:val="center"/>
        <w:rPr>
          <w:rFonts w:asciiTheme="minorHAnsi" w:hAnsi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V.</w:t>
      </w:r>
    </w:p>
    <w:p w14:paraId="4260A8E0" w14:textId="3B6AF3F9" w:rsidR="00DD318F" w:rsidRPr="004A73DE" w:rsidRDefault="004A73DE" w:rsidP="004A73DE">
      <w:pPr>
        <w:tabs>
          <w:tab w:val="left" w:pos="0"/>
        </w:tabs>
        <w:jc w:val="both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Tajništvo će obavijestiti korisnike o raspodjeli sredstava koja je utvrđena ovim rješenjem. </w:t>
      </w:r>
    </w:p>
    <w:p w14:paraId="33047C88" w14:textId="77777777" w:rsidR="00DD318F" w:rsidRPr="004A73DE" w:rsidRDefault="00DD318F" w:rsidP="004A73DE">
      <w:pPr>
        <w:keepNext/>
        <w:tabs>
          <w:tab w:val="left" w:pos="0"/>
          <w:tab w:val="left" w:pos="1080"/>
          <w:tab w:val="left" w:pos="1440"/>
          <w:tab w:val="left" w:pos="5040"/>
        </w:tabs>
        <w:spacing w:before="180" w:after="60"/>
        <w:jc w:val="center"/>
        <w:rPr>
          <w:rFonts w:asciiTheme="minorHAnsi" w:hAnsi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VI.</w:t>
      </w:r>
    </w:p>
    <w:p w14:paraId="42E5BCA2" w14:textId="12E02152" w:rsidR="00DD318F" w:rsidRPr="004A73DE" w:rsidRDefault="004A73DE" w:rsidP="004A73DE">
      <w:pPr>
        <w:tabs>
          <w:tab w:val="left" w:pos="0"/>
        </w:tabs>
        <w:jc w:val="both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Tajništvo će obvezu prema korisnicima preuzeti na temelju pismenog ugovora. </w:t>
      </w:r>
    </w:p>
    <w:p w14:paraId="6114CE06" w14:textId="77777777" w:rsidR="00DD318F" w:rsidRPr="004A73DE" w:rsidRDefault="00DD318F" w:rsidP="004A73DE">
      <w:pPr>
        <w:pStyle w:val="BodyTextIndent3"/>
        <w:keepNext/>
        <w:tabs>
          <w:tab w:val="clear" w:pos="1500"/>
          <w:tab w:val="left" w:pos="5040"/>
        </w:tabs>
        <w:spacing w:before="180" w:after="60"/>
        <w:ind w:right="0" w:firstLine="0"/>
        <w:jc w:val="center"/>
        <w:rPr>
          <w:rFonts w:asciiTheme="minorHAnsi" w:hAnsi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lastRenderedPageBreak/>
        <w:t>VII.</w:t>
      </w:r>
    </w:p>
    <w:p w14:paraId="413D2363" w14:textId="73CAEDE5" w:rsidR="00DD318F" w:rsidRPr="004A73DE" w:rsidRDefault="004A73DE" w:rsidP="004A73DE">
      <w:pPr>
        <w:pStyle w:val="BodyTextIndent3"/>
        <w:tabs>
          <w:tab w:val="clear" w:pos="1260"/>
          <w:tab w:val="clear" w:pos="1440"/>
          <w:tab w:val="clear" w:pos="1500"/>
          <w:tab w:val="left" w:pos="0"/>
        </w:tabs>
        <w:ind w:right="0" w:firstLine="0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>Ovo rješenje je konačno i protiv njega se ne može uporabiti pravni lijek.</w:t>
      </w:r>
    </w:p>
    <w:p w14:paraId="675994C6" w14:textId="77777777" w:rsidR="00DD318F" w:rsidRPr="004A73DE" w:rsidRDefault="00DD318F" w:rsidP="004A73DE">
      <w:pPr>
        <w:keepNext/>
        <w:spacing w:before="180" w:after="60"/>
        <w:jc w:val="center"/>
        <w:rPr>
          <w:rFonts w:asciiTheme="minorHAnsi" w:hAnsi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VIII.</w:t>
      </w:r>
    </w:p>
    <w:p w14:paraId="0043D617" w14:textId="4B155138" w:rsidR="00DD318F" w:rsidRPr="004A73DE" w:rsidRDefault="004A73DE" w:rsidP="004A73DE">
      <w:pPr>
        <w:pStyle w:val="BodyTextIndent3"/>
        <w:tabs>
          <w:tab w:val="clear" w:pos="1260"/>
          <w:tab w:val="clear" w:pos="1440"/>
          <w:tab w:val="clear" w:pos="1500"/>
          <w:tab w:val="left" w:pos="0"/>
        </w:tabs>
        <w:ind w:right="0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Za izvršenje ovog rješenja zadužuje se Sektor za materijalno-financijske poslove Tajništva.</w:t>
      </w:r>
    </w:p>
    <w:p w14:paraId="6C1DB3B7" w14:textId="27FBB9F9" w:rsidR="00DD318F" w:rsidRPr="004A73DE" w:rsidRDefault="004A73DE" w:rsidP="004A73DE">
      <w:pPr>
        <w:spacing w:before="360" w:after="60"/>
        <w:jc w:val="both"/>
        <w:rPr>
          <w:rFonts w:asciiTheme="minorHAnsi" w:hAnsi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Rješenje dostaviti:</w:t>
      </w:r>
    </w:p>
    <w:p w14:paraId="4A8476AE" w14:textId="73AC26B8" w:rsidR="00DD318F" w:rsidRPr="004A73DE" w:rsidRDefault="004A73DE" w:rsidP="004A73DE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jc w:val="both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>Sektoru za materijalno-financijske poslove Tajništva</w:t>
      </w:r>
    </w:p>
    <w:p w14:paraId="56C9CD26" w14:textId="2274D543" w:rsidR="00DD318F" w:rsidRPr="004A73DE" w:rsidRDefault="004A73DE" w:rsidP="004A73DE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jc w:val="both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>Pismohrani</w:t>
      </w:r>
    </w:p>
    <w:p w14:paraId="16CFFFC7" w14:textId="77777777" w:rsidR="00DD318F" w:rsidRPr="004A73DE" w:rsidRDefault="00DD318F" w:rsidP="004A73DE">
      <w:pPr>
        <w:jc w:val="both"/>
        <w:rPr>
          <w:rFonts w:asciiTheme="minorHAnsi" w:hAnsiTheme="minorHAnsi"/>
          <w:color w:val="000000"/>
          <w:sz w:val="20"/>
          <w:szCs w:val="20"/>
        </w:rPr>
      </w:pPr>
    </w:p>
    <w:p w14:paraId="44942805" w14:textId="490E2A2C" w:rsidR="00B64D16" w:rsidRPr="004A73DE" w:rsidRDefault="004A73DE" w:rsidP="004A73DE">
      <w:pPr>
        <w:ind w:left="5103"/>
        <w:jc w:val="center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>POKRAJINSKI TAJNIK</w:t>
      </w:r>
    </w:p>
    <w:p w14:paraId="057CDDA6" w14:textId="7414FD25" w:rsidR="00B64D16" w:rsidRPr="004A73DE" w:rsidRDefault="004A73DE" w:rsidP="004A73DE">
      <w:pPr>
        <w:spacing w:before="120"/>
        <w:ind w:left="5103"/>
        <w:jc w:val="center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>Zsolt Szakállas</w:t>
      </w:r>
    </w:p>
    <w:sectPr w:rsidR="00B64D16" w:rsidRPr="004A73DE" w:rsidSect="004A73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85BB0B" w14:textId="77777777" w:rsidR="00C17A7D" w:rsidRDefault="00C17A7D">
      <w:r>
        <w:separator/>
      </w:r>
    </w:p>
  </w:endnote>
  <w:endnote w:type="continuationSeparator" w:id="0">
    <w:p w14:paraId="126B4427" w14:textId="77777777" w:rsidR="00C17A7D" w:rsidRDefault="00C17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D7B3D9" w14:textId="77777777" w:rsidR="004A73DE" w:rsidRDefault="004A73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B6518" w14:textId="77777777" w:rsidR="004A73DE" w:rsidRDefault="004A73D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ABDAA" w14:textId="77777777" w:rsidR="004A73DE" w:rsidRDefault="004A73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B1D22" w14:textId="77777777" w:rsidR="00C17A7D" w:rsidRDefault="00C17A7D">
      <w:r>
        <w:separator/>
      </w:r>
    </w:p>
  </w:footnote>
  <w:footnote w:type="continuationSeparator" w:id="0">
    <w:p w14:paraId="6E824EA4" w14:textId="77777777" w:rsidR="00C17A7D" w:rsidRDefault="00C17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E2349" w14:textId="77777777" w:rsidR="004A73DE" w:rsidRDefault="004A73DE" w:rsidP="004A73D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5C7C91" w14:textId="77777777" w:rsidR="004A73DE" w:rsidRDefault="004A73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C4285" w14:textId="77777777" w:rsidR="004A73DE" w:rsidRDefault="004A73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4EC2A" w14:textId="77777777" w:rsidR="004A73DE" w:rsidRDefault="004A73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6082269"/>
    <w:multiLevelType w:val="hybridMultilevel"/>
    <w:tmpl w:val="AA32CC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0NjS3NDGzsDC1MDNW0lEKTi0uzszPAykwrQUAb6iJliwAAAA="/>
  </w:docVars>
  <w:rsids>
    <w:rsidRoot w:val="00DD318F"/>
    <w:rsid w:val="000271A9"/>
    <w:rsid w:val="000426B5"/>
    <w:rsid w:val="00053CE0"/>
    <w:rsid w:val="0008350E"/>
    <w:rsid w:val="000B2001"/>
    <w:rsid w:val="000C1486"/>
    <w:rsid w:val="000E3C9B"/>
    <w:rsid w:val="000E4F1B"/>
    <w:rsid w:val="000F4D5A"/>
    <w:rsid w:val="00152CF3"/>
    <w:rsid w:val="00174346"/>
    <w:rsid w:val="00196E93"/>
    <w:rsid w:val="001E263A"/>
    <w:rsid w:val="002E17B5"/>
    <w:rsid w:val="002F1673"/>
    <w:rsid w:val="003007F4"/>
    <w:rsid w:val="0030108F"/>
    <w:rsid w:val="00302A9B"/>
    <w:rsid w:val="00304B81"/>
    <w:rsid w:val="00315161"/>
    <w:rsid w:val="00327EE5"/>
    <w:rsid w:val="003417A1"/>
    <w:rsid w:val="00363783"/>
    <w:rsid w:val="00385B4E"/>
    <w:rsid w:val="003B03BA"/>
    <w:rsid w:val="00400299"/>
    <w:rsid w:val="00405976"/>
    <w:rsid w:val="00417D0D"/>
    <w:rsid w:val="00454979"/>
    <w:rsid w:val="00456DA7"/>
    <w:rsid w:val="00460AC8"/>
    <w:rsid w:val="004A5E90"/>
    <w:rsid w:val="004A73DE"/>
    <w:rsid w:val="004E07ED"/>
    <w:rsid w:val="005015A2"/>
    <w:rsid w:val="00571577"/>
    <w:rsid w:val="00575DC4"/>
    <w:rsid w:val="005B240F"/>
    <w:rsid w:val="005D4C4F"/>
    <w:rsid w:val="005D7615"/>
    <w:rsid w:val="006316B4"/>
    <w:rsid w:val="006438E4"/>
    <w:rsid w:val="0069268C"/>
    <w:rsid w:val="006B2564"/>
    <w:rsid w:val="006B784A"/>
    <w:rsid w:val="006E4B33"/>
    <w:rsid w:val="0070471A"/>
    <w:rsid w:val="007659C6"/>
    <w:rsid w:val="007827C2"/>
    <w:rsid w:val="007F402B"/>
    <w:rsid w:val="008203FB"/>
    <w:rsid w:val="00827447"/>
    <w:rsid w:val="008309C2"/>
    <w:rsid w:val="00836F4D"/>
    <w:rsid w:val="008371F3"/>
    <w:rsid w:val="00860936"/>
    <w:rsid w:val="008721FF"/>
    <w:rsid w:val="00875986"/>
    <w:rsid w:val="008C4023"/>
    <w:rsid w:val="009126F8"/>
    <w:rsid w:val="0092378E"/>
    <w:rsid w:val="009500FB"/>
    <w:rsid w:val="00A52077"/>
    <w:rsid w:val="00A72146"/>
    <w:rsid w:val="00AB5F46"/>
    <w:rsid w:val="00AF32CC"/>
    <w:rsid w:val="00B01074"/>
    <w:rsid w:val="00B20F70"/>
    <w:rsid w:val="00B32F9E"/>
    <w:rsid w:val="00B379DB"/>
    <w:rsid w:val="00B37ECB"/>
    <w:rsid w:val="00B436F1"/>
    <w:rsid w:val="00B64D16"/>
    <w:rsid w:val="00BA171C"/>
    <w:rsid w:val="00BE2D8E"/>
    <w:rsid w:val="00C17A7D"/>
    <w:rsid w:val="00C33C01"/>
    <w:rsid w:val="00CC60EA"/>
    <w:rsid w:val="00CC74A0"/>
    <w:rsid w:val="00CD049C"/>
    <w:rsid w:val="00D158ED"/>
    <w:rsid w:val="00D5661D"/>
    <w:rsid w:val="00DA7AA5"/>
    <w:rsid w:val="00DC1724"/>
    <w:rsid w:val="00DD318F"/>
    <w:rsid w:val="00E31EDA"/>
    <w:rsid w:val="00E82498"/>
    <w:rsid w:val="00EE4749"/>
    <w:rsid w:val="00EE7FC8"/>
    <w:rsid w:val="00F00AFD"/>
    <w:rsid w:val="00F22062"/>
    <w:rsid w:val="00F649C5"/>
    <w:rsid w:val="00F81F50"/>
    <w:rsid w:val="00F82584"/>
    <w:rsid w:val="00FA3892"/>
    <w:rsid w:val="00FA4713"/>
    <w:rsid w:val="00FC3668"/>
    <w:rsid w:val="00FE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926059"/>
  <w15:docId w15:val="{E36A31E5-6917-468A-8DEF-78E031BC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DD318F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uiPriority w:val="99"/>
    <w:rsid w:val="00DD318F"/>
    <w:pPr>
      <w:tabs>
        <w:tab w:val="left" w:pos="1260"/>
        <w:tab w:val="left" w:pos="1440"/>
        <w:tab w:val="num" w:pos="1500"/>
      </w:tabs>
      <w:ind w:right="102" w:firstLine="1080"/>
      <w:jc w:val="both"/>
    </w:pPr>
    <w:rPr>
      <w:rFonts w:eastAsia="Calibri"/>
      <w:lang w:eastAsia="ja-JP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D318F"/>
    <w:rPr>
      <w:rFonts w:ascii="Times New Roman" w:eastAsia="Calibri" w:hAnsi="Times New Roman" w:cs="Times New Roman"/>
      <w:sz w:val="24"/>
      <w:szCs w:val="24"/>
      <w:lang w:val="hr-HR" w:eastAsia="ja-JP"/>
    </w:rPr>
  </w:style>
  <w:style w:type="paragraph" w:styleId="Header">
    <w:name w:val="header"/>
    <w:basedOn w:val="Normal"/>
    <w:link w:val="HeaderChar"/>
    <w:uiPriority w:val="99"/>
    <w:rsid w:val="00DD318F"/>
    <w:pPr>
      <w:tabs>
        <w:tab w:val="center" w:pos="4320"/>
        <w:tab w:val="right" w:pos="8640"/>
      </w:tabs>
    </w:pPr>
    <w:rPr>
      <w:rFonts w:eastAsia="Calibri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DD318F"/>
    <w:rPr>
      <w:rFonts w:ascii="Times New Roman" w:eastAsia="Calibri" w:hAnsi="Times New Roman" w:cs="Times New Roman"/>
      <w:sz w:val="24"/>
      <w:szCs w:val="24"/>
      <w:lang w:val="hr-HR" w:eastAsia="ja-JP"/>
    </w:rPr>
  </w:style>
  <w:style w:type="character" w:styleId="PageNumber">
    <w:name w:val="page number"/>
    <w:uiPriority w:val="99"/>
    <w:rsid w:val="00DD318F"/>
    <w:rPr>
      <w:rFonts w:cs="Times New Roman"/>
    </w:rPr>
  </w:style>
  <w:style w:type="table" w:styleId="TableGrid">
    <w:name w:val="Table Grid"/>
    <w:basedOn w:val="TableNormal"/>
    <w:uiPriority w:val="59"/>
    <w:rsid w:val="00DD3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31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18F"/>
    <w:rPr>
      <w:rFonts w:ascii="Tahoma" w:eastAsia="Times New Roman" w:hAnsi="Tahoma" w:cs="Tahoma"/>
      <w:sz w:val="16"/>
      <w:szCs w:val="16"/>
      <w:lang w:val="hr-HR"/>
    </w:rPr>
  </w:style>
  <w:style w:type="paragraph" w:styleId="ListParagraph">
    <w:name w:val="List Paragraph"/>
    <w:basedOn w:val="Normal"/>
    <w:uiPriority w:val="34"/>
    <w:qFormat/>
    <w:rsid w:val="009126F8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5B2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436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36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36F1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36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36F1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4A73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73DE"/>
    <w:rPr>
      <w:rFonts w:ascii="Times New Roman" w:eastAsia="Times New Roman" w:hAnsi="Times New Roman" w:cs="Times New Roman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unz@vojvodin&#1072;.gov.r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EF4E7-1827-438A-A419-84B23E678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Mladjenovic</dc:creator>
  <cp:lastModifiedBy>Mato Groznica</cp:lastModifiedBy>
  <cp:revision>18</cp:revision>
  <cp:lastPrinted>2023-05-15T06:43:00Z</cp:lastPrinted>
  <dcterms:created xsi:type="dcterms:W3CDTF">2023-04-19T07:01:00Z</dcterms:created>
  <dcterms:modified xsi:type="dcterms:W3CDTF">2023-05-16T13:02:00Z</dcterms:modified>
</cp:coreProperties>
</file>