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2257"/>
        <w:gridCol w:w="5573"/>
      </w:tblGrid>
      <w:tr w:rsidR="00275374" w:rsidRPr="0060562D" w:rsidTr="00275374">
        <w:trPr>
          <w:trHeight w:val="2048"/>
        </w:trPr>
        <w:tc>
          <w:tcPr>
            <w:tcW w:w="2610" w:type="dxa"/>
            <w:hideMark/>
          </w:tcPr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0562D">
              <w:rPr>
                <w:rFonts w:asciiTheme="minorHAnsi" w:hAnsiTheme="minorHAnsi"/>
                <w:sz w:val="18"/>
                <w:szCs w:val="18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60562D">
              <w:rPr>
                <w:rFonts w:asciiTheme="minorHAnsi" w:hAnsiTheme="minorHAnsi"/>
                <w:sz w:val="18"/>
                <w:szCs w:val="18"/>
              </w:rPr>
              <w:t>Szerb Köztársaság</w:t>
            </w:r>
          </w:p>
          <w:p w:rsidR="00275374" w:rsidRPr="0060562D" w:rsidRDefault="00275374" w:rsidP="00E8332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0562D">
              <w:rPr>
                <w:rFonts w:asciiTheme="minorHAnsi" w:hAnsiTheme="minorHAnsi"/>
                <w:sz w:val="18"/>
                <w:szCs w:val="18"/>
              </w:rPr>
              <w:t>Vajdaság Autonóm Tartomány</w:t>
            </w:r>
          </w:p>
          <w:p w:rsidR="00275374" w:rsidRPr="0060562D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562D">
              <w:rPr>
                <w:rFonts w:asciiTheme="minorHAnsi" w:hAnsiTheme="minorHAnsi"/>
                <w:b/>
                <w:sz w:val="18"/>
                <w:szCs w:val="18"/>
              </w:rPr>
              <w:t>Tartományi Oktatási, Jogalkotási, Közigazgatási és</w:t>
            </w:r>
          </w:p>
          <w:p w:rsidR="00275374" w:rsidRPr="0060562D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562D">
              <w:rPr>
                <w:rFonts w:asciiTheme="minorHAnsi" w:hAnsiTheme="minorHAnsi"/>
                <w:b/>
                <w:sz w:val="18"/>
                <w:szCs w:val="18"/>
              </w:rPr>
              <w:t>Nemzeti Kisebbségi - Nemzeti Közösségi Titkárság</w:t>
            </w:r>
          </w:p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60562D">
              <w:rPr>
                <w:rFonts w:asciiTheme="minorHAnsi" w:hAnsiTheme="minorHAnsi"/>
                <w:sz w:val="18"/>
                <w:szCs w:val="18"/>
              </w:rPr>
              <w:t>Mihajlo Pupin sugárút 16., 21000 Újvidék</w:t>
            </w:r>
          </w:p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60562D">
              <w:rPr>
                <w:rFonts w:asciiTheme="minorHAnsi" w:hAnsiTheme="minorHAnsi"/>
                <w:sz w:val="18"/>
                <w:szCs w:val="18"/>
              </w:rPr>
              <w:t>Telefon: +381 21 487 48 76</w:t>
            </w:r>
          </w:p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60562D">
              <w:rPr>
                <w:rFonts w:asciiTheme="minorHAnsi" w:hAnsiTheme="minorHAnsi"/>
                <w:sz w:val="18"/>
                <w:szCs w:val="18"/>
              </w:rPr>
              <w:t>ounz@vojvodinа.gov.rs</w:t>
            </w:r>
          </w:p>
        </w:tc>
      </w:tr>
      <w:tr w:rsidR="00275374" w:rsidRPr="0060562D" w:rsidTr="00275374">
        <w:trPr>
          <w:trHeight w:val="316"/>
        </w:trPr>
        <w:tc>
          <w:tcPr>
            <w:tcW w:w="2610" w:type="dxa"/>
          </w:tcPr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257" w:type="dxa"/>
          </w:tcPr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60562D">
              <w:rPr>
                <w:rFonts w:asciiTheme="minorHAnsi" w:hAnsiTheme="minorHAnsi"/>
                <w:sz w:val="16"/>
                <w:szCs w:val="16"/>
              </w:rPr>
              <w:t>SZÁM: 128-451-666/2023-01</w:t>
            </w:r>
          </w:p>
        </w:tc>
        <w:tc>
          <w:tcPr>
            <w:tcW w:w="5572" w:type="dxa"/>
          </w:tcPr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0562D">
              <w:rPr>
                <w:rFonts w:asciiTheme="minorHAnsi" w:hAnsiTheme="minorHAnsi"/>
                <w:sz w:val="16"/>
                <w:szCs w:val="16"/>
              </w:rPr>
              <w:t>DÁTUM</w:t>
            </w:r>
            <w:r w:rsidR="0060562D" w:rsidRPr="0060562D">
              <w:rPr>
                <w:rFonts w:asciiTheme="minorHAnsi" w:hAnsiTheme="minorHAnsi"/>
                <w:sz w:val="16"/>
                <w:szCs w:val="16"/>
              </w:rPr>
              <w:t>: 2023.</w:t>
            </w:r>
            <w:r w:rsidRPr="0060562D">
              <w:rPr>
                <w:rFonts w:asciiTheme="minorHAnsi" w:hAnsiTheme="minorHAnsi"/>
                <w:sz w:val="16"/>
                <w:szCs w:val="16"/>
              </w:rPr>
              <w:t xml:space="preserve"> június 1.</w:t>
            </w:r>
          </w:p>
          <w:p w:rsidR="00275374" w:rsidRPr="0060562D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</w:rPr>
            </w:pPr>
          </w:p>
        </w:tc>
      </w:tr>
    </w:tbl>
    <w:p w:rsidR="00275374" w:rsidRPr="0060562D" w:rsidRDefault="00275374" w:rsidP="00275374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562D">
        <w:rPr>
          <w:rFonts w:asciiTheme="minorHAnsi" w:hAnsiTheme="minorHAnsi"/>
          <w:color w:val="000000"/>
          <w:sz w:val="20"/>
          <w:szCs w:val="20"/>
        </w:rPr>
        <w:t xml:space="preserve">A tartományi közigazgatásról szóló tartományi képviselőházi rendelet (VAT Hivatalos Lapja, 37/2014., 54/2014. szám - más határozat, 37/2016., 29/2017., 24/2019., 66/2020. és 38/2021. szám) 15.szakasza, 16. szakaszának 5. bekezdése, illetve 24. szakaszának 2. bekezdése, a Vajdaság Autonóm Tartomány 2023. évi költségvetéséről szóló tartományi képviselőházi rendelet (VAT Hivatalos Lapja, 54/2022. szám) 11. szakasza, illetve 23. szakaszának 1. és 4. bekezdése, valamint a Tartományi Oktatási, Jogalkotási, Közigazgatási és Nemzeti Kisebbségi – Nemzeti Közösségi Titkárság költségvetési eszközeinek a Vajdaság autonóm tartományi általános- és középiskolai oktatási és nevelési programok és projektek finanszírozására és társfinanszírozására történő odaítéléséről szóló szabályzat (VAT Hivatalos Lapja, 7/2023. szám) 12. szakasza alapján, továbbá a Vajdaság autonóm tartományi oktatási tárgykörű programok és projektek 2023. évi finanszírozása és társfinanszírozása - a Vajdaság autonóm tartományi általános- és középiskolai oktatási programok és projektek 2023. évi finanszírozására és társfinanszírozására vonatkozó pályázat (VAT Hivatalos Lapja, 10/2023. szám) lebonyolítását követően, a tartományi oktatási, jogalkotási, közigazgatási és nemzeti kisebbségi - nemzeti közösségi titkár </w:t>
      </w:r>
    </w:p>
    <w:p w:rsidR="00275374" w:rsidRPr="0060562D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60562D" w:rsidRPr="0060562D" w:rsidRDefault="00275374" w:rsidP="00275374">
      <w:pPr>
        <w:jc w:val="center"/>
        <w:rPr>
          <w:rFonts w:asciiTheme="minorHAnsi" w:hAnsi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HATÁROZATOT</w:t>
      </w:r>
    </w:p>
    <w:p w:rsidR="0060562D" w:rsidRPr="0060562D" w:rsidRDefault="00275374" w:rsidP="00275374">
      <w:pPr>
        <w:jc w:val="center"/>
        <w:rPr>
          <w:rFonts w:asciiTheme="minorHAnsi" w:hAnsiTheme="minorHAnsi"/>
          <w:color w:val="000000"/>
          <w:sz w:val="20"/>
          <w:szCs w:val="20"/>
        </w:rPr>
      </w:pPr>
      <w:r w:rsidRPr="0060562D">
        <w:rPr>
          <w:rFonts w:asciiTheme="minorHAnsi" w:hAnsiTheme="minorHAnsi"/>
          <w:color w:val="000000"/>
          <w:sz w:val="20"/>
          <w:szCs w:val="20"/>
        </w:rPr>
        <w:t>h</w:t>
      </w:r>
      <w:bookmarkStart w:id="0" w:name="_GoBack"/>
      <w:bookmarkEnd w:id="0"/>
      <w:r w:rsidRPr="0060562D">
        <w:rPr>
          <w:rFonts w:asciiTheme="minorHAnsi" w:hAnsiTheme="minorHAnsi"/>
          <w:color w:val="000000"/>
          <w:sz w:val="20"/>
          <w:szCs w:val="20"/>
        </w:rPr>
        <w:t>oz</w:t>
      </w:r>
    </w:p>
    <w:p w:rsidR="00275374" w:rsidRPr="0060562D" w:rsidRDefault="00275374" w:rsidP="0060562D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A TARTOMÁNYI OKTATÁSI, JOGALKOTÁSI, KÖZIGAZGATÁSI ÉS NEMZETI KISEBBSÉGI – NEMZETI KÖZÖSSÉGI TITKÁRSÁG KÖLTSÉGVETÉSI ESZKÖZEINEK FELOSZTÁSÁRÓL A VAJDASÁG AUTONÓM TARTOMÁNYI ÁLTALÁNOS- ÉS KÖZÉPISKOLAI OKTATÁSI PROGRAMOK ÉS PROJEKTEK 2023. ÉVI FINANSZÍROZÁSÁRA ÉS TÁRSFINANSZÍROZÁSÁRA</w:t>
      </w:r>
    </w:p>
    <w:p w:rsidR="00275374" w:rsidRPr="0060562D" w:rsidRDefault="00275374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0"/>
          <w:szCs w:val="20"/>
        </w:rPr>
      </w:pPr>
    </w:p>
    <w:p w:rsidR="0060562D" w:rsidRPr="0060562D" w:rsidRDefault="0060562D" w:rsidP="00275374">
      <w:pPr>
        <w:tabs>
          <w:tab w:val="left" w:pos="741"/>
        </w:tabs>
        <w:jc w:val="center"/>
        <w:rPr>
          <w:rFonts w:asciiTheme="minorHAnsi" w:hAnsiTheme="minorHAnsi" w:cstheme="minorHAnsi"/>
          <w:sz w:val="20"/>
          <w:szCs w:val="20"/>
        </w:rPr>
      </w:pPr>
    </w:p>
    <w:p w:rsidR="00275374" w:rsidRPr="0060562D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I.</w:t>
      </w:r>
    </w:p>
    <w:p w:rsidR="00275374" w:rsidRPr="0060562D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 xml:space="preserve">Jelen határozat megállapítja a Tartományi Oktatási, Jogalkotási, Közigazgatási és Nemzeti Kisebbségi - Nemzeti Közösségi Titkárság költségvetési eszközeinek felosztását a Vajdaság autonóm tartományi oktatási programok és projektek 2023. évi finanszírozása és társfinanszírozása - a Vajdaság autonóm tartományi általános- és középiskolai oktatási programok és projektek 2023. évi finanszírozására és társfinanszírozására 2023. március 1-jén meghirdetett, 128-451-575/2023-01. számú pályázat (a továbbiakban: Pályázat) alapján.  </w:t>
      </w:r>
    </w:p>
    <w:p w:rsidR="00275374" w:rsidRPr="0060562D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60562D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II.</w:t>
      </w:r>
    </w:p>
    <w:p w:rsidR="00275374" w:rsidRPr="0060562D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 xml:space="preserve">A Pályázattal a jelen határozat I. pontjában foglalt rendeltetésre </w:t>
      </w:r>
      <w:r w:rsidRPr="0060562D">
        <w:rPr>
          <w:rFonts w:asciiTheme="minorHAnsi" w:hAnsiTheme="minorHAnsi"/>
          <w:b/>
          <w:bCs/>
          <w:sz w:val="20"/>
          <w:szCs w:val="20"/>
        </w:rPr>
        <w:t>összesen 9.600.000,00 dinár összeg</w:t>
      </w:r>
      <w:r w:rsidRPr="0060562D">
        <w:rPr>
          <w:rFonts w:asciiTheme="minorHAnsi" w:hAnsiTheme="minorHAnsi"/>
          <w:sz w:val="20"/>
          <w:szCs w:val="20"/>
        </w:rPr>
        <w:t xml:space="preserve"> </w:t>
      </w:r>
      <w:r w:rsidRPr="0060562D">
        <w:rPr>
          <w:rFonts w:asciiTheme="minorHAnsi" w:hAnsiTheme="minorHAnsi"/>
          <w:b/>
          <w:bCs/>
          <w:sz w:val="20"/>
          <w:szCs w:val="20"/>
        </w:rPr>
        <w:t>került elkülönítésre</w:t>
      </w:r>
      <w:r w:rsidRPr="0060562D">
        <w:rPr>
          <w:rFonts w:asciiTheme="minorHAnsi" w:hAnsiTheme="minorHAnsi"/>
          <w:sz w:val="20"/>
          <w:szCs w:val="20"/>
        </w:rPr>
        <w:t xml:space="preserve">, éspedig: </w:t>
      </w:r>
    </w:p>
    <w:p w:rsidR="00275374" w:rsidRPr="0060562D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 xml:space="preserve">az általános oktatási intézmények, valamint a regionális központok részére - összesen 4.835.000,00 dinár, </w:t>
      </w:r>
    </w:p>
    <w:p w:rsidR="00275374" w:rsidRPr="0060562D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 xml:space="preserve">az középfokú oktatási intézmények, valamint a regionális központok részére - összesen 2.200.000,00 dinár, </w:t>
      </w:r>
    </w:p>
    <w:p w:rsidR="00275374" w:rsidRPr="0060562D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>az egyesületek részére, az általános oktatás területét érintő programokra és projektekre vonatkozóan összesen 1.400.000,00 dinár, és</w:t>
      </w:r>
    </w:p>
    <w:p w:rsidR="00275374" w:rsidRPr="0060562D" w:rsidRDefault="00275374" w:rsidP="00275374">
      <w:pPr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 xml:space="preserve">az egyesületek részére, a középfokú oktatás területét érintő programokra és projektekre vonatkozóan összesen 1.165.000,00 dinár. </w:t>
      </w:r>
    </w:p>
    <w:p w:rsidR="00275374" w:rsidRPr="0060562D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 xml:space="preserve">Az eszközöket a Vajdaság AT területén lévő olyan általános és középfokú oktatási intézményeknek hagyják jóvá, amelyeknek a Szerb Köztársaság, a Vajdaság Autonóm Tartomány, vagy a helyi önkormányzat az alapítója, továbbá az oktatásban dolgozók szakmai fejlődésével foglalkozó Vajdaság autonóm tartományi székhelyű </w:t>
      </w:r>
      <w:r w:rsidRPr="0060562D">
        <w:rPr>
          <w:rFonts w:asciiTheme="minorHAnsi" w:hAnsiTheme="minorHAnsi"/>
          <w:sz w:val="20"/>
          <w:szCs w:val="20"/>
        </w:rPr>
        <w:lastRenderedPageBreak/>
        <w:t>regionális központoknak, valamint olyan Vajdaság autonóm tartományi székhelyű egyesületek részére, amelyek céljai között az oktatás területén végzett tevékenységek is szerepelnek (a továbbiakban: felhasználók).</w:t>
      </w:r>
    </w:p>
    <w:p w:rsidR="00275374" w:rsidRPr="0060562D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60562D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III.</w:t>
      </w:r>
    </w:p>
    <w:p w:rsidR="00275374" w:rsidRPr="0060562D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>A jelen határozat II. pontjában foglalt eszközök felosztását a Vajdaság autonóm tartományi székhelyű intézmények és egyesületek között a jelen határozat mellé kinyomtatott melléklet szemlélteti és annak szerves részét képezi (A Vajdaság autonóm tartományi általános- és középiskolai oktatási programok és projektek 2023. évi finanszírozására és társfinanszírozására vonatkozó eszközök felosztása – 1-4.Táblázat).</w:t>
      </w:r>
    </w:p>
    <w:p w:rsidR="00275374" w:rsidRPr="0060562D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IV.</w:t>
      </w:r>
    </w:p>
    <w:p w:rsidR="00275374" w:rsidRPr="0060562D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p w:rsidR="00275374" w:rsidRPr="0060562D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rFonts w:asciiTheme="minorHAnsi" w:hAnsiTheme="minorHAnsi" w:cstheme="minorHAnsi"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>A jelen határozat II. pontjában foglalt eszközöket a Vajdaság AT 2023. évi költségvetéséről szóló tartományi képviselőházi rendelet (VAT Hivatalos Lapja, 54/2022. szám) irányozza elő, a 06 - Tartományi Oktatási, Jogalkotási, Közigazgatási és Nemzeti Kisebbségi – Nemzeti Közösségi Titkárság rovatrend keretében, 2003 Program – Általános oktatás, 1004 Programtevékenység – Az általános oktatás színvonalának emelése, 910 funkcionális besorolás - Iskoláskor előtti és általános oktatás, 01 00 finanszírozási forrás – A költségvetés általános bevételei és jövedelmei, 4631 közgazdasági besorolás – Folyó átutalások a hatalom egyéb szintjeinek és 2004 Program – Középfokú oktatás, 1002 Programtevékenység – A középfokú oktatás színvonalának emelése, 920 funkcionális besorolás - Középfokú oktatás, 01 00 finanszírozási forrás – A költségvetés általános bevételei és jövedelmei, 4631 közgazdasági besorolás – Folyó átutalások a hatalom egyéb szintjeinek, a Vajdaság AT költségvetésébe történő eszközök beáramlásával, azaz a költségvetés fizetőképessé</w:t>
      </w:r>
      <w:r w:rsidR="0060562D" w:rsidRPr="0060562D">
        <w:rPr>
          <w:rFonts w:asciiTheme="minorHAnsi" w:hAnsiTheme="minorHAnsi"/>
          <w:sz w:val="20"/>
          <w:szCs w:val="20"/>
        </w:rPr>
        <w:t>ge lehetőségeivel összhangban.</w:t>
      </w:r>
    </w:p>
    <w:p w:rsidR="00275374" w:rsidRPr="0060562D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60562D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0562D">
        <w:rPr>
          <w:rFonts w:asciiTheme="minorHAnsi" w:hAnsiTheme="minorHAnsi"/>
          <w:b/>
          <w:sz w:val="20"/>
          <w:szCs w:val="20"/>
        </w:rPr>
        <w:t>V.</w:t>
      </w:r>
    </w:p>
    <w:p w:rsidR="00275374" w:rsidRPr="0060562D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tabs>
          <w:tab w:val="left" w:pos="72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562D">
        <w:rPr>
          <w:rFonts w:asciiTheme="minorHAnsi" w:hAnsiTheme="minorHAnsi"/>
          <w:color w:val="000000"/>
          <w:sz w:val="20"/>
          <w:szCs w:val="20"/>
        </w:rPr>
        <w:t xml:space="preserve">A jelen határozattal megállapított eszközök felosztásáról a Titkárság </w:t>
      </w:r>
      <w:r w:rsidRPr="0060562D">
        <w:rPr>
          <w:rFonts w:asciiTheme="minorHAnsi" w:hAnsiTheme="minorHAnsi"/>
          <w:b/>
          <w:bCs/>
          <w:color w:val="000000"/>
          <w:sz w:val="20"/>
          <w:szCs w:val="20"/>
        </w:rPr>
        <w:t>a felhasználókat tájékoztatja</w:t>
      </w:r>
      <w:r w:rsidRPr="0060562D">
        <w:rPr>
          <w:rFonts w:asciiTheme="minorHAnsi" w:hAnsiTheme="minorHAnsi"/>
          <w:color w:val="000000"/>
          <w:sz w:val="20"/>
          <w:szCs w:val="20"/>
        </w:rPr>
        <w:t>.</w:t>
      </w:r>
      <w:r w:rsidRPr="0060562D">
        <w:rPr>
          <w:rFonts w:asciiTheme="minorHAnsi" w:hAnsiTheme="minorHAnsi"/>
          <w:sz w:val="20"/>
          <w:szCs w:val="20"/>
        </w:rPr>
        <w:t xml:space="preserve"> </w:t>
      </w:r>
    </w:p>
    <w:p w:rsidR="00FA0A77" w:rsidRPr="0060562D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VI.</w:t>
      </w:r>
    </w:p>
    <w:p w:rsidR="00275374" w:rsidRPr="0060562D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color w:val="000000"/>
          <w:sz w:val="20"/>
          <w:szCs w:val="20"/>
        </w:rPr>
        <w:t xml:space="preserve">A Titkárság a felhasználókkal szembeni kötelezettségét </w:t>
      </w:r>
      <w:r w:rsidRPr="0060562D">
        <w:rPr>
          <w:rFonts w:asciiTheme="minorHAnsi" w:hAnsiTheme="minorHAnsi"/>
          <w:b/>
          <w:bCs/>
          <w:color w:val="000000"/>
          <w:sz w:val="20"/>
          <w:szCs w:val="20"/>
        </w:rPr>
        <w:t>írásos szerződés alapján</w:t>
      </w:r>
      <w:r w:rsidRPr="0060562D">
        <w:rPr>
          <w:rFonts w:asciiTheme="minorHAnsi" w:hAnsiTheme="minorHAnsi"/>
          <w:color w:val="000000"/>
          <w:sz w:val="20"/>
          <w:szCs w:val="20"/>
        </w:rPr>
        <w:t xml:space="preserve"> vállalja.</w:t>
      </w:r>
      <w:r w:rsidRPr="0060562D">
        <w:rPr>
          <w:rFonts w:asciiTheme="minorHAnsi" w:hAnsiTheme="minorHAnsi"/>
          <w:b/>
          <w:color w:val="000000"/>
          <w:sz w:val="20"/>
          <w:szCs w:val="20"/>
        </w:rPr>
        <w:t xml:space="preserve"> </w:t>
      </w:r>
    </w:p>
    <w:p w:rsidR="00275374" w:rsidRPr="0060562D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pStyle w:val="BodyTextIndent3"/>
        <w:tabs>
          <w:tab w:val="left" w:pos="5040"/>
        </w:tabs>
        <w:ind w:left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VII.</w:t>
      </w:r>
    </w:p>
    <w:p w:rsidR="00275374" w:rsidRPr="0060562D" w:rsidRDefault="00275374" w:rsidP="00275374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pStyle w:val="BodyTextIndent3"/>
        <w:tabs>
          <w:tab w:val="left" w:pos="5040"/>
        </w:tabs>
        <w:ind w:left="0"/>
        <w:rPr>
          <w:rFonts w:asciiTheme="minorHAnsi" w:hAnsiTheme="minorHAnsi" w:cstheme="minorHAnsi"/>
          <w:color w:val="000000"/>
          <w:sz w:val="20"/>
          <w:szCs w:val="20"/>
        </w:rPr>
      </w:pPr>
      <w:r w:rsidRPr="0060562D">
        <w:rPr>
          <w:rFonts w:asciiTheme="minorHAnsi" w:hAnsiTheme="minorHAnsi"/>
          <w:color w:val="000000"/>
          <w:sz w:val="20"/>
          <w:szCs w:val="20"/>
        </w:rPr>
        <w:t>A jelen határozat végleges és ellene jogorvoslat nem nyújtható be.</w:t>
      </w:r>
    </w:p>
    <w:p w:rsidR="00275374" w:rsidRPr="0060562D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60562D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VIII.</w:t>
      </w:r>
    </w:p>
    <w:p w:rsidR="00275374" w:rsidRPr="0060562D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pStyle w:val="BodyTextIndent3"/>
        <w:tabs>
          <w:tab w:val="left" w:pos="5040"/>
        </w:tabs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60562D">
        <w:rPr>
          <w:rFonts w:asciiTheme="minorHAnsi" w:hAnsiTheme="minorHAnsi"/>
          <w:sz w:val="20"/>
          <w:szCs w:val="20"/>
        </w:rPr>
        <w:t>A jelen határozat végrehajtását a Titkárság Anyagi és Pénzügyi Teendők Főosztálya végzi.</w:t>
      </w:r>
    </w:p>
    <w:p w:rsidR="00275374" w:rsidRPr="0060562D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60562D">
        <w:rPr>
          <w:rFonts w:asciiTheme="minorHAnsi" w:hAnsiTheme="minorHAnsi"/>
          <w:b/>
          <w:color w:val="000000"/>
          <w:sz w:val="20"/>
          <w:szCs w:val="20"/>
        </w:rPr>
        <w:t>A határozatot megküldeni:</w:t>
      </w:r>
    </w:p>
    <w:p w:rsidR="00275374" w:rsidRPr="0060562D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562D">
        <w:rPr>
          <w:rFonts w:asciiTheme="minorHAnsi" w:hAnsiTheme="minorHAnsi"/>
          <w:color w:val="000000"/>
          <w:sz w:val="20"/>
          <w:szCs w:val="20"/>
        </w:rPr>
        <w:t>a Titkárság Anyagi és Pénzügyi Teendők Főosztályának,</w:t>
      </w:r>
    </w:p>
    <w:p w:rsidR="00275374" w:rsidRPr="0060562D" w:rsidRDefault="00275374" w:rsidP="00275374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0562D">
        <w:rPr>
          <w:rFonts w:asciiTheme="minorHAnsi" w:hAnsiTheme="minorHAnsi"/>
          <w:color w:val="000000"/>
          <w:sz w:val="20"/>
          <w:szCs w:val="20"/>
        </w:rPr>
        <w:t xml:space="preserve">a Levéltárnak. </w:t>
      </w:r>
    </w:p>
    <w:p w:rsidR="00275374" w:rsidRPr="0060562D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60562D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275374" w:rsidRPr="0060562D" w:rsidRDefault="0060562D" w:rsidP="0060562D">
      <w:pPr>
        <w:jc w:val="right"/>
        <w:rPr>
          <w:rFonts w:asciiTheme="minorHAnsi" w:eastAsia="Calibri" w:hAnsiTheme="minorHAnsi" w:cstheme="minorHAnsi"/>
          <w:sz w:val="20"/>
          <w:szCs w:val="20"/>
        </w:rPr>
      </w:pPr>
      <w:r w:rsidRPr="0060562D">
        <w:rPr>
          <w:rFonts w:asciiTheme="minorHAnsi" w:hAnsiTheme="minorHAnsi"/>
          <w:b/>
          <w:bCs/>
          <w:sz w:val="20"/>
          <w:szCs w:val="20"/>
        </w:rPr>
        <w:t>Szakállas Zsolt</w:t>
      </w:r>
    </w:p>
    <w:p w:rsidR="00DF3E5B" w:rsidRPr="0060562D" w:rsidRDefault="0060562D" w:rsidP="0060562D">
      <w:pPr>
        <w:jc w:val="right"/>
        <w:rPr>
          <w:rFonts w:asciiTheme="minorHAnsi" w:eastAsia="Calibri" w:hAnsiTheme="minorHAnsi" w:cstheme="minorHAnsi"/>
          <w:sz w:val="20"/>
          <w:szCs w:val="20"/>
        </w:rPr>
      </w:pPr>
      <w:r w:rsidRPr="0060562D">
        <w:rPr>
          <w:rFonts w:asciiTheme="minorHAnsi" w:hAnsiTheme="minorHAnsi"/>
          <w:b/>
          <w:sz w:val="20"/>
          <w:szCs w:val="20"/>
        </w:rPr>
        <w:t>TARTOMÁNYI TITKÁR</w:t>
      </w:r>
    </w:p>
    <w:sectPr w:rsidR="00DF3E5B" w:rsidRPr="0060562D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BB9" w:rsidRDefault="00711BB9">
      <w:r>
        <w:separator/>
      </w:r>
    </w:p>
  </w:endnote>
  <w:endnote w:type="continuationSeparator" w:id="0">
    <w:p w:rsidR="00711BB9" w:rsidRDefault="0071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60562D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562D">
      <w:rPr>
        <w:rStyle w:val="PageNumber"/>
        <w:noProof/>
      </w:rPr>
      <w:t>2</w:t>
    </w:r>
    <w:r>
      <w:rPr>
        <w:rStyle w:val="PageNumber"/>
      </w:rPr>
      <w:fldChar w:fldCharType="end"/>
    </w:r>
  </w:p>
  <w:p w:rsidR="00CF6BE6" w:rsidRDefault="0060562D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BB9" w:rsidRDefault="00711BB9">
      <w:r>
        <w:separator/>
      </w:r>
    </w:p>
  </w:footnote>
  <w:footnote w:type="continuationSeparator" w:id="0">
    <w:p w:rsidR="00711BB9" w:rsidRDefault="0071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275374"/>
    <w:rsid w:val="00306E7C"/>
    <w:rsid w:val="00332914"/>
    <w:rsid w:val="004A2DB8"/>
    <w:rsid w:val="004B7F7A"/>
    <w:rsid w:val="0060562D"/>
    <w:rsid w:val="00671D03"/>
    <w:rsid w:val="00711BB9"/>
    <w:rsid w:val="008C38AD"/>
    <w:rsid w:val="009E0607"/>
    <w:rsid w:val="00B0143E"/>
    <w:rsid w:val="00DC2DAB"/>
    <w:rsid w:val="00DF3E5B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E8C8A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Caba Corba</cp:lastModifiedBy>
  <cp:revision>9</cp:revision>
  <dcterms:created xsi:type="dcterms:W3CDTF">2023-05-30T09:14:00Z</dcterms:created>
  <dcterms:modified xsi:type="dcterms:W3CDTF">2023-06-06T10:48:00Z</dcterms:modified>
</cp:coreProperties>
</file>