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</w:t>
            </w:r>
            <w:r>
              <w:rPr>
                <w:rFonts w:asciiTheme="minorHAnsi" w:hAnsiTheme="minorHAnsi"/>
                <w:sz w:val="20"/>
                <w:szCs w:val="16"/>
              </w:rPr>
              <w:br/>
              <w:t>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F:+381 21 456 217</w:t>
            </w:r>
          </w:p>
          <w:p w:rsidR="00BE61DE" w:rsidRPr="006D4672" w:rsidRDefault="00B50B03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BB3158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BB3158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8B3528" w:rsidRDefault="00BE61DE" w:rsidP="008B3528">
            <w:pPr>
              <w:rPr>
                <w:rFonts w:eastAsia="Calibri"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1B481F" w:rsidRPr="008B3528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ČÍSLO: </w:t>
            </w:r>
            <w:r>
              <w:rPr>
                <w:rFonts w:ascii="Calibri" w:hAnsi="Calibri"/>
                <w:sz w:val="16"/>
                <w:szCs w:val="16"/>
              </w:rPr>
              <w:t>128-90-1096/2. 5. 2022</w:t>
            </w:r>
          </w:p>
        </w:tc>
        <w:tc>
          <w:tcPr>
            <w:tcW w:w="4172" w:type="dxa"/>
          </w:tcPr>
          <w:p w:rsidR="00BE61DE" w:rsidRPr="001B481F" w:rsidRDefault="00F23D64" w:rsidP="000D305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11.</w:t>
            </w:r>
            <w:r w:rsidR="00C26014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10.</w:t>
            </w:r>
            <w:r w:rsidR="00C26014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2022</w:t>
            </w:r>
          </w:p>
        </w:tc>
      </w:tr>
    </w:tbl>
    <w:p w:rsidR="008B3528" w:rsidRDefault="008B3528" w:rsidP="0099098A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2036F0" w:rsidRPr="006D4672" w:rsidRDefault="00832833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24 odsek 2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správe (Úradný vestník APV číslo 37/2014, 54/2014 – iný predpis, 37/2016, 29/2017, 24/2019, 66/2020 a 38/2021) a súvislosti s článkom 11 a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2022 (Úradný vestník AP Vojvodiny číslo 54/2021, 7/2022 </w:t>
      </w:r>
      <w:r w:rsidR="00C26014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opätovná bilancia a 37/2022 </w:t>
      </w:r>
      <w:r w:rsidR="00C26014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opätovná bilancia) a v nadväznosti na Záver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vlády číslo 90-1079/2021 z 5. januára</w:t>
      </w:r>
      <w:r w:rsidR="00C26014">
        <w:rPr>
          <w:rFonts w:asciiTheme="minorHAnsi" w:hAnsiTheme="minorHAnsi"/>
          <w:sz w:val="22"/>
          <w:szCs w:val="22"/>
        </w:rPr>
        <w:t xml:space="preserve"> 2022 a návrh na udelenie cien na Súbehu</w:t>
      </w:r>
      <w:r>
        <w:rPr>
          <w:rFonts w:asciiTheme="minorHAnsi" w:hAnsiTheme="minorHAnsi"/>
          <w:sz w:val="22"/>
          <w:szCs w:val="22"/>
        </w:rPr>
        <w:t xml:space="preserve"> o výber práce na tému Vojvodinská harmónia číslo 128-90-1096/2022- 05-02 zo dňa 10. októbra 2022, súbehov</w:t>
      </w:r>
      <w:r w:rsidR="00C26014">
        <w:rPr>
          <w:rFonts w:asciiTheme="minorHAnsi" w:hAnsiTheme="minorHAnsi"/>
          <w:sz w:val="22"/>
          <w:szCs w:val="22"/>
        </w:rPr>
        <w:t>á</w:t>
      </w:r>
      <w:r>
        <w:rPr>
          <w:rFonts w:asciiTheme="minorHAnsi" w:hAnsiTheme="minorHAnsi"/>
          <w:sz w:val="22"/>
          <w:szCs w:val="22"/>
        </w:rPr>
        <w:t xml:space="preserve"> komisi</w:t>
      </w:r>
      <w:r w:rsidR="00C2601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na posúdenie, rozoberanie a vyhodnotenie žiadostí </w:t>
      </w:r>
      <w:r w:rsidR="00B50B03">
        <w:rPr>
          <w:rFonts w:asciiTheme="minorHAnsi" w:hAnsiTheme="minorHAnsi"/>
          <w:sz w:val="22"/>
          <w:szCs w:val="22"/>
        </w:rPr>
        <w:t>podľa</w:t>
      </w:r>
      <w:r>
        <w:rPr>
          <w:rFonts w:asciiTheme="minorHAnsi" w:hAnsiTheme="minorHAnsi"/>
          <w:sz w:val="22"/>
          <w:szCs w:val="22"/>
        </w:rPr>
        <w:t xml:space="preserve"> Súbehu na výber prác na tému Vojvodinská harmónia</w:t>
      </w:r>
      <w:r w:rsidR="00C26014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správy a národnostných menšín </w:t>
      </w:r>
      <w:r w:rsidR="00B50B03">
        <w:rPr>
          <w:rFonts w:asciiTheme="minorHAnsi" w:hAnsiTheme="minorHAnsi"/>
          <w:sz w:val="22"/>
          <w:szCs w:val="22"/>
        </w:rPr>
        <w:t>–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r w:rsidR="00C26014">
        <w:rPr>
          <w:rFonts w:asciiTheme="minorHAnsi" w:hAnsiTheme="minorHAnsi"/>
          <w:sz w:val="22"/>
          <w:szCs w:val="22"/>
        </w:rPr>
        <w:t>národnostných</w:t>
      </w:r>
      <w:r>
        <w:rPr>
          <w:rFonts w:asciiTheme="minorHAnsi" w:hAnsiTheme="minorHAnsi"/>
          <w:sz w:val="22"/>
          <w:szCs w:val="22"/>
        </w:rPr>
        <w:t xml:space="preserve"> </w:t>
      </w:r>
      <w:r w:rsidR="00C26014">
        <w:rPr>
          <w:rFonts w:asciiTheme="minorHAnsi" w:hAnsiTheme="minorHAnsi"/>
          <w:sz w:val="22"/>
          <w:szCs w:val="22"/>
        </w:rPr>
        <w:t>spoločenstiev</w:t>
      </w:r>
      <w:r>
        <w:rPr>
          <w:rFonts w:asciiTheme="minorHAnsi" w:hAnsiTheme="minorHAnsi"/>
          <w:sz w:val="22"/>
          <w:szCs w:val="22"/>
        </w:rPr>
        <w:t xml:space="preserve"> vynáša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FD7814" w:rsidRDefault="00F23D64" w:rsidP="00FD781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UDELENÍ CIEN </w:t>
      </w:r>
      <w:r w:rsidR="00C26014">
        <w:rPr>
          <w:rFonts w:asciiTheme="minorHAnsi" w:hAnsiTheme="minorHAnsi"/>
          <w:b/>
          <w:sz w:val="22"/>
          <w:szCs w:val="22"/>
        </w:rPr>
        <w:t>NA</w:t>
      </w:r>
      <w:r>
        <w:rPr>
          <w:rFonts w:asciiTheme="minorHAnsi" w:hAnsiTheme="minorHAnsi"/>
          <w:b/>
          <w:sz w:val="22"/>
          <w:szCs w:val="22"/>
        </w:rPr>
        <w:t xml:space="preserve"> SÚBEH</w:t>
      </w:r>
      <w:r w:rsidR="00C26014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O VÝBER PRÁC NA TÉMU</w:t>
      </w:r>
    </w:p>
    <w:p w:rsidR="00517438" w:rsidRPr="00517438" w:rsidRDefault="00FD7814" w:rsidP="00FD781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VOJVODINSKÁ HARMÓNIA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C26014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  <w:r w:rsidR="00E0051A">
        <w:rPr>
          <w:rFonts w:asciiTheme="minorHAnsi" w:hAnsiTheme="minorHAnsi"/>
          <w:sz w:val="22"/>
          <w:szCs w:val="22"/>
        </w:rPr>
        <w:t xml:space="preserve"> súbehu na výber práce na tému Vojvodinská harmónia vypísaného 22. 9. 2022 pod číslom 128-90-1096/2022-05, ktorý bol uverejnený v Úradnom vestníku AP Vojvodiny č. 41/2022 dňa 2</w:t>
      </w:r>
      <w:r>
        <w:rPr>
          <w:rFonts w:asciiTheme="minorHAnsi" w:hAnsiTheme="minorHAnsi"/>
          <w:sz w:val="22"/>
          <w:szCs w:val="22"/>
        </w:rPr>
        <w:t>8. 9. 2022, odmeňujú sa nasledujú</w:t>
      </w:r>
      <w:r w:rsidR="00E0051A">
        <w:rPr>
          <w:rFonts w:asciiTheme="minorHAnsi" w:hAnsiTheme="minorHAnsi"/>
          <w:sz w:val="22"/>
          <w:szCs w:val="22"/>
        </w:rPr>
        <w:t>ci žiadatelia:</w:t>
      </w: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tbl>
      <w:tblPr>
        <w:tblW w:w="1053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832"/>
        <w:gridCol w:w="1970"/>
        <w:gridCol w:w="3140"/>
      </w:tblGrid>
      <w:tr w:rsidR="00832833" w:rsidRPr="00ED2BED" w:rsidTr="00832833">
        <w:trPr>
          <w:trHeight w:val="390"/>
        </w:trPr>
        <w:tc>
          <w:tcPr>
            <w:tcW w:w="1591" w:type="dxa"/>
            <w:shd w:val="clear" w:color="auto" w:fill="FBE4D5"/>
            <w:vAlign w:val="center"/>
          </w:tcPr>
          <w:p w:rsidR="00832833" w:rsidRPr="00875B71" w:rsidRDefault="00832833" w:rsidP="00875B71">
            <w:pPr>
              <w:pStyle w:val="BodyTextIndent"/>
              <w:spacing w:after="0"/>
              <w:ind w:left="0"/>
              <w:jc w:val="left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Zoradenie</w:t>
            </w:r>
          </w:p>
        </w:tc>
        <w:tc>
          <w:tcPr>
            <w:tcW w:w="3832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Škola</w:t>
            </w:r>
          </w:p>
        </w:tc>
        <w:tc>
          <w:tcPr>
            <w:tcW w:w="1970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Miesto</w:t>
            </w:r>
          </w:p>
        </w:tc>
        <w:tc>
          <w:tcPr>
            <w:tcW w:w="3140" w:type="dxa"/>
            <w:shd w:val="clear" w:color="auto" w:fill="FBE4D5"/>
            <w:vAlign w:val="center"/>
          </w:tcPr>
          <w:p w:rsidR="00832833" w:rsidRPr="00875B71" w:rsidRDefault="00832833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Cena</w:t>
            </w:r>
          </w:p>
        </w:tc>
      </w:tr>
      <w:tr w:rsidR="000D3055" w:rsidRPr="00ED2BED" w:rsidTr="00832833">
        <w:trPr>
          <w:trHeight w:val="964"/>
        </w:trPr>
        <w:tc>
          <w:tcPr>
            <w:tcW w:w="1591" w:type="dxa"/>
            <w:shd w:val="clear" w:color="auto" w:fill="auto"/>
            <w:vAlign w:val="center"/>
          </w:tcPr>
          <w:p w:rsidR="000D3055" w:rsidRPr="00ED2BED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 miesto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323B50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Biskupské klasické gymnázium Paulinum</w:t>
            </w:r>
          </w:p>
        </w:tc>
        <w:tc>
          <w:tcPr>
            <w:tcW w:w="1970" w:type="dxa"/>
            <w:vAlign w:val="center"/>
          </w:tcPr>
          <w:p w:rsidR="000D3055" w:rsidRPr="00801F6B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Subotica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C37E7F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Vzdelávací zájazd, Talianska republika</w:t>
            </w:r>
          </w:p>
        </w:tc>
      </w:tr>
      <w:tr w:rsidR="000D3055" w:rsidRPr="00ED2BED" w:rsidTr="00832833">
        <w:trPr>
          <w:trHeight w:val="1366"/>
        </w:trPr>
        <w:tc>
          <w:tcPr>
            <w:tcW w:w="1591" w:type="dxa"/>
            <w:shd w:val="clear" w:color="auto" w:fill="auto"/>
            <w:vAlign w:val="center"/>
          </w:tcPr>
          <w:p w:rsidR="000D3055" w:rsidRPr="00ED2BED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 miesto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323B50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Základná škola Bratstva jednoty</w:t>
            </w:r>
          </w:p>
        </w:tc>
        <w:tc>
          <w:tcPr>
            <w:tcW w:w="1970" w:type="dxa"/>
            <w:vAlign w:val="center"/>
          </w:tcPr>
          <w:p w:rsidR="000D3055" w:rsidRPr="00801F6B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Biele Blato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C37E7F" w:rsidRDefault="000D3055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Exkurzia, Špeciálna prírodná rezervácia Obedska bara</w:t>
            </w:r>
          </w:p>
        </w:tc>
      </w:tr>
    </w:tbl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875B71" w:rsidRDefault="00875B71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B481F" w:rsidRPr="006D4672" w:rsidRDefault="001B481F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6D4672" w:rsidRDefault="00C26014" w:rsidP="00791F4B">
      <w:pPr>
        <w:spacing w:after="240"/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o voľbe o</w:t>
      </w:r>
      <w:r w:rsidR="00F23D64">
        <w:rPr>
          <w:rFonts w:asciiTheme="minorHAnsi" w:hAnsiTheme="minorHAnsi"/>
          <w:sz w:val="22"/>
          <w:szCs w:val="22"/>
        </w:rPr>
        <w:t xml:space="preserve">dmenených sa zverejňuje na oficiálnej webovej stránke </w:t>
      </w:r>
      <w:proofErr w:type="spellStart"/>
      <w:r w:rsidR="00F23D64">
        <w:rPr>
          <w:rFonts w:asciiTheme="minorHAnsi" w:hAnsiTheme="minorHAnsi"/>
          <w:sz w:val="22"/>
          <w:szCs w:val="22"/>
        </w:rPr>
        <w:t>pokrajinského</w:t>
      </w:r>
      <w:proofErr w:type="spellEnd"/>
      <w:r w:rsidR="00F23D64">
        <w:rPr>
          <w:rFonts w:asciiTheme="minorHAnsi" w:hAnsiTheme="minorHAnsi"/>
          <w:sz w:val="22"/>
          <w:szCs w:val="22"/>
        </w:rPr>
        <w:t xml:space="preserve"> sekretariátu.</w:t>
      </w: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1B481F" w:rsidRPr="006D4672" w:rsidRDefault="001B481F" w:rsidP="0056396F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</w:p>
    <w:p w:rsidR="003C629D" w:rsidRDefault="00890DF0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24 odsek 2 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správe (Úradný vestník APV číslo 37/2014, 54/2014 – iný predpis, 37/2016, 29/2017, 24/2019, 66/2020 a 38/2021) a súvislosti s článkom 11 a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2022 (Úradný vestník AP číslo 54/2021, 7/2022</w:t>
      </w:r>
      <w:r w:rsidR="00C26014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opätovná bilancia a 37/2022</w:t>
      </w:r>
      <w:r w:rsidR="00C26014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opätovná bilancia) a v nadväznosti na Záver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vlády číslo 90-1079/2021 </w:t>
      </w:r>
      <w:r>
        <w:rPr>
          <w:rFonts w:asciiTheme="minorHAnsi" w:hAnsiTheme="minorHAnsi"/>
          <w:sz w:val="22"/>
          <w:szCs w:val="22"/>
        </w:rPr>
        <w:lastRenderedPageBreak/>
        <w:t xml:space="preserve">zo dňa 5. januára 2022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 vzdelávania, predpisov, správy a národnostných menšín </w:t>
      </w:r>
      <w:r w:rsidR="00C26014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národnostných spoločenstiev </w:t>
      </w:r>
      <w:r w:rsidR="00C26014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22.9.2022 vypísal Súbeh o výber práce na tému Vojvodinská harmónia pod číslom 128-90-1096/2022-05.</w:t>
      </w:r>
    </w:p>
    <w:p w:rsidR="00890DF0" w:rsidRPr="006D4672" w:rsidRDefault="00890DF0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p w:rsidR="00ED7D0E" w:rsidRPr="006D4672" w:rsidRDefault="00832833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Článkom 24 odsek 2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37/2014, 54/2014 – i. predpis, 37/2016, 29/2017, 24/2019, 66/2020 a 38/2021)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sekretariát, organizuje a zabezpečuje výkon práce efektívnym spôsobom, vynáša akty, na ktoré je oprávnený, zriaďuje komisie a pracovné skupiny na plnenie zložitejších úloh v pôsobnosti sekretariátu a rozhoduje o právach, povinnostiach a zodpovednostiach zamestnancov. </w:t>
      </w:r>
    </w:p>
    <w:p w:rsidR="00890DF0" w:rsidRDefault="00890DF0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8D1BF1" w:rsidRDefault="00C26014" w:rsidP="000B7853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6014">
        <w:rPr>
          <w:rFonts w:asciiTheme="minorHAnsi" w:hAnsiTheme="minorHAnsi"/>
          <w:bCs/>
          <w:sz w:val="22"/>
          <w:szCs w:val="22"/>
        </w:rPr>
        <w:t xml:space="preserve">Súbehová komisia na posúdenie, rozoberanie a vyhodnotenie žiadostí </w:t>
      </w:r>
      <w:r w:rsidR="005B6D5B">
        <w:rPr>
          <w:rFonts w:asciiTheme="minorHAnsi" w:hAnsiTheme="minorHAnsi"/>
          <w:bCs/>
          <w:sz w:val="22"/>
          <w:szCs w:val="22"/>
        </w:rPr>
        <w:t xml:space="preserve">podaných prihlášok </w:t>
      </w:r>
      <w:r>
        <w:rPr>
          <w:rFonts w:asciiTheme="minorHAnsi" w:hAnsiTheme="minorHAnsi"/>
          <w:bCs/>
          <w:sz w:val="22"/>
          <w:szCs w:val="22"/>
        </w:rPr>
        <w:t>na súbeh</w:t>
      </w:r>
      <w:r w:rsidR="005B6D5B">
        <w:rPr>
          <w:rFonts w:asciiTheme="minorHAnsi" w:hAnsiTheme="minorHAnsi"/>
          <w:bCs/>
          <w:sz w:val="22"/>
          <w:szCs w:val="22"/>
        </w:rPr>
        <w:t xml:space="preserve"> na výber prác na tému Vojvodinská harmónia </w:t>
      </w:r>
      <w:r>
        <w:rPr>
          <w:rFonts w:asciiTheme="minorHAnsi" w:hAnsiTheme="minorHAnsi"/>
          <w:bCs/>
          <w:sz w:val="22"/>
          <w:szCs w:val="22"/>
        </w:rPr>
        <w:t xml:space="preserve">bola </w:t>
      </w:r>
      <w:r w:rsidR="005B6D5B">
        <w:rPr>
          <w:rFonts w:asciiTheme="minorHAnsi" w:hAnsiTheme="minorHAnsi"/>
          <w:bCs/>
          <w:sz w:val="22"/>
          <w:szCs w:val="22"/>
        </w:rPr>
        <w:t xml:space="preserve">zriadená rozhodnutím číslo 128-90-1096/2022-05-01 zo dňa 07. 10. 2022. </w:t>
      </w:r>
      <w:r w:rsidR="005B6D5B">
        <w:rPr>
          <w:rFonts w:asciiTheme="minorHAnsi" w:hAnsiTheme="minorHAnsi"/>
          <w:sz w:val="22"/>
          <w:szCs w:val="22"/>
        </w:rPr>
        <w:t xml:space="preserve">Komisia zasadala 10. 10. 2022 a po rozoberaní a vyhodnotení prihlášok na uvedený súbeh určila zoznam hodnotenia, bodovania a zoraďovania prihlásených prác a </w:t>
      </w:r>
      <w:r>
        <w:rPr>
          <w:rFonts w:asciiTheme="minorHAnsi" w:hAnsiTheme="minorHAnsi"/>
          <w:sz w:val="22"/>
          <w:szCs w:val="22"/>
        </w:rPr>
        <w:t>predložila</w:t>
      </w:r>
      <w:r w:rsidR="005B6D5B">
        <w:rPr>
          <w:rFonts w:asciiTheme="minorHAnsi" w:hAnsiTheme="minorHAnsi"/>
          <w:sz w:val="22"/>
          <w:szCs w:val="22"/>
        </w:rPr>
        <w:t xml:space="preserve"> návrh </w:t>
      </w:r>
      <w:proofErr w:type="spellStart"/>
      <w:r w:rsidR="005B6D5B">
        <w:rPr>
          <w:rFonts w:asciiTheme="minorHAnsi" w:hAnsiTheme="minorHAnsi"/>
          <w:sz w:val="22"/>
          <w:szCs w:val="22"/>
        </w:rPr>
        <w:t>pokrajinskému</w:t>
      </w:r>
      <w:proofErr w:type="spellEnd"/>
      <w:r w:rsidR="005B6D5B">
        <w:rPr>
          <w:rFonts w:asciiTheme="minorHAnsi" w:hAnsiTheme="minorHAnsi"/>
          <w:sz w:val="22"/>
          <w:szCs w:val="22"/>
        </w:rPr>
        <w:t xml:space="preserve"> tajomníkovi na vynesenie konečného rozhodnutia o výbere ocenenej práce podľa Súbehu na výber prác na tému Vojvodinská harmónia.</w:t>
      </w:r>
    </w:p>
    <w:p w:rsidR="00890DF0" w:rsidRDefault="00890DF0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súlade s uvedeným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správy a národnostných menšín – národnostných spoločenstiev akceptoval návrh </w:t>
      </w:r>
      <w:r w:rsidR="00C26014" w:rsidRPr="00C26014">
        <w:rPr>
          <w:rFonts w:asciiTheme="minorHAnsi" w:hAnsiTheme="minorHAnsi"/>
          <w:sz w:val="22"/>
          <w:szCs w:val="22"/>
        </w:rPr>
        <w:t>súbehová komisia na posúdenie, rozoberanie a vyhodnotenie žiadostí</w:t>
      </w:r>
      <w:r w:rsidRPr="00C260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predložených prihlášok na súbeh na výber prác na tému Vojvodinská</w:t>
      </w:r>
      <w:r w:rsidR="00C260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Harmónia a prijal rozhodnutie ako </w:t>
      </w:r>
      <w:r w:rsidR="00C26014">
        <w:rPr>
          <w:rFonts w:asciiTheme="minorHAnsi" w:hAnsiTheme="minorHAnsi"/>
          <w:sz w:val="22"/>
          <w:szCs w:val="22"/>
        </w:rPr>
        <w:t xml:space="preserve">píše </w:t>
      </w:r>
      <w:r>
        <w:rPr>
          <w:rFonts w:asciiTheme="minorHAnsi" w:hAnsiTheme="minorHAnsi"/>
          <w:sz w:val="22"/>
          <w:szCs w:val="22"/>
        </w:rPr>
        <w:t>v ustanovení.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proofErr w:type="spellStart"/>
      <w:r>
        <w:rPr>
          <w:rFonts w:ascii="Calibri" w:hAnsi="Calibri"/>
          <w:sz w:val="22"/>
          <w:szCs w:val="20"/>
        </w:rPr>
        <w:t>Pokrajinský</w:t>
      </w:r>
      <w:proofErr w:type="spellEnd"/>
      <w:r>
        <w:rPr>
          <w:rFonts w:ascii="Calibri" w:hAnsi="Calibri"/>
          <w:sz w:val="22"/>
          <w:szCs w:val="20"/>
        </w:rPr>
        <w:t xml:space="preserve"> tajomník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CC18F7" w:rsidRPr="00CC18F7" w:rsidRDefault="00CC18F7" w:rsidP="00CC18F7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bCs/>
          <w:sz w:val="22"/>
          <w:szCs w:val="20"/>
        </w:rPr>
        <w:tab/>
        <w:t xml:space="preserve">Zsolt </w:t>
      </w:r>
      <w:proofErr w:type="spellStart"/>
      <w:r>
        <w:rPr>
          <w:rFonts w:ascii="Calibri" w:hAnsi="Calibri"/>
          <w:bCs/>
          <w:sz w:val="22"/>
          <w:szCs w:val="20"/>
        </w:rPr>
        <w:t>Szakállas</w:t>
      </w:r>
      <w:proofErr w:type="spellEnd"/>
      <w:r>
        <w:rPr>
          <w:rFonts w:ascii="Calibri" w:hAnsi="Calibri"/>
          <w:bCs/>
          <w:sz w:val="22"/>
          <w:szCs w:val="20"/>
        </w:rPr>
        <w:t xml:space="preserve"> v. r.</w:t>
      </w:r>
    </w:p>
    <w:p w:rsidR="00F870FF" w:rsidRPr="00D0326D" w:rsidRDefault="00F870FF" w:rsidP="00CC18F7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D3055"/>
    <w:rsid w:val="000E08B8"/>
    <w:rsid w:val="000F0FCA"/>
    <w:rsid w:val="000F64E9"/>
    <w:rsid w:val="000F6E2B"/>
    <w:rsid w:val="00100204"/>
    <w:rsid w:val="0010789A"/>
    <w:rsid w:val="00111510"/>
    <w:rsid w:val="00170FB1"/>
    <w:rsid w:val="00171206"/>
    <w:rsid w:val="001B481F"/>
    <w:rsid w:val="001C08B6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0B47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4484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378D5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32833"/>
    <w:rsid w:val="00853ADD"/>
    <w:rsid w:val="0085745D"/>
    <w:rsid w:val="008627DA"/>
    <w:rsid w:val="00866195"/>
    <w:rsid w:val="00875B71"/>
    <w:rsid w:val="0088361D"/>
    <w:rsid w:val="00890DF0"/>
    <w:rsid w:val="008B3528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A4F65"/>
    <w:rsid w:val="00AC6349"/>
    <w:rsid w:val="00AC76CC"/>
    <w:rsid w:val="00AD36DB"/>
    <w:rsid w:val="00B04691"/>
    <w:rsid w:val="00B24CC2"/>
    <w:rsid w:val="00B40C38"/>
    <w:rsid w:val="00B44DC9"/>
    <w:rsid w:val="00B50B03"/>
    <w:rsid w:val="00B56150"/>
    <w:rsid w:val="00B56AE4"/>
    <w:rsid w:val="00B81707"/>
    <w:rsid w:val="00BB3158"/>
    <w:rsid w:val="00BB7FB7"/>
    <w:rsid w:val="00BC5505"/>
    <w:rsid w:val="00BE61DE"/>
    <w:rsid w:val="00BF5D56"/>
    <w:rsid w:val="00C26014"/>
    <w:rsid w:val="00C3606B"/>
    <w:rsid w:val="00C42F6B"/>
    <w:rsid w:val="00C44C8F"/>
    <w:rsid w:val="00C51D82"/>
    <w:rsid w:val="00C87B97"/>
    <w:rsid w:val="00CA37A0"/>
    <w:rsid w:val="00CC18F7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D7814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97B5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8945-455C-4364-B26D-55E7D3F9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Zdenka Valent</cp:lastModifiedBy>
  <cp:revision>4</cp:revision>
  <cp:lastPrinted>2022-10-07T11:08:00Z</cp:lastPrinted>
  <dcterms:created xsi:type="dcterms:W3CDTF">2022-10-10T13:33:00Z</dcterms:created>
  <dcterms:modified xsi:type="dcterms:W3CDTF">2022-10-11T06:30:00Z</dcterms:modified>
</cp:coreProperties>
</file>