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FC03D1" w:rsidTr="00C131B8">
        <w:trPr>
          <w:trHeight w:val="1975"/>
        </w:trPr>
        <w:tc>
          <w:tcPr>
            <w:tcW w:w="2552" w:type="dxa"/>
          </w:tcPr>
          <w:p w:rsidR="00566AE5" w:rsidRPr="00FC03D1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  <w:lang w:val="hu-HU"/>
              </w:rPr>
            </w:pPr>
            <w:r w:rsidRPr="00FC03D1">
              <w:rPr>
                <w:rFonts w:ascii="Calibri" w:hAnsi="Calibri"/>
                <w:sz w:val="22"/>
                <w:szCs w:val="22"/>
                <w:lang w:val="hu-HU"/>
              </w:rPr>
              <w:drawing>
                <wp:inline distT="0" distB="0" distL="0" distR="0" wp14:anchorId="38F6BE07" wp14:editId="6CE4DDB2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FC03D1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  <w:lang w:val="hu-HU"/>
              </w:rPr>
            </w:pPr>
          </w:p>
          <w:p w:rsidR="00566AE5" w:rsidRPr="00FC03D1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  <w:lang w:val="hu-HU"/>
              </w:rPr>
            </w:pPr>
          </w:p>
          <w:p w:rsidR="00566AE5" w:rsidRPr="00FC03D1" w:rsidRDefault="008803D1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  <w:lang w:val="hu-HU"/>
              </w:rPr>
            </w:pPr>
            <w:r w:rsidRPr="00FC03D1">
              <w:rPr>
                <w:rFonts w:ascii="Calibri" w:eastAsia="Calibri" w:hAnsi="Calibri"/>
                <w:sz w:val="18"/>
                <w:szCs w:val="20"/>
                <w:lang w:val="hu-HU"/>
              </w:rPr>
              <w:t>Szerb Köztársaság</w:t>
            </w:r>
          </w:p>
          <w:p w:rsidR="00566AE5" w:rsidRPr="00FC03D1" w:rsidRDefault="008803D1" w:rsidP="00A33F49">
            <w:pPr>
              <w:rPr>
                <w:rFonts w:ascii="Calibri" w:eastAsia="Calibri" w:hAnsi="Calibri"/>
                <w:sz w:val="18"/>
                <w:szCs w:val="20"/>
                <w:lang w:val="hu-HU"/>
              </w:rPr>
            </w:pPr>
            <w:r w:rsidRPr="00FC03D1">
              <w:rPr>
                <w:rFonts w:ascii="Calibri" w:eastAsia="Calibri" w:hAnsi="Calibri"/>
                <w:sz w:val="18"/>
                <w:szCs w:val="20"/>
                <w:lang w:val="hu-HU"/>
              </w:rPr>
              <w:t>Vajdaság Autonóm Tartomány</w:t>
            </w:r>
          </w:p>
          <w:p w:rsidR="00566AE5" w:rsidRPr="00FC03D1" w:rsidRDefault="00566AE5" w:rsidP="00A33F49">
            <w:pPr>
              <w:rPr>
                <w:rFonts w:ascii="Calibri" w:eastAsia="Calibri" w:hAnsi="Calibri"/>
                <w:sz w:val="2"/>
                <w:szCs w:val="16"/>
                <w:lang w:val="hu-HU"/>
              </w:rPr>
            </w:pPr>
          </w:p>
          <w:p w:rsidR="008803D1" w:rsidRPr="00FC03D1" w:rsidRDefault="008803D1" w:rsidP="008803D1">
            <w:pP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FC03D1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 Jogalkotási, Közigazgatási és</w:t>
            </w:r>
          </w:p>
          <w:p w:rsidR="00566AE5" w:rsidRPr="00FC03D1" w:rsidRDefault="008803D1" w:rsidP="008803D1">
            <w:pP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FC03D1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566AE5" w:rsidRPr="00FC03D1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hu-HU"/>
              </w:rPr>
            </w:pPr>
          </w:p>
          <w:p w:rsidR="00566AE5" w:rsidRPr="00FC03D1" w:rsidRDefault="008803D1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hu-HU"/>
              </w:rPr>
            </w:pPr>
            <w:r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Mihajlo Pupin sugárút 16., 21000 Újvidék</w:t>
            </w:r>
          </w:p>
          <w:p w:rsidR="0020120F" w:rsidRPr="00FC03D1" w:rsidRDefault="00566AE5" w:rsidP="0020120F">
            <w:pPr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Т</w:t>
            </w:r>
            <w:r w:rsidR="008803D1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elefon</w:t>
            </w:r>
            <w:r w:rsidR="0020120F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: +381 21 487 4876, 487 4268; 487 4241;</w:t>
            </w:r>
          </w:p>
          <w:p w:rsidR="0020120F" w:rsidRPr="00FC03D1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F</w:t>
            </w:r>
            <w:r w:rsidR="008803D1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ax</w:t>
            </w:r>
            <w:r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: +381 21 487 46 14 </w:t>
            </w:r>
          </w:p>
          <w:p w:rsidR="00566AE5" w:rsidRPr="00FC03D1" w:rsidRDefault="0020120F" w:rsidP="0020120F">
            <w:pPr>
              <w:spacing w:after="200"/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Ounz@vojvodinа.gov.rs</w:t>
            </w:r>
          </w:p>
        </w:tc>
      </w:tr>
      <w:tr w:rsidR="002A7580" w:rsidRPr="00FC03D1" w:rsidTr="00C131B8">
        <w:trPr>
          <w:trHeight w:val="305"/>
        </w:trPr>
        <w:tc>
          <w:tcPr>
            <w:tcW w:w="2552" w:type="dxa"/>
          </w:tcPr>
          <w:p w:rsidR="00566AE5" w:rsidRPr="00FC03D1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  <w:lang w:val="hu-HU"/>
              </w:rPr>
            </w:pPr>
          </w:p>
        </w:tc>
        <w:tc>
          <w:tcPr>
            <w:tcW w:w="3483" w:type="dxa"/>
          </w:tcPr>
          <w:p w:rsidR="00566AE5" w:rsidRPr="00FC03D1" w:rsidRDefault="008803D1" w:rsidP="002A758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SZÁM</w:t>
            </w:r>
            <w:r w:rsidR="00566AE5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:128-451</w:t>
            </w:r>
            <w:r w:rsidR="00C131B8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-</w:t>
            </w:r>
            <w:r w:rsidR="002A7580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1031</w:t>
            </w:r>
            <w:r w:rsidR="00566AE5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/</w:t>
            </w:r>
            <w:r w:rsidR="002A7580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2020</w:t>
            </w:r>
            <w:r w:rsidR="00566AE5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-01</w:t>
            </w:r>
          </w:p>
        </w:tc>
        <w:tc>
          <w:tcPr>
            <w:tcW w:w="3037" w:type="dxa"/>
          </w:tcPr>
          <w:p w:rsidR="00566AE5" w:rsidRPr="00FC03D1" w:rsidRDefault="008803D1" w:rsidP="008803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DÁTUM</w:t>
            </w:r>
            <w:r w:rsidR="002A7580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: </w:t>
            </w:r>
            <w:r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2020. február </w:t>
            </w:r>
            <w:r w:rsidR="002A7580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20</w:t>
            </w:r>
            <w:r w:rsidR="00A41927" w:rsidRPr="00FC03D1">
              <w:rPr>
                <w:rFonts w:ascii="Calibri" w:eastAsia="Calibri" w:hAnsi="Calibri"/>
                <w:sz w:val="16"/>
                <w:szCs w:val="16"/>
                <w:lang w:val="hu-HU"/>
              </w:rPr>
              <w:t>.</w:t>
            </w:r>
          </w:p>
        </w:tc>
      </w:tr>
    </w:tbl>
    <w:p w:rsidR="00566AE5" w:rsidRPr="00FC03D1" w:rsidRDefault="00566AE5" w:rsidP="00566AE5">
      <w:pPr>
        <w:rPr>
          <w:rFonts w:ascii="Calibri" w:hAnsi="Calibri" w:cs="Calibri"/>
          <w:sz w:val="22"/>
          <w:szCs w:val="22"/>
          <w:lang w:val="hu-HU"/>
        </w:rPr>
      </w:pPr>
    </w:p>
    <w:p w:rsidR="008803D1" w:rsidRPr="00FC03D1" w:rsidRDefault="008803D1" w:rsidP="00A41927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 Vajdaság autonóm tartományi általános és középfokú oktatás-nevelési, valamint a diákjóléti intézmények infrastruktúrája korszerűsítésének finanszírozására és társfinanszírozására szánt költségvetési eszközök odaítéléséről szóló szabályzat (VAT Hivatalos Lapja, 4/2017. szám) 3. szakasza, a Vajdaság autonóm tartományi iskoláskor előtti intézmények infrastruktúrája korszerűsítésének finanszírozására és társfinanszírozására szánt költségvetési eszközök odaítéléséről szóló szabályzat (VAT Hivatalos Lapja, 14/2017. szám) 3. szakasza, valamint A tartományi oktatási, jogalkotási, közigazgatási és nemzeti kisebbségi – nemzeti közösségi titkár 128-031-241/2016-1 számú 2018. november 28-i keltezésű határozata alapján, figyelemmel a Vajdaság Autonóm Tartomány 2020. évi költségvetéséről szóló tartományi képviselőházi rendeletre (VAT Hivatalos Lapja, 54/2019. szám) a Tartományi Oktatási, Jogalkotási, Közigazgatási és Nemzeti Kisebbségi – Nemzeti Közösségi Titkárság (a továbbiakban: Titkárság)</w:t>
      </w:r>
    </w:p>
    <w:p w:rsidR="003E335A" w:rsidRPr="00FC03D1" w:rsidRDefault="003E335A" w:rsidP="00A41927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8803D1" w:rsidRPr="008803D1" w:rsidRDefault="008803D1" w:rsidP="008803D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8803D1"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PÁLYÁZATOT</w:t>
      </w:r>
    </w:p>
    <w:p w:rsidR="008803D1" w:rsidRPr="008803D1" w:rsidRDefault="008803D1" w:rsidP="008803D1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8803D1">
        <w:rPr>
          <w:rFonts w:asciiTheme="minorHAnsi" w:hAnsiTheme="minorHAnsi" w:cstheme="minorHAnsi"/>
          <w:bCs/>
          <w:sz w:val="22"/>
          <w:szCs w:val="22"/>
          <w:lang w:val="hu-HU"/>
        </w:rPr>
        <w:t>hirdet</w:t>
      </w:r>
    </w:p>
    <w:p w:rsidR="00566AE5" w:rsidRPr="00FC03D1" w:rsidRDefault="008803D1" w:rsidP="00AE51E2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b/>
          <w:bCs/>
          <w:sz w:val="22"/>
          <w:szCs w:val="22"/>
          <w:lang w:val="hu-HU"/>
        </w:rPr>
        <w:t>A VAJDASÁG AUTONÓM TARTOMÁNYI ÁLTALÁNOS</w:t>
      </w:r>
      <w:r w:rsidRPr="00FC03D1">
        <w:rPr>
          <w:rFonts w:asciiTheme="minorHAnsi" w:hAnsiTheme="minorHAnsi" w:cstheme="minorHAnsi"/>
          <w:b/>
          <w:bCs/>
          <w:sz w:val="22"/>
          <w:szCs w:val="22"/>
          <w:lang w:val="hu-HU"/>
        </w:rPr>
        <w:t>-</w:t>
      </w:r>
      <w:r w:rsidRPr="00FC03D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ÉS KÖZÉPFOKÚ OKTATÁSI ÉS NEVELÉSI</w:t>
      </w:r>
      <w:r w:rsidRPr="00FC03D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, </w:t>
      </w:r>
      <w:r w:rsidRPr="00FC03D1">
        <w:rPr>
          <w:rFonts w:asciiTheme="minorHAnsi" w:hAnsiTheme="minorHAnsi" w:cstheme="minorHAnsi"/>
          <w:b/>
          <w:bCs/>
          <w:sz w:val="22"/>
          <w:szCs w:val="22"/>
          <w:lang w:val="hu-HU"/>
        </w:rPr>
        <w:t>DIÁKJÓLÉTI, VALAMINT</w:t>
      </w:r>
      <w:r w:rsidR="00AE51E2" w:rsidRPr="00FC03D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  <w:r w:rsidRPr="00FC03D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ISKOLÁSKOR ELŐTTI INTÉZMÉNYEK </w:t>
      </w:r>
      <w:r w:rsidR="00AE51E2" w:rsidRPr="00FC03D1">
        <w:rPr>
          <w:rFonts w:asciiTheme="minorHAnsi" w:hAnsiTheme="minorHAnsi" w:cstheme="minorHAnsi"/>
          <w:b/>
          <w:bCs/>
          <w:sz w:val="22"/>
          <w:szCs w:val="22"/>
          <w:lang w:val="hu-HU"/>
        </w:rPr>
        <w:t>ESZKÖZBESZERZÉSE</w:t>
      </w:r>
      <w:r w:rsidRPr="00FC03D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20</w:t>
      </w:r>
      <w:r w:rsidR="00AE51E2" w:rsidRPr="00FC03D1">
        <w:rPr>
          <w:rFonts w:asciiTheme="minorHAnsi" w:hAnsiTheme="minorHAnsi" w:cstheme="minorHAnsi"/>
          <w:b/>
          <w:bCs/>
          <w:sz w:val="22"/>
          <w:szCs w:val="22"/>
          <w:lang w:val="hu-HU"/>
        </w:rPr>
        <w:t>20</w:t>
      </w:r>
      <w:r w:rsidRPr="00FC03D1">
        <w:rPr>
          <w:rFonts w:asciiTheme="minorHAnsi" w:hAnsiTheme="minorHAnsi" w:cstheme="minorHAnsi"/>
          <w:b/>
          <w:bCs/>
          <w:sz w:val="22"/>
          <w:szCs w:val="22"/>
          <w:lang w:val="hu-HU"/>
        </w:rPr>
        <w:t>. ÉVI FINANSZÍROZÁSÁRA ÉS TÁRSFINANSZÍROZÁSÁRA</w:t>
      </w:r>
    </w:p>
    <w:p w:rsidR="00AE51E2" w:rsidRPr="00FC03D1" w:rsidRDefault="00AE51E2" w:rsidP="00AE51E2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AE51E2" w:rsidRPr="00AE51E2" w:rsidRDefault="00AE51E2" w:rsidP="00AE51E2">
      <w:pPr>
        <w:tabs>
          <w:tab w:val="left" w:pos="28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E51E2">
        <w:rPr>
          <w:rFonts w:asciiTheme="minorHAnsi" w:hAnsiTheme="minorHAnsi" w:cstheme="minorHAnsi"/>
          <w:sz w:val="22"/>
          <w:szCs w:val="22"/>
          <w:lang w:val="hu-HU"/>
        </w:rPr>
        <w:t>A pályázati kiírás a Vajdaság Autonóm Tartomány 20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 xml:space="preserve">. évi költségvetéséről szóló tartományi képviselőházi rendeletben (VAT Hivatalos Lapja, 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>54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>/201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>. szám) biztosított eszközökre szól, a következők szerint: a Vajdaság autonóm tartományi általános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>-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 xml:space="preserve"> és középfokú oktatási és nevelési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 xml:space="preserve"> diákjóléti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 xml:space="preserve"> valamint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 xml:space="preserve">iskoláskor előtti intézmények 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eszközbeszerzésére 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 xml:space="preserve">összesen </w:t>
      </w: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>70.000.000,00</w:t>
      </w:r>
      <w:r w:rsidRPr="00AE51E2">
        <w:rPr>
          <w:rFonts w:asciiTheme="minorHAnsi" w:hAnsiTheme="minorHAnsi" w:cstheme="minorHAnsi"/>
          <w:b/>
          <w:sz w:val="22"/>
          <w:szCs w:val="22"/>
          <w:lang w:val="hu-HU"/>
        </w:rPr>
        <w:t xml:space="preserve"> dinár 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 xml:space="preserve">(az általános oktatás és nevelés szintjén </w:t>
      </w: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>44.800.000,00</w:t>
      </w:r>
      <w:r w:rsidRPr="00AE51E2">
        <w:rPr>
          <w:rFonts w:asciiTheme="minorHAnsi" w:hAnsiTheme="minorHAnsi" w:cstheme="minorHAnsi"/>
          <w:b/>
          <w:sz w:val="22"/>
          <w:szCs w:val="22"/>
          <w:lang w:val="hu-HU"/>
        </w:rPr>
        <w:t xml:space="preserve"> dinár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 xml:space="preserve">, a középfokú oktatás és nevelés szintjén </w:t>
      </w: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>16.100.000,00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AE51E2">
        <w:rPr>
          <w:rFonts w:asciiTheme="minorHAnsi" w:hAnsiTheme="minorHAnsi" w:cstheme="minorHAnsi"/>
          <w:b/>
          <w:sz w:val="22"/>
          <w:szCs w:val="22"/>
          <w:lang w:val="hu-HU"/>
        </w:rPr>
        <w:t>dinár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 xml:space="preserve">, a diákjóléti intézmények részére </w:t>
      </w: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>3.700.000,00</w:t>
      </w: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Pr="00AE51E2">
        <w:rPr>
          <w:rFonts w:asciiTheme="minorHAnsi" w:hAnsiTheme="minorHAnsi" w:cstheme="minorHAnsi"/>
          <w:b/>
          <w:sz w:val="22"/>
          <w:szCs w:val="22"/>
          <w:lang w:val="hu-HU"/>
        </w:rPr>
        <w:t>dinár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 xml:space="preserve"> és az iskoláskor előtti intézmények részére </w:t>
      </w: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5.400.000,00 </w:t>
      </w:r>
      <w:r w:rsidRPr="00AE51E2">
        <w:rPr>
          <w:rFonts w:asciiTheme="minorHAnsi" w:hAnsiTheme="minorHAnsi" w:cstheme="minorHAnsi"/>
          <w:b/>
          <w:sz w:val="22"/>
          <w:szCs w:val="22"/>
          <w:lang w:val="hu-HU"/>
        </w:rPr>
        <w:t>dinár</w:t>
      </w:r>
      <w:r w:rsidRPr="00AE51E2">
        <w:rPr>
          <w:rFonts w:asciiTheme="minorHAnsi" w:hAnsiTheme="minorHAnsi" w:cstheme="minorHAnsi"/>
          <w:sz w:val="22"/>
          <w:szCs w:val="22"/>
          <w:lang w:val="hu-HU"/>
        </w:rPr>
        <w:t>).</w:t>
      </w:r>
    </w:p>
    <w:p w:rsidR="00AE51E2" w:rsidRPr="00FC03D1" w:rsidRDefault="00AE51E2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3306B" w:rsidRPr="00FC03D1" w:rsidRDefault="00AE51E2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Az eszközbeszerzés oktatási</w:t>
      </w:r>
      <w:r w:rsidR="00831D62"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és 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>biztonsági felszerelésre, számítógépes</w:t>
      </w:r>
      <w:r w:rsidR="00831D62"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berendezésekre, testnevelési, 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képzőművészeti, </w:t>
      </w:r>
      <w:r w:rsidR="00831D62" w:rsidRPr="00FC03D1">
        <w:rPr>
          <w:rFonts w:asciiTheme="minorHAnsi" w:hAnsiTheme="minorHAnsi" w:cstheme="minorHAnsi"/>
          <w:sz w:val="22"/>
          <w:szCs w:val="22"/>
          <w:lang w:val="hu-HU"/>
        </w:rPr>
        <w:t>illetve zenekulturális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eszközökre,</w:t>
      </w:r>
      <w:r w:rsidR="00831D62"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valamint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szállás- és </w:t>
      </w:r>
      <w:r w:rsidR="00831D62" w:rsidRPr="00FC03D1">
        <w:rPr>
          <w:rFonts w:asciiTheme="minorHAnsi" w:hAnsiTheme="minorHAnsi" w:cstheme="minorHAnsi"/>
          <w:sz w:val="22"/>
          <w:szCs w:val="22"/>
          <w:lang w:val="hu-HU"/>
        </w:rPr>
        <w:t>berendezés felszerelésre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, konyhai </w:t>
      </w:r>
      <w:r w:rsidR="00831D62" w:rsidRPr="00FC03D1">
        <w:rPr>
          <w:rFonts w:asciiTheme="minorHAnsi" w:hAnsiTheme="minorHAnsi" w:cstheme="minorHAnsi"/>
          <w:sz w:val="22"/>
          <w:szCs w:val="22"/>
          <w:lang w:val="hu-HU"/>
        </w:rPr>
        <w:t>berendezésekre és egyéb v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>onatkozik.</w:t>
      </w:r>
    </w:p>
    <w:p w:rsidR="00566AE5" w:rsidRPr="00FC03D1" w:rsidRDefault="00AE51E2" w:rsidP="00566AE5">
      <w:pPr>
        <w:ind w:right="18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 pénzügyi kötelezettségek teljesítése a Vajdaság Autonóm Tartomány 20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>. évi költségvetésének fizetőképességével összhangban történik.</w:t>
      </w:r>
    </w:p>
    <w:p w:rsidR="00566AE5" w:rsidRPr="00FC03D1" w:rsidRDefault="00566AE5" w:rsidP="00566AE5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122F6D" w:rsidRPr="00FC03D1" w:rsidRDefault="00831D62" w:rsidP="00122F6D">
      <w:pPr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>PÁLYÁZATI FELTÉTELEK</w:t>
      </w:r>
    </w:p>
    <w:p w:rsidR="00122F6D" w:rsidRPr="00FC03D1" w:rsidRDefault="00831D62" w:rsidP="00122F6D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i/>
          <w:sz w:val="22"/>
          <w:szCs w:val="22"/>
          <w:lang w:val="hu-HU"/>
        </w:rPr>
        <w:t>1. Pályázók köre</w:t>
      </w:r>
    </w:p>
    <w:p w:rsidR="00122F6D" w:rsidRPr="00FC03D1" w:rsidRDefault="00831D62" w:rsidP="00566AE5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Az eszközök felosztásában részvételre jogosult igénybe vevők:</w:t>
      </w:r>
    </w:p>
    <w:p w:rsidR="00831D62" w:rsidRPr="00FC03D1" w:rsidRDefault="00831D62" w:rsidP="0023306B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- 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ab/>
        <w:t>a Szerb Köztársaság, Vajdaság AT és a helyi önkormányzatok által alapított Vajdaság autonóm tartományi általános- és középfokú oktatási és nevelési intézmények, valamint a diákjóléti intézmények</w:t>
      </w:r>
    </w:p>
    <w:p w:rsidR="0023306B" w:rsidRPr="00FC03D1" w:rsidRDefault="00831D62" w:rsidP="0023306B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- 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C03D1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Vajdaság autonóm tartományi helyi önkormányzatok (kizárólag az iskoláskor előtti intézmények számára).</w:t>
      </w:r>
    </w:p>
    <w:p w:rsidR="00566AE5" w:rsidRPr="00FC03D1" w:rsidRDefault="00566AE5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p w:rsidR="000A4DC6" w:rsidRPr="00FC03D1" w:rsidRDefault="000A4DC6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p w:rsidR="000A4DC6" w:rsidRPr="00FC03D1" w:rsidRDefault="000A4DC6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p w:rsidR="000A4DC6" w:rsidRPr="00FC03D1" w:rsidRDefault="000A4DC6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p w:rsidR="006436B3" w:rsidRPr="00FC03D1" w:rsidRDefault="006436B3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p w:rsidR="00566AE5" w:rsidRPr="00FC03D1" w:rsidRDefault="00831D62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i/>
          <w:sz w:val="22"/>
          <w:szCs w:val="22"/>
          <w:lang w:val="hu-HU"/>
        </w:rPr>
        <w:t>2. Az eszközök odaítélésének mércéi</w:t>
      </w:r>
    </w:p>
    <w:p w:rsidR="00297A9F" w:rsidRPr="00FC03D1" w:rsidRDefault="00297A9F" w:rsidP="00566AE5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Az eszközodaítélési mércék - a Vajdaság autonóm tartományi általános és középfokú oktatási és nevelési, valamint a diákjóléti intézmények infrastruktúrája korszerűsítésének finanszírozására és társfinanszírozására irányuló költségvetési eszközök odaítéléséről szóló szabályzat, valamint a Vajdaság autonóm tartományi iskoláskor előtti intézmények infrastruktúrája korszerűsítésének finanszírozására és társfinanszírozására szánt költségvetési eszközök odaítéléséről szóló szabályzat szerint:</w:t>
      </w:r>
    </w:p>
    <w:p w:rsidR="00297A9F" w:rsidRPr="00297A9F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97A9F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megvalósításának jelentősége a létesítményt használó diákok, tanárok, illetve gyermekek, nevelők és foglalkoztatottak biztonsága tekintetében,</w:t>
      </w:r>
    </w:p>
    <w:p w:rsidR="00297A9F" w:rsidRPr="00297A9F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97A9F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megvalósításának jelentősége a tartózkodás és az oktató-nevelő munka színvonalas feltételeinek biztosítása tekintetében,</w:t>
      </w:r>
    </w:p>
    <w:p w:rsidR="00297A9F" w:rsidRPr="00297A9F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97A9F">
        <w:rPr>
          <w:rFonts w:asciiTheme="minorHAnsi" w:eastAsia="Calibri" w:hAnsiTheme="minorHAnsi" w:cstheme="minorHAnsi"/>
          <w:sz w:val="22"/>
          <w:szCs w:val="22"/>
          <w:lang w:val="hu-HU"/>
        </w:rPr>
        <w:t>a projekt pénzügyi indokoltsága,</w:t>
      </w:r>
    </w:p>
    <w:p w:rsidR="00297A9F" w:rsidRPr="00297A9F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97A9F">
        <w:rPr>
          <w:rFonts w:asciiTheme="minorHAnsi" w:eastAsia="Calibri" w:hAnsiTheme="minorHAnsi" w:cstheme="minorHAnsi"/>
          <w:sz w:val="22"/>
          <w:szCs w:val="22"/>
          <w:lang w:val="hu-HU"/>
        </w:rPr>
        <w:t>a projekt fenntarthatósága,</w:t>
      </w:r>
    </w:p>
    <w:p w:rsidR="00297A9F" w:rsidRPr="00297A9F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97A9F">
        <w:rPr>
          <w:rFonts w:asciiTheme="minorHAnsi" w:eastAsia="Calibri" w:hAnsiTheme="minorHAnsi" w:cstheme="minorHAnsi"/>
          <w:sz w:val="22"/>
          <w:szCs w:val="22"/>
          <w:lang w:val="hu-HU"/>
        </w:rPr>
        <w:t>a projekt helyi, illetve regionális jelentősége,</w:t>
      </w:r>
    </w:p>
    <w:p w:rsidR="00297A9F" w:rsidRPr="00297A9F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97A9F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megvalósítása céljából foganatosított cselekmények,</w:t>
      </w:r>
    </w:p>
    <w:p w:rsidR="00297A9F" w:rsidRPr="00297A9F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97A9F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megvalósításához szükséges biztosított eszközforrások.</w:t>
      </w:r>
    </w:p>
    <w:p w:rsidR="000A4DC6" w:rsidRPr="00FC03D1" w:rsidRDefault="0010104D" w:rsidP="00297A9F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:rsidR="00297A9F" w:rsidRPr="00FC03D1" w:rsidRDefault="00297A9F" w:rsidP="000A4DC6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 munkák társfinanszírozására történő pályázás esetén, az intézmény részvétel címen biztosított forrásai származhatnak önerőből, adományokból és a kormányzat minden szintjének költségvetéséből is.</w:t>
      </w:r>
    </w:p>
    <w:p w:rsidR="0010104D" w:rsidRPr="00FC03D1" w:rsidRDefault="00297A9F" w:rsidP="0010104D">
      <w:pPr>
        <w:jc w:val="both"/>
        <w:rPr>
          <w:rFonts w:asciiTheme="minorHAnsi" w:hAnsiTheme="minorHAnsi" w:cstheme="minorHAnsi"/>
          <w:caps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 pályázat</w:t>
      </w:r>
      <w:r w:rsidR="00EC2FD5" w:rsidRPr="00FC03D1">
        <w:rPr>
          <w:rFonts w:asciiTheme="minorHAnsi" w:hAnsiTheme="minorHAnsi" w:cstheme="minorHAnsi"/>
          <w:sz w:val="22"/>
          <w:szCs w:val="22"/>
          <w:lang w:val="hu-HU"/>
        </w:rPr>
        <w:t>i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források odaítélését követően, a kedvezményezett az eszközbeszerzés folyamán köteles A Közbeszerzésről szóló törvény (Az SZK Hivatalos Közlönye, 124/2012., 14/2015. és 68/2015. szám) rendelkezései alapján eljárni. </w:t>
      </w:r>
    </w:p>
    <w:p w:rsidR="00566AE5" w:rsidRPr="00FC03D1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566AE5" w:rsidRPr="00FC03D1" w:rsidRDefault="00EC2FD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>A PÁLYÁZÁS MÓDJA</w:t>
      </w:r>
    </w:p>
    <w:p w:rsidR="00566AE5" w:rsidRPr="00FC03D1" w:rsidRDefault="00566AE5" w:rsidP="00566AE5">
      <w:pPr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hu-HU"/>
        </w:rPr>
      </w:pPr>
    </w:p>
    <w:p w:rsidR="00EC2FD5" w:rsidRPr="00FC03D1" w:rsidRDefault="00EC2FD5" w:rsidP="00566AE5">
      <w:pP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Az eszközök odaítélése iránti pályázati kérelmet a Titkárság egységes pályázati formanyomtatványán kell benyújtani (egy intézmény/egy helyi önkormányzat csak egy pályázati kérelmet nyújt be). A teljes pályázati dokumentáció </w:t>
      </w:r>
      <w:r w:rsidRPr="00FC03D1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2020. február 20-tól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letölthető a Titkárság </w:t>
      </w:r>
      <w:hyperlink r:id="rId7" w:history="1">
        <w:r w:rsidRPr="00FC03D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www.puma.vojvodina.gov.rs</w:t>
        </w:r>
      </w:hyperlink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weboldaláról.</w:t>
      </w:r>
    </w:p>
    <w:p w:rsidR="00566AE5" w:rsidRPr="00FC03D1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566AE5" w:rsidRPr="00FC03D1" w:rsidRDefault="00EC2FD5" w:rsidP="00566AE5">
      <w:pP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A pályázati kérelmeket postán az alábbi címre kell elküldeni: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Pokrajinski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sekretarijat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za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obrazovanje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propise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upravu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i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nacionalne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manjine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–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nacionalne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zajednice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az alábbi megjelöléssel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„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Za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konkurs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–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za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finansiranje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i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sufinansiranje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nabavke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opreme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ustanova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osnovnog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srednjeg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obrazovanja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i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vaspitanja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učeničkog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standarda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i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predškolskih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ustanova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na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teritoriji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Autonomne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pokrajine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Vojvodine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za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2020.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godinu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”, 21000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Novi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Sad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Bulevar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Mihajla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FC03D1">
        <w:rPr>
          <w:rFonts w:asciiTheme="minorHAnsi" w:hAnsiTheme="minorHAnsi" w:cstheme="minorHAnsi"/>
          <w:sz w:val="22"/>
          <w:szCs w:val="22"/>
          <w:lang w:val="hu-HU"/>
        </w:rPr>
        <w:t>Pupina</w:t>
      </w:r>
      <w:proofErr w:type="spellEnd"/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16., vagy személyesen a tartományi közigazgatási szervek iktatójában, Újvidéken (a Tartományi Kormány épületének földszintjén) lehet benyújtani.</w:t>
      </w:r>
    </w:p>
    <w:p w:rsidR="00566AE5" w:rsidRPr="00FC03D1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2C4921" w:rsidRPr="00FC03D1" w:rsidRDefault="00EC2FD5" w:rsidP="002A7580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 pályázati formanyomtatványhoz mellékelni kell:</w:t>
      </w:r>
    </w:p>
    <w:p w:rsidR="002A7580" w:rsidRPr="00FC03D1" w:rsidRDefault="002A7580" w:rsidP="002A7580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66AE5" w:rsidRPr="00FC03D1" w:rsidRDefault="00EC2FD5" w:rsidP="00EC2FD5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 felszerelés beszerzésére vonatkozó nem kötelező érvényű árajánlatot-előszámlát</w:t>
      </w:r>
      <w:r w:rsidR="00566AE5" w:rsidRPr="00FC03D1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566AE5" w:rsidRPr="00FC03D1" w:rsidRDefault="00EC2FD5" w:rsidP="00566AE5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pénzbeli társfinanszírozás esetén meg kell küldeni az eszközbeszerzés társfinanszírozására biztosított eszközökről szóló bizonyítékot (szerződés, határozat, a helyi önkormányzat költségvetéséből származó kivonat, az intézmény pénzügyi terve és hasonló) a tárgybeli </w:t>
      </w:r>
      <w:r w:rsidR="00FC03D1" w:rsidRPr="00FC03D1">
        <w:rPr>
          <w:rFonts w:asciiTheme="minorHAnsi" w:hAnsiTheme="minorHAnsi" w:cstheme="minorHAnsi"/>
          <w:sz w:val="22"/>
          <w:szCs w:val="22"/>
          <w:lang w:val="hu-HU"/>
        </w:rPr>
        <w:t>felszerelés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társfinanszírozásában való részvételről szóló olvashatóan aláírt és pecséttel ellátott nyilatkozattal (a nyilatkozatot szabad formában megküldeni) egyetemben</w:t>
      </w:r>
      <w:r w:rsidR="00FC03D1" w:rsidRPr="00FC03D1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C03D1" w:rsidRPr="00FC03D1" w:rsidRDefault="00FC03D1" w:rsidP="00FC03D1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66AE5" w:rsidRPr="00FC03D1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</w:pPr>
      <w:r w:rsidRPr="00FC03D1">
        <w:rPr>
          <w:rFonts w:asciiTheme="minorHAnsi" w:hAnsiTheme="minorHAnsi" w:cstheme="minorHAnsi"/>
          <w:i/>
          <w:sz w:val="22"/>
          <w:szCs w:val="22"/>
          <w:lang w:val="hu-HU"/>
        </w:rPr>
        <w:t xml:space="preserve">  </w:t>
      </w:r>
      <w:r w:rsidRPr="00FC03D1">
        <w:rPr>
          <w:rFonts w:asciiTheme="minorHAnsi" w:hAnsiTheme="minorHAnsi" w:cstheme="minorHAnsi"/>
          <w:i/>
          <w:color w:val="FF0000"/>
          <w:sz w:val="22"/>
          <w:szCs w:val="22"/>
          <w:lang w:val="hu-HU"/>
        </w:rPr>
        <w:t xml:space="preserve"> </w:t>
      </w:r>
      <w:r w:rsidR="00FC03D1" w:rsidRPr="00FC03D1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A pályázati kérelmek benyújtási határideje 20</w:t>
      </w:r>
      <w:r w:rsidR="00FC03D1" w:rsidRPr="00FC03D1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20</w:t>
      </w:r>
      <w:r w:rsidR="00FC03D1" w:rsidRPr="00FC03D1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 xml:space="preserve">. március </w:t>
      </w:r>
      <w:r w:rsidR="00FC03D1" w:rsidRPr="00FC03D1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17</w:t>
      </w:r>
      <w:r w:rsidR="00FC03D1" w:rsidRPr="00FC03D1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.</w:t>
      </w:r>
    </w:p>
    <w:p w:rsidR="00566AE5" w:rsidRPr="00FC03D1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</w:pPr>
    </w:p>
    <w:p w:rsidR="00FC03D1" w:rsidRPr="00FC03D1" w:rsidRDefault="00FC03D1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lastRenderedPageBreak/>
        <w:t>A Titkárság fenntartja a jogát, hogy a pályázótól, szükség szerint, kiegészítő dokumentációt vagy tájékoztatást kérjen, illetve az eszközök odaítélését további feltételek teljesítésével határozza meg.</w:t>
      </w:r>
    </w:p>
    <w:p w:rsidR="00FC03D1" w:rsidRPr="00FC03D1" w:rsidRDefault="00FC03D1" w:rsidP="00FC03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03D1" w:rsidRPr="00FC03D1" w:rsidRDefault="00FC03D1" w:rsidP="00FC03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 Bizottság nem vitatja meg:</w:t>
      </w:r>
    </w:p>
    <w:p w:rsidR="00FC03D1" w:rsidRPr="00FC03D1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 hiányos pályázati kérelmeket,</w:t>
      </w:r>
    </w:p>
    <w:p w:rsidR="00FC03D1" w:rsidRPr="00FC03D1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 késve érkező pályázati kérelmeket (a pályázat utolsó napjaként megjelölt határidő után elküldött pályázati kérelmeket),</w:t>
      </w:r>
    </w:p>
    <w:p w:rsidR="00FC03D1" w:rsidRPr="00FC03D1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 nem engedélyezett pályázati kérelmeket (jogosulatlan személyek és alanyok által benyújtott pályázati kérelmek, akik nem tartoznak a pályázók köréhez),</w:t>
      </w:r>
    </w:p>
    <w:p w:rsidR="00FC03D1" w:rsidRPr="00FC03D1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azon pályázati kérelmeket, amelyek nem a pályázatban előirányzott rendeltetésekre vonatkoznak,</w:t>
      </w:r>
    </w:p>
    <w:p w:rsidR="00566AE5" w:rsidRPr="00FC03D1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azoknak a pályázó</w:t>
      </w:r>
      <w:r w:rsidRPr="00FC03D1">
        <w:rPr>
          <w:rFonts w:asciiTheme="minorHAnsi" w:hAnsiTheme="minorHAnsi" w:cstheme="minorHAnsi"/>
          <w:sz w:val="22"/>
          <w:szCs w:val="22"/>
          <w:lang w:val="hu-HU"/>
        </w:rPr>
        <w:t>knak a pályázati kérelmeit, akik az előző időszakban a tartományi költségvetésből odaítélt eszközöket pénzügyi és tartalmi beszámolóval nem igazolták.</w:t>
      </w:r>
    </w:p>
    <w:p w:rsidR="00566AE5" w:rsidRPr="00FC03D1" w:rsidRDefault="00566AE5" w:rsidP="00FC03D1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66AE5" w:rsidRPr="00FC03D1" w:rsidRDefault="00FC03D1" w:rsidP="00FC03D1">
      <w:pPr>
        <w:spacing w:before="120" w:after="120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>A pályázati eredményeket a Titkárság a weboldalán teszi közzé.</w:t>
      </w:r>
      <w:r w:rsidR="00566AE5" w:rsidRPr="00FC03D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:rsidR="00566AE5" w:rsidRPr="00FC03D1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C03D1" w:rsidRPr="00FC03D1" w:rsidRDefault="00FC03D1" w:rsidP="00FC03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C03D1">
        <w:rPr>
          <w:rFonts w:asciiTheme="minorHAnsi" w:eastAsia="Calibri" w:hAnsiTheme="minorHAnsi" w:cstheme="minorHAnsi"/>
          <w:b/>
          <w:sz w:val="22"/>
          <w:szCs w:val="22"/>
          <w:lang w:val="hu-HU"/>
        </w:rPr>
        <w:t xml:space="preserve">További tájékoztatás a pályázattal kapcsolatban a Titkárság </w:t>
      </w: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>021/487</w:t>
      </w: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>-4876, 021/487-4268</w:t>
      </w: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 és </w:t>
      </w: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>021/487-4241</w:t>
      </w: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 telefonszámain kapható.</w:t>
      </w:r>
    </w:p>
    <w:p w:rsidR="00FC03D1" w:rsidRPr="00FC03D1" w:rsidRDefault="00FC03D1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566AE5" w:rsidRPr="00FC03D1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                                                                                  </w:t>
      </w:r>
      <w:bookmarkStart w:id="0" w:name="_GoBack"/>
      <w:bookmarkEnd w:id="0"/>
      <w:r w:rsidRPr="00FC03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E5" w:rsidRPr="00FC03D1" w:rsidRDefault="00566AE5" w:rsidP="00566AE5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EA490F" w:rsidRPr="00FC03D1" w:rsidRDefault="00EA490F" w:rsidP="00566AE5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EA490F" w:rsidRPr="00FC03D1" w:rsidRDefault="00EA490F" w:rsidP="00566AE5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FC03D1" w:rsidRPr="00FC03D1" w:rsidRDefault="00566AE5" w:rsidP="00FC03D1">
      <w:pPr>
        <w:jc w:val="right"/>
        <w:rPr>
          <w:rFonts w:asciiTheme="minorHAnsi" w:eastAsia="Calibri" w:hAnsiTheme="minorHAnsi" w:cstheme="minorHAnsi"/>
          <w:b/>
          <w:sz w:val="22"/>
          <w:szCs w:val="22"/>
          <w:lang w:val="hu-HU"/>
        </w:rPr>
      </w:pPr>
      <w:r w:rsidRPr="00FC03D1">
        <w:rPr>
          <w:rFonts w:asciiTheme="minorHAnsi" w:hAnsiTheme="minorHAnsi" w:cstheme="minorHAnsi"/>
          <w:sz w:val="22"/>
          <w:szCs w:val="22"/>
          <w:lang w:val="hu-HU"/>
        </w:rPr>
        <w:tab/>
      </w:r>
      <w:r w:rsidR="00FC03D1" w:rsidRPr="00FC03D1">
        <w:rPr>
          <w:rFonts w:asciiTheme="minorHAnsi" w:eastAsia="Calibri" w:hAnsiTheme="minorHAnsi" w:cstheme="minorHAnsi"/>
          <w:b/>
          <w:sz w:val="22"/>
          <w:szCs w:val="22"/>
          <w:lang w:val="hu-HU"/>
        </w:rPr>
        <w:t>A TARTOMÁNYI TITKÁR MEGBÍZÁSÁBÓL</w:t>
      </w:r>
    </w:p>
    <w:p w:rsidR="00FC03D1" w:rsidRPr="00FC03D1" w:rsidRDefault="00FC03D1" w:rsidP="00FC03D1">
      <w:pPr>
        <w:jc w:val="right"/>
        <w:rPr>
          <w:rFonts w:asciiTheme="minorHAnsi" w:eastAsia="Calibri" w:hAnsiTheme="minorHAnsi" w:cstheme="minorHAnsi"/>
          <w:b/>
          <w:sz w:val="22"/>
          <w:szCs w:val="22"/>
          <w:lang w:val="hu-HU"/>
        </w:rPr>
      </w:pPr>
    </w:p>
    <w:p w:rsidR="00FC03D1" w:rsidRPr="00FC03D1" w:rsidRDefault="00FC03D1" w:rsidP="00FC03D1">
      <w:pPr>
        <w:jc w:val="right"/>
        <w:rPr>
          <w:rFonts w:asciiTheme="minorHAnsi" w:eastAsia="Calibri" w:hAnsiTheme="minorHAnsi" w:cstheme="minorHAnsi"/>
          <w:b/>
          <w:bCs/>
          <w:sz w:val="22"/>
          <w:szCs w:val="22"/>
          <w:lang w:val="hu-HU" w:eastAsia="en-GB"/>
        </w:rPr>
      </w:pPr>
      <w:r w:rsidRPr="00FC03D1">
        <w:rPr>
          <w:rFonts w:asciiTheme="minorHAnsi" w:eastAsia="Calibri" w:hAnsiTheme="minorHAnsi" w:cstheme="minorHAnsi"/>
          <w:b/>
          <w:bCs/>
          <w:sz w:val="22"/>
          <w:szCs w:val="22"/>
          <w:lang w:val="hu-HU" w:eastAsia="en-GB"/>
        </w:rPr>
        <w:t xml:space="preserve">                         Milan </w:t>
      </w:r>
      <w:proofErr w:type="spellStart"/>
      <w:r w:rsidRPr="00FC03D1">
        <w:rPr>
          <w:rFonts w:asciiTheme="minorHAnsi" w:eastAsia="Calibri" w:hAnsiTheme="minorHAnsi" w:cstheme="minorHAnsi"/>
          <w:b/>
          <w:bCs/>
          <w:sz w:val="22"/>
          <w:szCs w:val="22"/>
          <w:lang w:val="hu-HU" w:eastAsia="en-GB"/>
        </w:rPr>
        <w:t>Kovačević</w:t>
      </w:r>
      <w:proofErr w:type="spellEnd"/>
      <w:r w:rsidRPr="00FC03D1">
        <w:rPr>
          <w:rFonts w:asciiTheme="minorHAnsi" w:eastAsia="Calibri" w:hAnsiTheme="minorHAnsi" w:cstheme="minorHAnsi"/>
          <w:b/>
          <w:bCs/>
          <w:sz w:val="22"/>
          <w:szCs w:val="22"/>
          <w:lang w:val="hu-HU" w:eastAsia="en-GB"/>
        </w:rPr>
        <w:t>,</w:t>
      </w:r>
    </w:p>
    <w:p w:rsidR="00FC03D1" w:rsidRPr="00FC03D1" w:rsidRDefault="00FC03D1" w:rsidP="00FC03D1">
      <w:pPr>
        <w:jc w:val="right"/>
        <w:rPr>
          <w:rFonts w:asciiTheme="minorHAnsi" w:eastAsia="Calibri" w:hAnsiTheme="minorHAnsi" w:cstheme="minorHAnsi"/>
          <w:sz w:val="22"/>
          <w:szCs w:val="22"/>
          <w:lang w:val="hu-HU"/>
        </w:rPr>
      </w:pPr>
      <w:proofErr w:type="gramStart"/>
      <w:r w:rsidRPr="00FC03D1">
        <w:rPr>
          <w:rFonts w:asciiTheme="minorHAnsi" w:eastAsia="Calibri" w:hAnsiTheme="minorHAnsi" w:cstheme="minorHAnsi"/>
          <w:b/>
          <w:bCs/>
          <w:sz w:val="22"/>
          <w:szCs w:val="22"/>
          <w:lang w:val="hu-HU" w:eastAsia="en-GB"/>
        </w:rPr>
        <w:t>titkárhelyettes</w:t>
      </w:r>
      <w:proofErr w:type="gramEnd"/>
    </w:p>
    <w:p w:rsidR="00274BF2" w:rsidRPr="00FC03D1" w:rsidRDefault="00274BF2" w:rsidP="00FC03D1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="Calibri" w:hAnsi="Calibri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="Calibri" w:hAnsi="Calibri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="Calibri" w:hAnsi="Calibri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="Calibri" w:hAnsi="Calibri"/>
          <w:lang w:val="hu-HU"/>
        </w:rPr>
      </w:pPr>
    </w:p>
    <w:p w:rsidR="00274BF2" w:rsidRPr="00FC03D1" w:rsidRDefault="00274BF2" w:rsidP="00566AE5">
      <w:pPr>
        <w:tabs>
          <w:tab w:val="left" w:pos="1800"/>
        </w:tabs>
        <w:ind w:firstLine="900"/>
        <w:rPr>
          <w:rFonts w:ascii="Calibri" w:hAnsi="Calibri"/>
          <w:lang w:val="hu-HU"/>
        </w:rPr>
      </w:pPr>
    </w:p>
    <w:sectPr w:rsidR="00274BF2" w:rsidRPr="00FC03D1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2E0C"/>
    <w:multiLevelType w:val="hybridMultilevel"/>
    <w:tmpl w:val="5A2CD6B8"/>
    <w:lvl w:ilvl="0" w:tplc="E33E46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7F07"/>
    <w:multiLevelType w:val="hybridMultilevel"/>
    <w:tmpl w:val="1644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A4DC6"/>
    <w:rsid w:val="0010104D"/>
    <w:rsid w:val="0011363A"/>
    <w:rsid w:val="00120287"/>
    <w:rsid w:val="00122F6D"/>
    <w:rsid w:val="00126BCE"/>
    <w:rsid w:val="0020120F"/>
    <w:rsid w:val="00213A92"/>
    <w:rsid w:val="00232F66"/>
    <w:rsid w:val="0023306B"/>
    <w:rsid w:val="0024006B"/>
    <w:rsid w:val="00265A60"/>
    <w:rsid w:val="00274BF2"/>
    <w:rsid w:val="00297A9F"/>
    <w:rsid w:val="002A7580"/>
    <w:rsid w:val="002C4921"/>
    <w:rsid w:val="002D3675"/>
    <w:rsid w:val="002D3F8C"/>
    <w:rsid w:val="0032144C"/>
    <w:rsid w:val="0035533E"/>
    <w:rsid w:val="003A0F35"/>
    <w:rsid w:val="003A24A3"/>
    <w:rsid w:val="003E335A"/>
    <w:rsid w:val="003E6671"/>
    <w:rsid w:val="003E68FF"/>
    <w:rsid w:val="004002A7"/>
    <w:rsid w:val="00440E57"/>
    <w:rsid w:val="004740D5"/>
    <w:rsid w:val="00502FB6"/>
    <w:rsid w:val="0052326B"/>
    <w:rsid w:val="00536509"/>
    <w:rsid w:val="00566AE5"/>
    <w:rsid w:val="00594EE0"/>
    <w:rsid w:val="005A0E1F"/>
    <w:rsid w:val="00622FFD"/>
    <w:rsid w:val="006436B3"/>
    <w:rsid w:val="00695D34"/>
    <w:rsid w:val="006B31CE"/>
    <w:rsid w:val="006F30F4"/>
    <w:rsid w:val="007B30C2"/>
    <w:rsid w:val="00826B73"/>
    <w:rsid w:val="00831D62"/>
    <w:rsid w:val="008803D1"/>
    <w:rsid w:val="008E0606"/>
    <w:rsid w:val="008E425F"/>
    <w:rsid w:val="00955F04"/>
    <w:rsid w:val="00981DBA"/>
    <w:rsid w:val="009962C2"/>
    <w:rsid w:val="009A323D"/>
    <w:rsid w:val="009B7843"/>
    <w:rsid w:val="009C60ED"/>
    <w:rsid w:val="009F579A"/>
    <w:rsid w:val="00A35574"/>
    <w:rsid w:val="00A41927"/>
    <w:rsid w:val="00AE16B4"/>
    <w:rsid w:val="00AE51E2"/>
    <w:rsid w:val="00B10F13"/>
    <w:rsid w:val="00B50750"/>
    <w:rsid w:val="00B54B4B"/>
    <w:rsid w:val="00C131B8"/>
    <w:rsid w:val="00C20474"/>
    <w:rsid w:val="00DD7931"/>
    <w:rsid w:val="00E0733B"/>
    <w:rsid w:val="00EA490F"/>
    <w:rsid w:val="00EC2FD5"/>
    <w:rsid w:val="00EC529E"/>
    <w:rsid w:val="00EE1CCE"/>
    <w:rsid w:val="00F51D79"/>
    <w:rsid w:val="00FC03D1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1A0AF-3BF5-4191-A959-FB09C95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0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8427-963E-4982-80F3-F2A1E93A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Caba Corba</cp:lastModifiedBy>
  <cp:revision>2</cp:revision>
  <cp:lastPrinted>2020-02-18T10:55:00Z</cp:lastPrinted>
  <dcterms:created xsi:type="dcterms:W3CDTF">2020-02-20T14:23:00Z</dcterms:created>
  <dcterms:modified xsi:type="dcterms:W3CDTF">2020-02-20T14:23:00Z</dcterms:modified>
</cp:coreProperties>
</file>