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jc w:val="both"/>
      </w:pPr>
      <w:r>
        <w:rPr>
          <w:color w:val="0000FF"/>
          <w:sz w:val="20"/>
          <w:szCs w:val="20"/>
        </w:rPr>
        <w:t xml:space="preserve">           </w:t>
      </w:r>
    </w:p>
    <w:p w:rsidR="000D2C99" w:rsidRDefault="000D2C99" w:rsidP="000D2C99">
      <w:pPr>
        <w:spacing w:after="0"/>
        <w:ind w:firstLine="720"/>
        <w:jc w:val="both"/>
      </w:pPr>
      <w:r>
        <w:t>A Tartományi Oktatási, Jogalkotási, Közigazgatási és Nemzeti Kisebbségi – Nemzeti Közösségi Titkárság költségvetési eszközeinek a Vajdaság autonóm tartományi nemzeti kisebbségek nemzeti tanácsainak az általános- és a középiskolai oktatás</w:t>
      </w:r>
      <w:r>
        <w:rPr>
          <w:lang w:val="sr-Cyrl-RS"/>
        </w:rPr>
        <w:t>-</w:t>
      </w:r>
      <w:r>
        <w:t>nevelés terén folytatott tevékenysége, programjai és projektjei finanszírozására és társfinanszírozására való odaítéléséről szóló szabályzat (Vajdaság AT Hivatalos Lapja, 9/16. és 36/17. szám) 3. szakasza alapján és figyelemmel A Vajdaság Autonóm Tartomány 201</w:t>
      </w:r>
      <w:r>
        <w:rPr>
          <w:lang w:val="sr-Cyrl-RS"/>
        </w:rPr>
        <w:t>8</w:t>
      </w:r>
      <w:r>
        <w:t>. évi költségvetéséről szóló tartományi képviselőházi rendeletre (Vajdaság AT Hivatalos Lapja, 57/17., 17/18-pótköltségvetés és 29/18.-pótköltségvetés számai)</w:t>
      </w:r>
      <w:r>
        <w:rPr>
          <w:lang w:val="sr-Cyrl-RS"/>
        </w:rPr>
        <w:t>,</w:t>
      </w:r>
      <w:r>
        <w:t xml:space="preserve"> a Tartományi Oktatási, Jogalkotási, Közigazgatási és Nemzeti Kisebbségi – Nemzeti Közösségi Titkárság</w:t>
      </w:r>
    </w:p>
    <w:p w:rsidR="000D2C99" w:rsidRDefault="000D2C99" w:rsidP="000D2C99">
      <w:pPr>
        <w:spacing w:after="0"/>
        <w:jc w:val="center"/>
        <w:rPr>
          <w:b/>
          <w:bCs/>
          <w:sz w:val="16"/>
          <w:szCs w:val="16"/>
        </w:rPr>
      </w:pPr>
    </w:p>
    <w:p w:rsidR="000D2C99" w:rsidRDefault="000D2C99" w:rsidP="000D2C9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PÁLYÁZATOT </w:t>
      </w:r>
    </w:p>
    <w:p w:rsidR="000D2C99" w:rsidRDefault="000D2C99" w:rsidP="000D2C99">
      <w:pPr>
        <w:spacing w:after="0"/>
        <w:jc w:val="center"/>
        <w:rPr>
          <w:bCs/>
        </w:rPr>
      </w:pPr>
      <w:r>
        <w:rPr>
          <w:bCs/>
        </w:rPr>
        <w:t>hirdet</w:t>
      </w:r>
    </w:p>
    <w:tbl>
      <w:tblPr>
        <w:tblpPr w:leftFromText="180" w:rightFromText="180" w:horzAnchor="margin" w:tblpY="-420"/>
        <w:tblW w:w="8760" w:type="dxa"/>
        <w:tblLayout w:type="fixed"/>
        <w:tblLook w:val="04A0" w:firstRow="1" w:lastRow="0" w:firstColumn="1" w:lastColumn="0" w:noHBand="0" w:noVBand="1"/>
      </w:tblPr>
      <w:tblGrid>
        <w:gridCol w:w="1277"/>
        <w:gridCol w:w="3514"/>
        <w:gridCol w:w="3969"/>
      </w:tblGrid>
      <w:tr w:rsidR="000D2C99" w:rsidTr="002F5EF2">
        <w:trPr>
          <w:trHeight w:val="1975"/>
        </w:trPr>
        <w:tc>
          <w:tcPr>
            <w:tcW w:w="1276" w:type="dxa"/>
            <w:hideMark/>
          </w:tcPr>
          <w:p w:rsidR="000D2C99" w:rsidRDefault="000D2C99" w:rsidP="002F5EF2">
            <w:pPr>
              <w:spacing w:after="0"/>
              <w:jc w:val="both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3CB35E2" wp14:editId="65DF0501">
                  <wp:extent cx="685800" cy="847725"/>
                  <wp:effectExtent l="0" t="0" r="0" b="9525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gridSpan w:val="2"/>
          </w:tcPr>
          <w:p w:rsidR="000D2C99" w:rsidRPr="006E64A6" w:rsidRDefault="000D2C99" w:rsidP="002F5EF2">
            <w:pPr>
              <w:spacing w:after="0"/>
              <w:rPr>
                <w:sz w:val="20"/>
                <w:szCs w:val="20"/>
              </w:rPr>
            </w:pPr>
            <w:r w:rsidRPr="006E64A6">
              <w:rPr>
                <w:sz w:val="20"/>
                <w:szCs w:val="20"/>
              </w:rPr>
              <w:t>Szerb Köztársaság</w:t>
            </w:r>
          </w:p>
          <w:p w:rsidR="000D2C99" w:rsidRPr="006E64A6" w:rsidRDefault="000D2C99" w:rsidP="002F5EF2">
            <w:pPr>
              <w:spacing w:after="0"/>
              <w:rPr>
                <w:sz w:val="20"/>
                <w:szCs w:val="20"/>
              </w:rPr>
            </w:pPr>
            <w:r w:rsidRPr="006E64A6">
              <w:rPr>
                <w:sz w:val="20"/>
                <w:szCs w:val="20"/>
              </w:rPr>
              <w:t xml:space="preserve">Vajdaság Autonóm Tartomány </w:t>
            </w:r>
          </w:p>
          <w:p w:rsidR="000D2C99" w:rsidRDefault="000D2C99" w:rsidP="002F5EF2">
            <w:pPr>
              <w:spacing w:after="0"/>
              <w:rPr>
                <w:b/>
              </w:rPr>
            </w:pPr>
            <w:r>
              <w:rPr>
                <w:b/>
              </w:rPr>
              <w:t>Tartományi Oktatási, Jogalkotási, Közigazgatási és</w:t>
            </w:r>
          </w:p>
          <w:p w:rsidR="000D2C99" w:rsidRDefault="000D2C99" w:rsidP="002F5EF2">
            <w:pPr>
              <w:spacing w:after="0"/>
              <w:rPr>
                <w:b/>
              </w:rPr>
            </w:pPr>
            <w:r>
              <w:rPr>
                <w:b/>
              </w:rPr>
              <w:t>Nemzeti Kisebbségi – Nemzeti Közösségi Titkárság</w:t>
            </w:r>
          </w:p>
          <w:p w:rsidR="000D2C99" w:rsidRPr="006E64A6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6E64A6">
              <w:rPr>
                <w:color w:val="000000"/>
                <w:sz w:val="18"/>
                <w:szCs w:val="18"/>
              </w:rPr>
              <w:t>Miha</w:t>
            </w:r>
            <w:r w:rsidRPr="006E64A6">
              <w:rPr>
                <w:color w:val="000000"/>
                <w:sz w:val="18"/>
                <w:szCs w:val="18"/>
                <w:lang w:val="sr-Cyrl-RS"/>
              </w:rPr>
              <w:t>ј</w:t>
            </w:r>
            <w:r w:rsidRPr="006E64A6">
              <w:rPr>
                <w:color w:val="000000"/>
                <w:sz w:val="18"/>
                <w:szCs w:val="18"/>
              </w:rPr>
              <w:t>lo Pupin sugárút 16, 21000 Újvidék</w:t>
            </w:r>
          </w:p>
          <w:p w:rsidR="000D2C99" w:rsidRPr="006E64A6" w:rsidRDefault="000D2C99" w:rsidP="002F5EF2">
            <w:pPr>
              <w:spacing w:after="0"/>
              <w:jc w:val="both"/>
              <w:rPr>
                <w:sz w:val="18"/>
                <w:szCs w:val="18"/>
              </w:rPr>
            </w:pPr>
            <w:r w:rsidRPr="006E64A6">
              <w:rPr>
                <w:sz w:val="18"/>
                <w:szCs w:val="18"/>
              </w:rPr>
              <w:t>Тel.: +381 21  487 41 83</w:t>
            </w:r>
          </w:p>
          <w:p w:rsidR="000D2C99" w:rsidRDefault="000D2C99" w:rsidP="002F5EF2">
            <w:pPr>
              <w:spacing w:after="0"/>
              <w:jc w:val="both"/>
              <w:rPr>
                <w:color w:val="000000"/>
              </w:rPr>
            </w:pPr>
            <w:hyperlink r:id="rId7" w:history="1">
              <w:r w:rsidRPr="006E64A6">
                <w:rPr>
                  <w:rStyle w:val="Hyperlink"/>
                  <w:sz w:val="18"/>
                  <w:szCs w:val="18"/>
                </w:rPr>
                <w:t>ounz@vojvodina.gov.rs</w:t>
              </w:r>
            </w:hyperlink>
          </w:p>
        </w:tc>
      </w:tr>
      <w:tr w:rsidR="000D2C99" w:rsidTr="002F5EF2">
        <w:trPr>
          <w:trHeight w:val="348"/>
        </w:trPr>
        <w:tc>
          <w:tcPr>
            <w:tcW w:w="1276" w:type="dxa"/>
          </w:tcPr>
          <w:p w:rsidR="000D2C99" w:rsidRDefault="000D2C99" w:rsidP="002F5EF2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3512" w:type="dxa"/>
          </w:tcPr>
          <w:p w:rsidR="000D2C99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</w:p>
          <w:p w:rsidR="000D2C99" w:rsidRPr="006E64A6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6E64A6">
              <w:rPr>
                <w:color w:val="000000"/>
                <w:sz w:val="18"/>
                <w:szCs w:val="18"/>
              </w:rPr>
              <w:t>Szám: 128-451-3</w:t>
            </w:r>
            <w:r w:rsidRPr="006E64A6">
              <w:rPr>
                <w:color w:val="000000"/>
                <w:sz w:val="18"/>
                <w:szCs w:val="18"/>
                <w:lang w:val="sr-Cyrl-RS"/>
              </w:rPr>
              <w:t>005</w:t>
            </w:r>
            <w:r w:rsidRPr="006E64A6">
              <w:rPr>
                <w:color w:val="000000"/>
                <w:sz w:val="18"/>
                <w:szCs w:val="18"/>
              </w:rPr>
              <w:t>/201</w:t>
            </w:r>
            <w:r w:rsidRPr="006E64A6">
              <w:rPr>
                <w:color w:val="000000"/>
                <w:sz w:val="18"/>
                <w:szCs w:val="18"/>
                <w:lang w:val="sr-Cyrl-RS"/>
              </w:rPr>
              <w:t>8</w:t>
            </w:r>
            <w:r w:rsidRPr="006E64A6">
              <w:rPr>
                <w:color w:val="000000"/>
                <w:sz w:val="18"/>
                <w:szCs w:val="18"/>
              </w:rPr>
              <w:t>-01.</w:t>
            </w:r>
          </w:p>
        </w:tc>
        <w:tc>
          <w:tcPr>
            <w:tcW w:w="3967" w:type="dxa"/>
            <w:hideMark/>
          </w:tcPr>
          <w:p w:rsidR="000D2C99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</w:p>
          <w:p w:rsidR="000D2C99" w:rsidRPr="006E64A6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6E64A6">
              <w:rPr>
                <w:color w:val="000000"/>
                <w:sz w:val="18"/>
                <w:szCs w:val="18"/>
              </w:rPr>
              <w:t>Dátum: 201</w:t>
            </w:r>
            <w:r w:rsidRPr="006E64A6">
              <w:rPr>
                <w:color w:val="000000"/>
                <w:sz w:val="18"/>
                <w:szCs w:val="18"/>
                <w:lang w:val="sr-Cyrl-RS"/>
              </w:rPr>
              <w:t>8</w:t>
            </w:r>
            <w:r w:rsidRPr="006E64A6">
              <w:rPr>
                <w:color w:val="000000"/>
                <w:sz w:val="18"/>
                <w:szCs w:val="18"/>
              </w:rPr>
              <w:t>. augusztus 08.</w:t>
            </w:r>
          </w:p>
        </w:tc>
      </w:tr>
    </w:tbl>
    <w:p w:rsidR="000D2C99" w:rsidRPr="008654C2" w:rsidRDefault="000D2C99" w:rsidP="000D2C99">
      <w:pPr>
        <w:pStyle w:val="NoSpacing"/>
        <w:jc w:val="center"/>
        <w:rPr>
          <w:b/>
        </w:rPr>
      </w:pPr>
      <w:r w:rsidRPr="008654C2">
        <w:rPr>
          <w:b/>
        </w:rPr>
        <w:t>A VAJDASÁG AUTONÓM TARTOMÁNYI NEMZETI KISEBBSÉG</w:t>
      </w:r>
      <w:r>
        <w:rPr>
          <w:b/>
        </w:rPr>
        <w:t>EK</w:t>
      </w:r>
      <w:r w:rsidRPr="008654C2">
        <w:rPr>
          <w:b/>
        </w:rPr>
        <w:t xml:space="preserve"> NEMZETI TANÁCS</w:t>
      </w:r>
      <w:r>
        <w:rPr>
          <w:b/>
        </w:rPr>
        <w:t>AINAK</w:t>
      </w:r>
      <w:r w:rsidRPr="008654C2">
        <w:rPr>
          <w:b/>
        </w:rPr>
        <w:t xml:space="preserve"> AZ ÁLTALÁNOS</w:t>
      </w:r>
      <w:r>
        <w:rPr>
          <w:b/>
          <w:lang w:val="sr-Cyrl-RS"/>
        </w:rPr>
        <w:t>-</w:t>
      </w:r>
      <w:r w:rsidRPr="008654C2">
        <w:rPr>
          <w:b/>
        </w:rPr>
        <w:t xml:space="preserve"> ÉS KÖZÉPISKOLAI OKTATÁS</w:t>
      </w:r>
      <w:r>
        <w:rPr>
          <w:b/>
          <w:lang w:val="sr-Cyrl-RS"/>
        </w:rPr>
        <w:t>-</w:t>
      </w:r>
      <w:r w:rsidRPr="008654C2">
        <w:rPr>
          <w:b/>
        </w:rPr>
        <w:t xml:space="preserve">NEVELÉS TERÉN </w:t>
      </w:r>
      <w:r>
        <w:rPr>
          <w:b/>
        </w:rPr>
        <w:t>KIFEJTETT</w:t>
      </w:r>
      <w:r w:rsidRPr="008654C2">
        <w:rPr>
          <w:b/>
        </w:rPr>
        <w:t xml:space="preserve"> TEVÉKENYSÉGEINEK, PRO</w:t>
      </w:r>
      <w:r>
        <w:rPr>
          <w:b/>
        </w:rPr>
        <w:t>GRAMJAINAK ÉS PROJEKTJEINEK 201</w:t>
      </w:r>
      <w:r>
        <w:rPr>
          <w:b/>
          <w:lang w:val="sr-Cyrl-RS"/>
        </w:rPr>
        <w:t>8</w:t>
      </w:r>
      <w:r w:rsidRPr="008654C2">
        <w:rPr>
          <w:b/>
        </w:rPr>
        <w:t>. ÉVI FINANSZÍROZÁSÁRA ÉS TÁRSFINANSZÍROZÁSÁRA</w:t>
      </w:r>
    </w:p>
    <w:p w:rsidR="000D2C99" w:rsidRDefault="000D2C99" w:rsidP="000D2C99">
      <w:pPr>
        <w:spacing w:after="0"/>
        <w:ind w:right="180" w:firstLine="720"/>
        <w:jc w:val="both"/>
        <w:rPr>
          <w:color w:val="000000"/>
          <w:sz w:val="16"/>
          <w:szCs w:val="16"/>
        </w:rPr>
      </w:pPr>
    </w:p>
    <w:p w:rsidR="000D2C99" w:rsidRDefault="000D2C99" w:rsidP="000D2C99">
      <w:pPr>
        <w:spacing w:after="0"/>
        <w:ind w:right="180" w:firstLine="720"/>
        <w:jc w:val="both"/>
      </w:pPr>
      <w:r>
        <w:t xml:space="preserve">A pályázatot a Titkárság a nemzeti kisebbségek nemzeti tanácsainak a Vajdaság autonóm tartományi nemzeti kisebbségek – nemzeti közösségek nyelvein folytatott általános- és középiskolai oktatás színvonalának emelését célzó tevékenységének, programjainak és projektjeinek finanszírozására és társfinanszírozására hirdeti meg,  főként pedig </w:t>
      </w:r>
      <w:r w:rsidRPr="008654C2">
        <w:t xml:space="preserve">a Szerb Köztársaság Oktatási, Tudományügyi és Technológiai Fejlesztési Minisztériuma által szervezett </w:t>
      </w:r>
      <w:r>
        <w:t>valamennyi</w:t>
      </w:r>
      <w:r w:rsidRPr="008654C2">
        <w:t xml:space="preserve"> községi, regionális és köztársasági szint</w:t>
      </w:r>
      <w:r>
        <w:t xml:space="preserve">ű </w:t>
      </w:r>
      <w:r w:rsidRPr="008654C2">
        <w:t>vetélkedő tesztjei</w:t>
      </w:r>
      <w:r>
        <w:t>nek</w:t>
      </w:r>
      <w:r w:rsidRPr="008654C2">
        <w:t xml:space="preserve"> és feladványai</w:t>
      </w:r>
      <w:r>
        <w:t>nak</w:t>
      </w:r>
      <w:r w:rsidRPr="008654C2">
        <w:t xml:space="preserve"> kisebbségi nyelveken való előkészítés</w:t>
      </w:r>
      <w:r>
        <w:t>e</w:t>
      </w:r>
      <w:r w:rsidRPr="008654C2">
        <w:t xml:space="preserve"> és kidolgozás</w:t>
      </w:r>
      <w:r>
        <w:t>a</w:t>
      </w:r>
      <w:r w:rsidRPr="008654C2">
        <w:t xml:space="preserve"> pénzbeli támogatására.</w:t>
      </w:r>
    </w:p>
    <w:p w:rsidR="000D2C99" w:rsidRDefault="000D2C99" w:rsidP="000D2C99">
      <w:pPr>
        <w:spacing w:after="0"/>
        <w:ind w:right="180" w:firstLine="720"/>
        <w:jc w:val="both"/>
        <w:rPr>
          <w:color w:val="000000"/>
        </w:rPr>
      </w:pPr>
      <w:r>
        <w:rPr>
          <w:color w:val="000000"/>
        </w:rPr>
        <w:t>A pályázati keretösszeg 1.575.000,00 dinár, melynek felosztása az alábbiak szerint történik:</w:t>
      </w:r>
    </w:p>
    <w:p w:rsidR="000D2C99" w:rsidRPr="006E64A6" w:rsidRDefault="000D2C99" w:rsidP="000D2C99">
      <w:pPr>
        <w:spacing w:after="0"/>
        <w:ind w:right="180"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E64A6">
        <w:rPr>
          <w:color w:val="000000"/>
        </w:rPr>
        <w:t xml:space="preserve">általános iskolai oktatási tevékenységekre, programokra és projektekre 1.105.000,00 dinár </w:t>
      </w:r>
    </w:p>
    <w:p w:rsidR="000D2C99" w:rsidRPr="006E64A6" w:rsidRDefault="000D2C99" w:rsidP="000D2C99">
      <w:pPr>
        <w:spacing w:after="120" w:line="240" w:lineRule="auto"/>
        <w:ind w:left="360" w:right="180" w:firstLine="360"/>
        <w:jc w:val="both"/>
        <w:outlineLvl w:val="0"/>
        <w:rPr>
          <w:b/>
          <w:color w:val="000000"/>
        </w:rPr>
      </w:pPr>
      <w:r w:rsidRPr="006E64A6">
        <w:rPr>
          <w:color w:val="000000"/>
        </w:rPr>
        <w:t>2. középiskolai oktatási tevékenységekre, programokra és projektekre – 470.000,00 dinár.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rPr>
          <w:color w:val="000000"/>
        </w:rPr>
        <w:t xml:space="preserve">A pályázaton a Vajdaság autonóm tartományi székhelyű nemzeti kisebbségek nemzeti tanácsai vehetnek részt, a Vajdaság autonóm tartományi </w:t>
      </w:r>
      <w:r>
        <w:t>nemzeti kisebbségek–nemzeti közösségek nyelvén folytatott általános- és középiskolai oktatás színvonalának emelését célzó tevékenységekkel, programokkal és projektekkel.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pályázatra benyújtott kérelmek megvitatása és az eszközök felosztása során az alábbi mércéket kell alkalmazni:</w:t>
      </w:r>
    </w:p>
    <w:p w:rsidR="000D2C99" w:rsidRDefault="000D2C99" w:rsidP="000D2C99">
      <w:pPr>
        <w:pStyle w:val="ListParagraph"/>
        <w:numPr>
          <w:ilvl w:val="0"/>
          <w:numId w:val="1"/>
        </w:numPr>
        <w:spacing w:after="0"/>
        <w:ind w:right="180"/>
        <w:jc w:val="both"/>
        <w:outlineLvl w:val="0"/>
      </w:pPr>
      <w:r>
        <w:lastRenderedPageBreak/>
        <w:t>A projekt témájának való megfelelés (a projekt céljai és a projekt-tevékenységek összhangban vannak a pályázat prioritásaival, a projekt céljai egyértelműek, konkrétak és megvalósíthatóak, a tevékenységek reálisak és alkalmasak a célok elérésére)</w:t>
      </w:r>
    </w:p>
    <w:p w:rsidR="000D2C99" w:rsidRDefault="000D2C99" w:rsidP="000D2C99">
      <w:pPr>
        <w:pStyle w:val="ListParagraph"/>
        <w:numPr>
          <w:ilvl w:val="0"/>
          <w:numId w:val="1"/>
        </w:numPr>
        <w:spacing w:after="0"/>
        <w:ind w:right="180"/>
        <w:jc w:val="both"/>
        <w:outlineLvl w:val="0"/>
      </w:pPr>
      <w:r>
        <w:t xml:space="preserve"> A beterjesztett projekt hatása (a célcsoport nagysága, a célcsoport bevonásának mértéke a neki szánt projektbe, a projekt láthatósága, a projekteredmények fenntarthatósága)</w:t>
      </w:r>
    </w:p>
    <w:p w:rsidR="000D2C99" w:rsidRPr="00D54454" w:rsidRDefault="000D2C99" w:rsidP="000D2C99">
      <w:pPr>
        <w:pStyle w:val="ListParagraph"/>
        <w:numPr>
          <w:ilvl w:val="0"/>
          <w:numId w:val="1"/>
        </w:numPr>
        <w:spacing w:after="0"/>
        <w:ind w:right="180"/>
        <w:jc w:val="both"/>
        <w:outlineLvl w:val="0"/>
      </w:pPr>
      <w:r>
        <w:t>Az előterjesztő kompetenciája és eddigi tapasztalatai (</w:t>
      </w:r>
      <w:r>
        <w:rPr>
          <w:color w:val="000000"/>
        </w:rPr>
        <w:t>az oktató-nevelő munka előmozdításához hozzájáruló projektek végrehajtásában szerzett eddigi tapasztalatok).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benyújtott  kérelmeket a tartományi oktatási, jogalkotási, közigazgatási és nemzeti kisebbségi – nemzeti közösségi titkár (a továbbiakban: tartományi titkár) által kinevezett bizottság vitatja meg.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bizottság nem vitatja meg a késve érkező, a hiányos, a jogosulatlan személy által benyújtott, valamint a pályázat tárgyától eltérő kérelmeket.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Tartományi Oktatási, Jogalkotási, Közigazgatási és Nemzeti Kisebbségi-Nemzeti Közösségi Titkárság (a továbbiakban: Titkárság) fenntartja jogát, hogy a kérelem benyújtójától szükség esetén további dokumentumokat és tájékoztatást kérjen, illetve, hogy az eszközök odaítélését egyéb feltételek teljesítéséhez kösse.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kérelmeket és a mellékletét képező dokumentumokat a Titkárság nem küldi vissza.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Az eszközök felosztásáról szóló határozatot a tartományi titkár hozza meg, a bizottság javaslata alapján.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tartományi titkár határozata végleges, és ellene jogorvoslatnak nincs helye.</w:t>
      </w:r>
    </w:p>
    <w:p w:rsidR="000D2C99" w:rsidRDefault="000D2C99" w:rsidP="000D2C99">
      <w:pPr>
        <w:spacing w:after="0"/>
        <w:ind w:firstLine="720"/>
        <w:jc w:val="both"/>
      </w:pPr>
      <w:r>
        <w:t xml:space="preserve">A pályázati eredményeket közzé kell tenni a Titkárság weboldalán, és a Titkárság nem köteles megindokolni a döntését. </w:t>
      </w:r>
    </w:p>
    <w:p w:rsidR="000D2C99" w:rsidRPr="008352C4" w:rsidRDefault="000D2C99" w:rsidP="000D2C99">
      <w:pPr>
        <w:spacing w:after="0"/>
        <w:ind w:firstLine="720"/>
        <w:jc w:val="both"/>
      </w:pPr>
      <w:r>
        <w:t>A Titkárság a kedvezményezett pályázókkal szerződést köt a tevékenységek finanszírozásáról, illetve társfinanszírozásáról, amely alapján a támogatást folyósítja.</w:t>
      </w:r>
    </w:p>
    <w:p w:rsidR="000D2C99" w:rsidRDefault="000D2C99" w:rsidP="000D2C99">
      <w:pPr>
        <w:spacing w:after="0"/>
        <w:ind w:right="180" w:firstLine="720"/>
        <w:jc w:val="both"/>
        <w:rPr>
          <w:b/>
        </w:rPr>
      </w:pPr>
      <w:r>
        <w:rPr>
          <w:b/>
          <w:color w:val="000000"/>
        </w:rPr>
        <w:t xml:space="preserve">A kérelmek benyújtásának határideje </w:t>
      </w:r>
      <w:r>
        <w:rPr>
          <w:b/>
        </w:rPr>
        <w:t>2018. augusztus 22.</w:t>
      </w:r>
    </w:p>
    <w:p w:rsidR="000D2C99" w:rsidRDefault="000D2C99" w:rsidP="000D2C99">
      <w:pPr>
        <w:spacing w:after="0"/>
        <w:ind w:right="180" w:firstLine="720"/>
        <w:jc w:val="both"/>
      </w:pPr>
      <w:r>
        <w:t>A pályázati kérelmet kizárólag a Titkárság weboldalán közzétett pályázati formanyomtatványon kell benyújtani.</w:t>
      </w:r>
    </w:p>
    <w:p w:rsidR="000D2C99" w:rsidRDefault="000D2C99" w:rsidP="000D2C99">
      <w:pPr>
        <w:spacing w:after="0"/>
        <w:ind w:right="180" w:firstLine="720"/>
        <w:jc w:val="both"/>
      </w:pPr>
      <w:r>
        <w:t xml:space="preserve">A pályázati dokumentumok </w:t>
      </w:r>
      <w:r>
        <w:rPr>
          <w:b/>
        </w:rPr>
        <w:t xml:space="preserve">2018. augusztus 8-tól </w:t>
      </w:r>
      <w:r>
        <w:t xml:space="preserve">letölthetők a Titkárság </w:t>
      </w:r>
      <w:hyperlink r:id="rId8" w:history="1">
        <w:r w:rsidRPr="00E462A2">
          <w:rPr>
            <w:rStyle w:val="Hyperlink"/>
            <w:color w:val="auto"/>
          </w:rPr>
          <w:t>www.puma.vojvodina.gov.rs</w:t>
        </w:r>
      </w:hyperlink>
      <w:r>
        <w:rPr>
          <w:b/>
          <w:u w:val="single"/>
        </w:rPr>
        <w:t xml:space="preserve"> </w:t>
      </w:r>
      <w:r>
        <w:t xml:space="preserve">weboldaláról. </w:t>
      </w:r>
    </w:p>
    <w:p w:rsidR="000D2C99" w:rsidRDefault="000D2C99" w:rsidP="000D2C99">
      <w:pPr>
        <w:spacing w:after="0"/>
        <w:ind w:right="180" w:firstLine="720"/>
        <w:jc w:val="both"/>
      </w:pPr>
      <w:r>
        <w:t>A kérelemhez kötelezően mellékelni kell az alábbi dokumentumok másolatát is:</w:t>
      </w:r>
    </w:p>
    <w:p w:rsidR="000D2C99" w:rsidRDefault="000D2C99" w:rsidP="000D2C99">
      <w:pPr>
        <w:spacing w:after="0"/>
        <w:ind w:left="360" w:right="180"/>
        <w:jc w:val="both"/>
      </w:pPr>
      <w:r>
        <w:t>- a nemzeti tanácsnak az illetékes szervnél való bejegyzéséről szóló bizonylatot és</w:t>
      </w:r>
    </w:p>
    <w:p w:rsidR="000D2C99" w:rsidRDefault="000D2C99" w:rsidP="000D2C99">
      <w:pPr>
        <w:spacing w:after="0"/>
        <w:ind w:left="360" w:right="180"/>
        <w:jc w:val="both"/>
      </w:pPr>
      <w:r>
        <w:t>- az adóazonosító jelre (PIB) vonatkozó tanúsítványt.</w:t>
      </w:r>
    </w:p>
    <w:p w:rsidR="000D2C99" w:rsidRDefault="000D2C99" w:rsidP="000D2C99">
      <w:pPr>
        <w:spacing w:after="0"/>
        <w:ind w:right="180" w:firstLine="720"/>
        <w:jc w:val="both"/>
      </w:pPr>
      <w:r>
        <w:t>A kérelmeket személyesen kell átadni a tartományi közigazgatási szervek iktatóirodájában Újvidéken (a Tartományi Kormány épületében), vagy elküldeni postán az alábbi címre:</w:t>
      </w:r>
    </w:p>
    <w:p w:rsidR="000D2C99" w:rsidRDefault="000D2C99" w:rsidP="000D2C99">
      <w:pPr>
        <w:pStyle w:val="NoSpacing"/>
      </w:pPr>
      <w:r>
        <w:tab/>
        <w:t>Pokrajinski sekretarijat za obrazovanje, propise, upravu i nacionalne manjine - nacionale zajednice.</w:t>
      </w:r>
    </w:p>
    <w:p w:rsidR="000D2C99" w:rsidRDefault="000D2C99" w:rsidP="000D2C99">
      <w:pPr>
        <w:pStyle w:val="NoSpacing"/>
        <w:ind w:firstLine="720"/>
      </w:pPr>
      <w:r>
        <w:t>21000 Novi Sad</w:t>
      </w:r>
    </w:p>
    <w:p w:rsidR="000D2C99" w:rsidRDefault="000D2C99" w:rsidP="000D2C99">
      <w:pPr>
        <w:pStyle w:val="NoSpacing"/>
        <w:ind w:firstLine="720"/>
      </w:pPr>
      <w:r>
        <w:t>Bulevar Mihajla Pupina 16.</w:t>
      </w:r>
    </w:p>
    <w:p w:rsidR="000D2C99" w:rsidRDefault="000D2C99" w:rsidP="000D2C99">
      <w:pPr>
        <w:pStyle w:val="NoSpacing"/>
        <w:ind w:left="720"/>
      </w:pPr>
      <w:r>
        <w:t xml:space="preserve">A BORÍTÉKON FEL KELL TÜNTETNI: </w:t>
      </w:r>
      <w:r w:rsidRPr="00111F9F">
        <w:rPr>
          <w:u w:val="single"/>
        </w:rPr>
        <w:t>ZA KONKURS ZA FINANSIRANJE I SUFINANSIRANJE AKTIVNOSTI, PROGRAMA I PROJEKATA NACIONALNIH SAVETA NACIONALNIH MANJINA U OBLASTI OSNOVNOG I SREDNJEG OBRAZOVANJA</w:t>
      </w:r>
    </w:p>
    <w:p w:rsidR="000D2C99" w:rsidRDefault="000D2C99" w:rsidP="000D2C99">
      <w:pPr>
        <w:spacing w:after="0"/>
        <w:ind w:right="180"/>
        <w:jc w:val="both"/>
      </w:pPr>
    </w:p>
    <w:p w:rsidR="000D2C99" w:rsidRDefault="000D2C99" w:rsidP="000D2C99">
      <w:pPr>
        <w:spacing w:after="0"/>
        <w:ind w:right="180"/>
        <w:jc w:val="center"/>
        <w:rPr>
          <w:lang w:val="sr-Latn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Milan Kova</w:t>
      </w:r>
      <w:r>
        <w:rPr>
          <w:lang w:val="sr-Latn-RS"/>
        </w:rPr>
        <w:t>čević,</w:t>
      </w:r>
    </w:p>
    <w:p w:rsidR="000D2C99" w:rsidRDefault="000D2C99" w:rsidP="000D2C99">
      <w:pPr>
        <w:spacing w:after="0"/>
        <w:ind w:right="18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A TARTOMÁNYI TITKÁR MEGBÍZÁSÁBÓL                                                                                                                   </w:t>
      </w:r>
      <w:bookmarkStart w:id="0" w:name="_GoBack"/>
      <w:bookmarkEnd w:id="0"/>
    </w:p>
    <w:sectPr w:rsidR="000D2C99" w:rsidSect="00F16574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70E8"/>
    <w:multiLevelType w:val="hybridMultilevel"/>
    <w:tmpl w:val="DF24ECA2"/>
    <w:lvl w:ilvl="0" w:tplc="A5E83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99"/>
    <w:rsid w:val="00085633"/>
    <w:rsid w:val="000D2C99"/>
    <w:rsid w:val="00335771"/>
    <w:rsid w:val="0052774A"/>
    <w:rsid w:val="00655FE5"/>
    <w:rsid w:val="006A7D87"/>
    <w:rsid w:val="00CA525D"/>
    <w:rsid w:val="00D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99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D2C99"/>
    <w:rPr>
      <w:color w:val="0000FF"/>
      <w:u w:val="single"/>
    </w:rPr>
  </w:style>
  <w:style w:type="paragraph" w:styleId="NoSpacing">
    <w:name w:val="No Spacing"/>
    <w:uiPriority w:val="1"/>
    <w:qFormat/>
    <w:rsid w:val="000D2C99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styleId="ListParagraph">
    <w:name w:val="List Paragraph"/>
    <w:basedOn w:val="Normal"/>
    <w:uiPriority w:val="34"/>
    <w:qFormat/>
    <w:rsid w:val="000D2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99"/>
    <w:rPr>
      <w:rFonts w:ascii="Tahoma" w:eastAsia="Calibri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99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D2C99"/>
    <w:rPr>
      <w:color w:val="0000FF"/>
      <w:u w:val="single"/>
    </w:rPr>
  </w:style>
  <w:style w:type="paragraph" w:styleId="NoSpacing">
    <w:name w:val="No Spacing"/>
    <w:uiPriority w:val="1"/>
    <w:qFormat/>
    <w:rsid w:val="000D2C99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styleId="ListParagraph">
    <w:name w:val="List Paragraph"/>
    <w:basedOn w:val="Normal"/>
    <w:uiPriority w:val="34"/>
    <w:qFormat/>
    <w:rsid w:val="000D2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99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5092</Characters>
  <Application>Microsoft Office Word</Application>
  <DocSecurity>0</DocSecurity>
  <Lines>254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Vesna Priboj</cp:lastModifiedBy>
  <cp:revision>1</cp:revision>
  <dcterms:created xsi:type="dcterms:W3CDTF">2018-08-07T13:14:00Z</dcterms:created>
  <dcterms:modified xsi:type="dcterms:W3CDTF">2018-08-07T13:15:00Z</dcterms:modified>
</cp:coreProperties>
</file>