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E55DC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F90D60" w:rsidRDefault="0028341B" w:rsidP="00F73CA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 xml:space="preserve">ПРИЈАВА НА КОНКУРС </w:t>
      </w:r>
    </w:p>
    <w:p w:rsidR="00542A55" w:rsidRPr="00E25CCD" w:rsidRDefault="00542A55" w:rsidP="00542A55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>ЗА ФИНАНСИРАЊЕ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>И СУФИНАНСИРАЊЕ</w:t>
      </w:r>
      <w:r>
        <w:rPr>
          <w:rFonts w:ascii="Calibri" w:hAnsi="Calibri"/>
          <w:b/>
          <w:lang w:val="sr-Cyrl-CS"/>
        </w:rPr>
        <w:t xml:space="preserve"> РЕКОНСТРУКЦИЈЕ, АДАПТАЦИЈЕ, САНАЦИЈЕ И ИНВЕСТИОЦИОНО ОДРЖАВАЊЕ ОБЈЕКАТА УСТАНОВА ОСНОВНОГ,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ВАСПИТАЊА,</w:t>
      </w:r>
      <w:r w:rsidRPr="00540176">
        <w:rPr>
          <w:rFonts w:ascii="Calibri" w:hAnsi="Calibri"/>
          <w:b/>
          <w:lang w:val="sr-Latn-CS"/>
        </w:rPr>
        <w:t xml:space="preserve">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RS"/>
        </w:rPr>
        <w:t xml:space="preserve">И ПРЕДШКОЛСКИХ УСТАНОВА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</w:t>
      </w:r>
      <w:r w:rsidR="00015879">
        <w:rPr>
          <w:rFonts w:ascii="Calibri" w:hAnsi="Calibri"/>
          <w:b/>
          <w:lang w:val="sr-Cyrl-CS"/>
        </w:rPr>
        <w:t>8</w:t>
      </w:r>
      <w:r w:rsidRPr="00540176">
        <w:rPr>
          <w:rFonts w:ascii="Calibri" w:hAnsi="Calibri"/>
          <w:b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F90D60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42A55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F90D6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542A55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42A55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Опис пројекта 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A57F0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начај реализације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одрживост и 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финансијска оправданост 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 - 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81B00" w:rsidRDefault="00781B00" w:rsidP="00781B0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Број и назив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техничке документације на основу које ће се изводити радови </w:t>
            </w:r>
          </w:p>
        </w:tc>
        <w:tc>
          <w:tcPr>
            <w:tcW w:w="6077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76E88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F90D60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A37CDF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586527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 </w:t>
      </w:r>
      <w:r w:rsidR="00586527" w:rsidRPr="00586527">
        <w:rPr>
          <w:rFonts w:ascii="Calibri" w:hAnsi="Calibri"/>
          <w:sz w:val="22"/>
          <w:szCs w:val="22"/>
          <w:lang w:val="sr-Cyrl-CS"/>
        </w:rPr>
        <w:t>РАДОВА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>
        <w:rPr>
          <w:rFonts w:ascii="Calibri" w:hAnsi="Calibri"/>
          <w:sz w:val="22"/>
          <w:szCs w:val="22"/>
          <w:lang w:val="sr-Cyrl-CS"/>
        </w:rPr>
        <w:t xml:space="preserve"> односно </w:t>
      </w:r>
      <w:r w:rsidR="00C016DC" w:rsidRPr="00586527">
        <w:rPr>
          <w:rFonts w:ascii="Calibri" w:hAnsi="Calibri"/>
          <w:sz w:val="22"/>
          <w:szCs w:val="22"/>
          <w:lang w:val="sr-Cyrl-CS"/>
        </w:rPr>
        <w:t>јединици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даје изјаву:  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F01406" w:rsidRPr="00F90D60">
        <w:rPr>
          <w:rFonts w:ascii="Calibri" w:hAnsi="Calibri"/>
          <w:sz w:val="22"/>
          <w:szCs w:val="22"/>
          <w:lang w:val="sr-Cyrl-RS"/>
        </w:rPr>
        <w:t xml:space="preserve">се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набавка </w:t>
      </w:r>
      <w:r w:rsidR="002A57F0">
        <w:rPr>
          <w:rFonts w:ascii="Calibri" w:hAnsi="Calibri"/>
          <w:sz w:val="22"/>
          <w:szCs w:val="22"/>
          <w:lang w:val="ru-RU"/>
        </w:rPr>
        <w:t>радова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 реализовати у складу са одредбама </w:t>
      </w:r>
      <w:r w:rsidR="00E46F62" w:rsidRPr="00F90D60">
        <w:rPr>
          <w:rFonts w:ascii="Calibri" w:hAnsi="Calibri"/>
          <w:sz w:val="22"/>
          <w:szCs w:val="22"/>
          <w:lang w:val="ru-RU"/>
        </w:rPr>
        <w:t>Закона о планирању и изградњи ("Службени гласник РС", бр. 72/09 и 81/09 – испр, 64/2010 - одлука УС, 24/2011, 121/2012, 42/2013 - одлука УС, 50/2013 - одлука УС, 98/2013 - одлука УС 132/2014 и 145/2014)</w:t>
      </w:r>
      <w:r w:rsidR="00F01406" w:rsidRPr="00F90D60">
        <w:rPr>
          <w:rFonts w:ascii="Calibri" w:hAnsi="Calibri"/>
          <w:sz w:val="22"/>
          <w:szCs w:val="22"/>
          <w:lang w:val="ru-RU"/>
        </w:rPr>
        <w:t xml:space="preserve"> 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Закона о јавним набавкама  („Службени гл</w:t>
      </w:r>
      <w:r w:rsidRPr="00F90D60">
        <w:rPr>
          <w:rFonts w:ascii="Calibri" w:hAnsi="Calibri"/>
          <w:sz w:val="22"/>
          <w:szCs w:val="22"/>
          <w:lang w:val="sr-Cyrl-CS"/>
        </w:rPr>
        <w:t>асник РС“ број 124/12, 14/15 и 68/15);</w:t>
      </w:r>
    </w:p>
    <w:p w:rsidR="0028341B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015879" w:rsidRDefault="00C016D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Конкурса;</w:t>
      </w:r>
    </w:p>
    <w:p w:rsidR="00015879" w:rsidRPr="00F90D60" w:rsidRDefault="0001587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 xml:space="preserve">да ће се придржавати свих одредаба Уговора о додели новчаних средстава из буџета АП Војводине за 2018. годину потписивањем одговарајуће Изјаве након закључивања Уговора из претходне тачке; </w:t>
      </w:r>
    </w:p>
    <w:p w:rsidR="00C016DC" w:rsidRPr="00C016DC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финансирао Покрајински 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2A57F0" w:rsidRPr="00586527" w:rsidRDefault="00FA6317" w:rsidP="002A57F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58652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A57F0" w:rsidRPr="00586527">
        <w:rPr>
          <w:rFonts w:ascii="Calibri" w:hAnsi="Calibri"/>
          <w:sz w:val="22"/>
          <w:szCs w:val="22"/>
          <w:lang w:val="ru-RU"/>
        </w:rPr>
        <w:t xml:space="preserve">КОПИЈА ТЕХНИЧКЕ ДОКУМЕНТАЦИЈЕ НА ОСНОВУ КОЈЕ ЋЕ СЕ </w:t>
      </w:r>
      <w:r w:rsidR="00781B00" w:rsidRPr="00586527">
        <w:rPr>
          <w:rFonts w:ascii="Calibri" w:hAnsi="Calibri"/>
          <w:sz w:val="22"/>
          <w:szCs w:val="22"/>
          <w:lang w:val="ru-RU"/>
        </w:rPr>
        <w:t>ИЗВОДИТИ РАДОВИ И НА ОСНОВУ КОЈЕ СЕ</w:t>
      </w:r>
      <w:r w:rsidR="002A57F0" w:rsidRPr="00586527">
        <w:rPr>
          <w:rFonts w:ascii="Calibri" w:hAnsi="Calibri"/>
          <w:sz w:val="22"/>
          <w:szCs w:val="22"/>
          <w:lang w:val="ru-RU"/>
        </w:rPr>
        <w:t xml:space="preserve"> ИЗДАЈЕ </w:t>
      </w:r>
      <w:r w:rsidR="002A57F0" w:rsidRPr="00586527">
        <w:rPr>
          <w:rFonts w:ascii="Calibri" w:hAnsi="Calibri"/>
          <w:sz w:val="22"/>
          <w:szCs w:val="22"/>
          <w:lang w:val="sr-Cyrl-CS"/>
        </w:rPr>
        <w:t>РЕШЕЊЕ О ОДОБРЕЊУ ИЗВОЂЕЊА РАДОВА КОЈЕ ИЗДАЈЕ ОРГАН НАДЛЕЖАН ЗА ИЗДАВАЊЕ ГРАЂЕВИНСКЕ ДОЗВОЛЕ</w:t>
      </w:r>
      <w:r w:rsidR="00586527" w:rsidRPr="00586527">
        <w:rPr>
          <w:rFonts w:ascii="Calibri" w:hAnsi="Calibri"/>
          <w:sz w:val="22"/>
          <w:szCs w:val="22"/>
          <w:lang w:val="sr-Cyrl-CS"/>
        </w:rPr>
        <w:t>,</w:t>
      </w:r>
    </w:p>
    <w:p w:rsidR="002A57F0" w:rsidRPr="00586527" w:rsidRDefault="002A57F0" w:rsidP="002A57F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ПРЕДМЕР И ПРЕДРАЧУН РАДОВА ПОТПИСАН И ОВЕРЕН ОД СТРАНЕ ОДГОВОРНОГ ПРОЈЕКТАНТА</w:t>
      </w:r>
    </w:p>
    <w:p w:rsidR="002A57F0" w:rsidRPr="00586527" w:rsidRDefault="002A57F0" w:rsidP="002A57F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 xml:space="preserve">КОПИЈА РЕШЕЊА О ОДОБРЕЊУ ИЗВОЂЕЊА РАДОВА КОЈЕ ИЗДАЈЕ ОРГАН НАДЛЕЖАН ЗА ИЗДАВАЊЕ ГРАЂЕВИНСКЕ ДОЗВОЛЕ (УКОЛИКО </w:t>
      </w:r>
      <w:r w:rsidR="00EE6F3F">
        <w:rPr>
          <w:rFonts w:ascii="Calibri" w:hAnsi="Calibri"/>
          <w:sz w:val="22"/>
          <w:szCs w:val="22"/>
          <w:lang w:val="sr-Cyrl-CS"/>
        </w:rPr>
        <w:t>ЈЕ ПРИБАВЉЕНО</w:t>
      </w:r>
      <w:r w:rsidRPr="00586527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28341B" w:rsidRPr="00586527" w:rsidRDefault="0028341B" w:rsidP="009A18E0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ФОТОКОПИЈА ПОТВРДЕ О ПОРЕСКОМ ИДЕНТИФИКАЦИОНОМ БРОЈУ  УСТАНОВЕ ОБРАЗОВАЊА</w:t>
      </w:r>
      <w:r w:rsidR="00736F33" w:rsidRPr="00586527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bookmarkStart w:id="0" w:name="_GoBack"/>
      <w:bookmarkEnd w:id="0"/>
    </w:p>
    <w:p w:rsidR="0028341B" w:rsidRPr="002A57F0" w:rsidRDefault="0028341B" w:rsidP="002A57F0">
      <w:pPr>
        <w:ind w:left="540"/>
        <w:jc w:val="both"/>
        <w:rPr>
          <w:rFonts w:ascii="Calibri" w:hAnsi="Calibri"/>
          <w:b/>
          <w:sz w:val="22"/>
          <w:szCs w:val="22"/>
          <w:lang w:val="sr-Cyrl-CS"/>
        </w:rPr>
      </w:pPr>
    </w:p>
    <w:sectPr w:rsidR="0028341B" w:rsidRPr="002A57F0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15879"/>
    <w:rsid w:val="00046E58"/>
    <w:rsid w:val="000A2884"/>
    <w:rsid w:val="000B7191"/>
    <w:rsid w:val="000C2CC7"/>
    <w:rsid w:val="000E2DE5"/>
    <w:rsid w:val="000F34B7"/>
    <w:rsid w:val="00143024"/>
    <w:rsid w:val="00176E88"/>
    <w:rsid w:val="001D77F8"/>
    <w:rsid w:val="001F003E"/>
    <w:rsid w:val="0028341B"/>
    <w:rsid w:val="002A57F0"/>
    <w:rsid w:val="00334289"/>
    <w:rsid w:val="003403FB"/>
    <w:rsid w:val="003806B3"/>
    <w:rsid w:val="00472F4F"/>
    <w:rsid w:val="004D2A2F"/>
    <w:rsid w:val="004E1637"/>
    <w:rsid w:val="004E7DDD"/>
    <w:rsid w:val="004F19D2"/>
    <w:rsid w:val="005245E2"/>
    <w:rsid w:val="005325B1"/>
    <w:rsid w:val="00542A55"/>
    <w:rsid w:val="00586527"/>
    <w:rsid w:val="00706B41"/>
    <w:rsid w:val="00736F33"/>
    <w:rsid w:val="007416B1"/>
    <w:rsid w:val="00780AF9"/>
    <w:rsid w:val="00781B00"/>
    <w:rsid w:val="00794BAB"/>
    <w:rsid w:val="007A5C80"/>
    <w:rsid w:val="007B5C67"/>
    <w:rsid w:val="007D026E"/>
    <w:rsid w:val="008276A2"/>
    <w:rsid w:val="008B0131"/>
    <w:rsid w:val="008C3ED7"/>
    <w:rsid w:val="008E0606"/>
    <w:rsid w:val="0096368A"/>
    <w:rsid w:val="0099334C"/>
    <w:rsid w:val="009A18E0"/>
    <w:rsid w:val="009A323D"/>
    <w:rsid w:val="009B2DC9"/>
    <w:rsid w:val="00A33F49"/>
    <w:rsid w:val="00A37CDF"/>
    <w:rsid w:val="00A8211B"/>
    <w:rsid w:val="00AB287D"/>
    <w:rsid w:val="00B258C7"/>
    <w:rsid w:val="00B35B81"/>
    <w:rsid w:val="00B469F9"/>
    <w:rsid w:val="00B865A1"/>
    <w:rsid w:val="00BA56DF"/>
    <w:rsid w:val="00C016DC"/>
    <w:rsid w:val="00C02D6B"/>
    <w:rsid w:val="00C165AE"/>
    <w:rsid w:val="00C167EF"/>
    <w:rsid w:val="00C30C8D"/>
    <w:rsid w:val="00C50BFF"/>
    <w:rsid w:val="00CA36CB"/>
    <w:rsid w:val="00D10A84"/>
    <w:rsid w:val="00D2520F"/>
    <w:rsid w:val="00D70FB2"/>
    <w:rsid w:val="00D83B63"/>
    <w:rsid w:val="00E25A1F"/>
    <w:rsid w:val="00E46F62"/>
    <w:rsid w:val="00E55DCA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5</cp:revision>
  <dcterms:created xsi:type="dcterms:W3CDTF">2018-01-31T12:22:00Z</dcterms:created>
  <dcterms:modified xsi:type="dcterms:W3CDTF">2018-01-31T13:14:00Z</dcterms:modified>
</cp:coreProperties>
</file>