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128"/>
        <w:gridCol w:w="3241"/>
        <w:gridCol w:w="2274"/>
        <w:gridCol w:w="3687"/>
        <w:gridCol w:w="1870"/>
        <w:gridCol w:w="4000"/>
      </w:tblGrid>
      <w:tr w:rsidR="007167A1" w:rsidRPr="004E6C2D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4E6C2D" w:rsidRDefault="007167A1" w:rsidP="003A2A15">
            <w:pPr>
              <w:jc w:val="center"/>
              <w:rPr>
                <w:b/>
              </w:rPr>
            </w:pPr>
            <w:r w:rsidRPr="004E6C2D">
              <w:rPr>
                <w:b/>
              </w:rPr>
              <w:t xml:space="preserve">TARTOMÁNYI OKTATÁSI, JOGALKOTÁSI, KÖZIGAZGATÁSI ÉS NEMZETI KISEBBSÉGI </w:t>
            </w:r>
            <w:r w:rsidR="004E6C2D">
              <w:rPr>
                <w:b/>
              </w:rPr>
              <w:t>–</w:t>
            </w:r>
            <w:r w:rsidRPr="004E6C2D">
              <w:rPr>
                <w:b/>
              </w:rPr>
              <w:t xml:space="preserve"> NEMZETI</w:t>
            </w:r>
            <w:r w:rsidR="004E6C2D">
              <w:rPr>
                <w:b/>
              </w:rPr>
              <w:t xml:space="preserve"> </w:t>
            </w:r>
            <w:r w:rsidRPr="004E6C2D">
              <w:rPr>
                <w:b/>
              </w:rPr>
              <w:t>KÖZÖSSÉGI TITKÁRSÁG POLGÁRI EGYESÜLETEK RÉSZÉRE MEGHIRDETENDŐ PÁLYÁZATAINAK 2023. ÉVI ÉVES TERVE</w:t>
            </w:r>
            <w:r w:rsidR="004E6C2D">
              <w:rPr>
                <w:rStyle w:val="FootnoteReference"/>
                <w:b/>
              </w:rPr>
              <w:footnoteReference w:id="1"/>
            </w:r>
          </w:p>
          <w:p w:rsidR="007167A1" w:rsidRPr="004E6C2D" w:rsidRDefault="007167A1" w:rsidP="003A2A15">
            <w:pPr>
              <w:jc w:val="center"/>
              <w:rPr>
                <w:b/>
              </w:rPr>
            </w:pPr>
          </w:p>
          <w:p w:rsidR="000E502F" w:rsidRPr="004E6C2D" w:rsidRDefault="000E502F" w:rsidP="003A2A15">
            <w:pPr>
              <w:jc w:val="center"/>
            </w:pPr>
          </w:p>
        </w:tc>
      </w:tr>
      <w:tr w:rsidR="0026255F" w:rsidRPr="004E6C2D" w:rsidTr="004E6C2D">
        <w:tc>
          <w:tcPr>
            <w:tcW w:w="1128" w:type="dxa"/>
            <w:shd w:val="clear" w:color="auto" w:fill="DAEEF3" w:themeFill="accent5" w:themeFillTint="33"/>
          </w:tcPr>
          <w:p w:rsidR="0026255F" w:rsidRPr="004E6C2D" w:rsidRDefault="0026255F" w:rsidP="003A2A15">
            <w:pPr>
              <w:jc w:val="center"/>
              <w:rPr>
                <w:b/>
              </w:rPr>
            </w:pPr>
            <w:r w:rsidRPr="004E6C2D">
              <w:rPr>
                <w:b/>
              </w:rPr>
              <w:t>SORSZÁM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26255F" w:rsidRPr="004E6C2D" w:rsidRDefault="0026255F" w:rsidP="003A2A15">
            <w:pPr>
              <w:jc w:val="center"/>
              <w:rPr>
                <w:b/>
              </w:rPr>
            </w:pPr>
            <w:r w:rsidRPr="004E6C2D">
              <w:rPr>
                <w:b/>
              </w:rPr>
              <w:t>A TITKÁRSÁG PÁLYÁZATOT MEGHIRDETŐ FŐOSZTÁLYA</w:t>
            </w:r>
          </w:p>
          <w:p w:rsidR="000A58F8" w:rsidRPr="004E6C2D" w:rsidRDefault="000A58F8" w:rsidP="003A2A15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DAEEF3" w:themeFill="accent5" w:themeFillTint="33"/>
          </w:tcPr>
          <w:p w:rsidR="0026255F" w:rsidRPr="004E6C2D" w:rsidRDefault="0026255F" w:rsidP="003A2A15">
            <w:pPr>
              <w:jc w:val="center"/>
              <w:rPr>
                <w:b/>
              </w:rPr>
            </w:pPr>
            <w:r w:rsidRPr="004E6C2D">
              <w:rPr>
                <w:b/>
              </w:rPr>
              <w:t>TERÜLET</w:t>
            </w:r>
          </w:p>
        </w:tc>
        <w:tc>
          <w:tcPr>
            <w:tcW w:w="3687" w:type="dxa"/>
            <w:shd w:val="clear" w:color="auto" w:fill="DAEEF3" w:themeFill="accent5" w:themeFillTint="33"/>
          </w:tcPr>
          <w:p w:rsidR="0026255F" w:rsidRPr="004E6C2D" w:rsidRDefault="0026255F" w:rsidP="003A2A15">
            <w:pPr>
              <w:jc w:val="center"/>
              <w:rPr>
                <w:b/>
              </w:rPr>
            </w:pPr>
            <w:r w:rsidRPr="004E6C2D">
              <w:rPr>
                <w:b/>
              </w:rPr>
              <w:t>A PÁLYÁZAT ELNEVEZÉSE</w:t>
            </w:r>
          </w:p>
        </w:tc>
        <w:tc>
          <w:tcPr>
            <w:tcW w:w="1870" w:type="dxa"/>
            <w:shd w:val="clear" w:color="auto" w:fill="DAEEF3" w:themeFill="accent5" w:themeFillTint="33"/>
          </w:tcPr>
          <w:p w:rsidR="000E502F" w:rsidRPr="004E6C2D" w:rsidRDefault="0026255F" w:rsidP="00A50E5B">
            <w:pPr>
              <w:jc w:val="center"/>
              <w:rPr>
                <w:b/>
              </w:rPr>
            </w:pPr>
            <w:r w:rsidRPr="004E6C2D">
              <w:rPr>
                <w:b/>
              </w:rPr>
              <w:t>A MEGHIRDETÉS TERVEZETT IDEJE</w:t>
            </w:r>
          </w:p>
        </w:tc>
        <w:tc>
          <w:tcPr>
            <w:tcW w:w="4000" w:type="dxa"/>
            <w:shd w:val="clear" w:color="auto" w:fill="DAEEF3" w:themeFill="accent5" w:themeFillTint="33"/>
          </w:tcPr>
          <w:p w:rsidR="0026255F" w:rsidRPr="004E6C2D" w:rsidRDefault="0026255F" w:rsidP="003A2A15">
            <w:pPr>
              <w:jc w:val="center"/>
              <w:rPr>
                <w:b/>
              </w:rPr>
            </w:pPr>
            <w:r w:rsidRPr="004E6C2D">
              <w:rPr>
                <w:b/>
              </w:rPr>
              <w:t>PÁLYÁZATI JOGOSULTSÁG</w:t>
            </w:r>
          </w:p>
        </w:tc>
      </w:tr>
      <w:tr w:rsidR="0026255F" w:rsidRPr="004E6C2D" w:rsidTr="004E6C2D">
        <w:tc>
          <w:tcPr>
            <w:tcW w:w="1128" w:type="dxa"/>
          </w:tcPr>
          <w:p w:rsidR="00A50E5B" w:rsidRPr="004E6C2D" w:rsidRDefault="00A50E5B" w:rsidP="00B5443F">
            <w:pPr>
              <w:rPr>
                <w:sz w:val="19"/>
                <w:szCs w:val="19"/>
              </w:rPr>
            </w:pPr>
          </w:p>
          <w:p w:rsidR="00A50E5B" w:rsidRPr="004E6C2D" w:rsidRDefault="00A50E5B" w:rsidP="00B5443F">
            <w:pPr>
              <w:rPr>
                <w:sz w:val="19"/>
                <w:szCs w:val="19"/>
              </w:rPr>
            </w:pPr>
          </w:p>
          <w:p w:rsidR="00A50E5B" w:rsidRPr="004E6C2D" w:rsidRDefault="00A50E5B" w:rsidP="00B5443F">
            <w:pPr>
              <w:rPr>
                <w:sz w:val="19"/>
                <w:szCs w:val="19"/>
              </w:rPr>
            </w:pPr>
          </w:p>
          <w:p w:rsidR="0026255F" w:rsidRPr="004E6C2D" w:rsidRDefault="0026255F" w:rsidP="00B5443F">
            <w:pPr>
              <w:rPr>
                <w:sz w:val="19"/>
                <w:szCs w:val="19"/>
              </w:rPr>
            </w:pPr>
            <w:r w:rsidRPr="004E6C2D">
              <w:rPr>
                <w:sz w:val="19"/>
                <w:szCs w:val="19"/>
              </w:rPr>
              <w:t>1.</w:t>
            </w:r>
          </w:p>
        </w:tc>
        <w:tc>
          <w:tcPr>
            <w:tcW w:w="3241" w:type="dxa"/>
          </w:tcPr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255F" w:rsidRPr="004E6C2D" w:rsidRDefault="0026255F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OKTATÁSI FŐOSZTÁLY</w:t>
            </w:r>
          </w:p>
        </w:tc>
        <w:tc>
          <w:tcPr>
            <w:tcW w:w="2274" w:type="dxa"/>
          </w:tcPr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A50E5B" w:rsidRPr="004E6C2D" w:rsidRDefault="00A50E5B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255F" w:rsidRPr="004E6C2D" w:rsidRDefault="0026255F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OKTATÁS</w:t>
            </w:r>
          </w:p>
        </w:tc>
        <w:tc>
          <w:tcPr>
            <w:tcW w:w="3687" w:type="dxa"/>
          </w:tcPr>
          <w:p w:rsidR="00A50E5B" w:rsidRPr="004E6C2D" w:rsidRDefault="00A50E5B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0491A" w:rsidRPr="004E6C2D" w:rsidRDefault="0026255F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PÁLYÁZAT A VAJDASÁG AUTONÓM TARTOMÁNYI ÁLTALÁNOS ÉS KÖZÉPFOKÚ OKTATÁS TERÜLETÉN LÉVŐ PROGRAMOK ÉS PROJEKTEK 2023. ÉVI FINANSZÍROZÁSÁRA ÉS TÁRSFINANSZÍROZÁSÁRA</w:t>
            </w:r>
          </w:p>
          <w:p w:rsidR="0026255F" w:rsidRPr="004E6C2D" w:rsidRDefault="0026255F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0" w:type="dxa"/>
          </w:tcPr>
          <w:p w:rsidR="00B5443F" w:rsidRPr="004E6C2D" w:rsidRDefault="00B5443F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655F59" w:rsidRPr="004E6C2D" w:rsidRDefault="00655F59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26255F" w:rsidRPr="004E6C2D" w:rsidRDefault="00990113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2023. ÉV MÁRCIUSA</w:t>
            </w:r>
          </w:p>
        </w:tc>
        <w:tc>
          <w:tcPr>
            <w:tcW w:w="4000" w:type="dxa"/>
          </w:tcPr>
          <w:p w:rsidR="0026255F" w:rsidRPr="004E6C2D" w:rsidRDefault="000E502F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A Tartományi Titkárság költségvetési eszközeinek odaítélésére azon egyesületek jogosultak, amelyek az egyesülés egyik céljaként oktatási tevékenységet irányoztak elő az alapszabályukban, és amelyek Vajdaság AT területén bejegyzett székhellyel rendelkeznek</w:t>
            </w:r>
            <w:r w:rsidR="004E6C2D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EF4A15" w:rsidRPr="004E6C2D" w:rsidTr="004E6C2D">
        <w:tc>
          <w:tcPr>
            <w:tcW w:w="1128" w:type="dxa"/>
          </w:tcPr>
          <w:p w:rsidR="00A50E5B" w:rsidRPr="004E6C2D" w:rsidRDefault="00A50E5B" w:rsidP="00EF4A15">
            <w:pPr>
              <w:rPr>
                <w:sz w:val="19"/>
                <w:szCs w:val="19"/>
              </w:rPr>
            </w:pPr>
          </w:p>
          <w:p w:rsidR="00A50E5B" w:rsidRPr="004E6C2D" w:rsidRDefault="00A50E5B" w:rsidP="00EF4A15">
            <w:pPr>
              <w:rPr>
                <w:sz w:val="19"/>
                <w:szCs w:val="19"/>
              </w:rPr>
            </w:pPr>
          </w:p>
          <w:p w:rsidR="00A50E5B" w:rsidRPr="004E6C2D" w:rsidRDefault="00A50E5B" w:rsidP="00EF4A15">
            <w:pPr>
              <w:rPr>
                <w:sz w:val="19"/>
                <w:szCs w:val="19"/>
              </w:rPr>
            </w:pPr>
          </w:p>
          <w:p w:rsidR="00A50E5B" w:rsidRPr="004E6C2D" w:rsidRDefault="00A50E5B" w:rsidP="00EF4A15">
            <w:pPr>
              <w:rPr>
                <w:sz w:val="19"/>
                <w:szCs w:val="19"/>
              </w:rPr>
            </w:pPr>
          </w:p>
          <w:p w:rsidR="00EF4A15" w:rsidRPr="004E6C2D" w:rsidRDefault="00EF4A15" w:rsidP="00EF4A15">
            <w:pPr>
              <w:rPr>
                <w:sz w:val="19"/>
                <w:szCs w:val="19"/>
              </w:rPr>
            </w:pPr>
            <w:r w:rsidRPr="004E6C2D">
              <w:rPr>
                <w:sz w:val="19"/>
                <w:szCs w:val="19"/>
              </w:rPr>
              <w:t>2.</w:t>
            </w:r>
          </w:p>
        </w:tc>
        <w:tc>
          <w:tcPr>
            <w:tcW w:w="3241" w:type="dxa"/>
          </w:tcPr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NEMZETI KISEBBSÉGI</w:t>
            </w:r>
            <w:r w:rsidR="004E6C2D" w:rsidRPr="004E6C2D">
              <w:rPr>
                <w:rFonts w:cstheme="minorHAnsi"/>
                <w:sz w:val="16"/>
                <w:szCs w:val="16"/>
              </w:rPr>
              <w:t xml:space="preserve"> –</w:t>
            </w:r>
            <w:r w:rsidRPr="004E6C2D">
              <w:rPr>
                <w:rFonts w:cstheme="minorHAnsi"/>
                <w:sz w:val="16"/>
                <w:szCs w:val="16"/>
              </w:rPr>
              <w:t xml:space="preserve"> NEMZETI KÖZÖSSÉGI ÉS FORDÍTÓI FŐOSZTÁLY</w:t>
            </w:r>
          </w:p>
        </w:tc>
        <w:tc>
          <w:tcPr>
            <w:tcW w:w="2274" w:type="dxa"/>
          </w:tcPr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A NEMZETI KISEBBSÉGEK – NEMZETI KÖZÖSSÉGEK JOGAI</w:t>
            </w:r>
          </w:p>
        </w:tc>
        <w:tc>
          <w:tcPr>
            <w:tcW w:w="3687" w:type="dxa"/>
          </w:tcPr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DA1224" w:rsidRPr="004E6C2D" w:rsidRDefault="00DA1224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DA1224" w:rsidRPr="004E6C2D" w:rsidRDefault="00DA1224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4E6C2D" w:rsidRDefault="00EF4A15" w:rsidP="004E6C2D">
            <w:pPr>
              <w:ind w:left="-284" w:right="-431" w:firstLine="283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PÁLYÁZAT A VAJDASÁG AUTONÓM TARTOMÁNYI NEMZETI KISEBBSÉGEK – NEMZETI KÖZÖSSÉGEK JOGAINAK ELŐMOZDÍTÁSÁRA VONATKOZÓ PROGRAMOK ÉS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 xml:space="preserve"> PROJEKTEK 2023. ÉVI TÁRSFINANSZÍROZÁSÁRA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70" w:type="dxa"/>
          </w:tcPr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DA1224" w:rsidRPr="004E6C2D" w:rsidRDefault="00DA1224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2023. ÉV MÁRCIUSA</w:t>
            </w:r>
          </w:p>
        </w:tc>
        <w:tc>
          <w:tcPr>
            <w:tcW w:w="4000" w:type="dxa"/>
          </w:tcPr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A Tartományi Titkárság nemzeti kisebbségek – nemzeti közösségek helyzetének előmozdítására irányuló költségvetési eszközeinek odaítélésére a Vajdaság Autonóm Tartomány területén bejegyzett székhellyel rendelkező nemzeti kisebbségek – nemzeti közösségek egyesületei, alapjai és alapítványai jogosultak. A feltüntetetteken felül</w:t>
            </w:r>
            <w:r w:rsidR="004E6C2D">
              <w:rPr>
                <w:rFonts w:cstheme="minorHAnsi"/>
                <w:sz w:val="16"/>
                <w:szCs w:val="16"/>
              </w:rPr>
              <w:t>,</w:t>
            </w:r>
            <w:r w:rsidRPr="004E6C2D">
              <w:rPr>
                <w:rFonts w:cstheme="minorHAnsi"/>
                <w:sz w:val="16"/>
                <w:szCs w:val="16"/>
              </w:rPr>
              <w:t xml:space="preserve"> az eszközök odaítélésére a roma nemzeti közösség egyesületei, alapjai és alapítványai jogosultak, amelyek Vajdaság AT területén bejegyzett székhellyel rendelkeznek.</w:t>
            </w:r>
          </w:p>
        </w:tc>
      </w:tr>
      <w:tr w:rsidR="00EF4A15" w:rsidRPr="004E6C2D" w:rsidTr="004E6C2D">
        <w:tc>
          <w:tcPr>
            <w:tcW w:w="1128" w:type="dxa"/>
          </w:tcPr>
          <w:p w:rsidR="00A50E5B" w:rsidRPr="004E6C2D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A50E5B" w:rsidRPr="004E6C2D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A50E5B" w:rsidRPr="004E6C2D" w:rsidRDefault="00A50E5B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</w:p>
          <w:p w:rsidR="00EF4A15" w:rsidRPr="004E6C2D" w:rsidRDefault="00EF4A15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 w:rsidRPr="004E6C2D">
              <w:rPr>
                <w:sz w:val="19"/>
                <w:szCs w:val="19"/>
              </w:rPr>
              <w:t>3.</w:t>
            </w:r>
          </w:p>
        </w:tc>
        <w:tc>
          <w:tcPr>
            <w:tcW w:w="3241" w:type="dxa"/>
          </w:tcPr>
          <w:p w:rsidR="00DA1224" w:rsidRPr="004E6C2D" w:rsidRDefault="00DA1224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4E6C2D" w:rsidRDefault="00EF4A15" w:rsidP="004E6C2D">
            <w:pPr>
              <w:ind w:left="-284" w:right="-431" w:firstLine="283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NEMZETI KISEBBSÉGI</w:t>
            </w:r>
            <w:r w:rsidR="004E6C2D" w:rsidRPr="004E6C2D">
              <w:rPr>
                <w:rFonts w:cstheme="minorHAnsi"/>
                <w:sz w:val="16"/>
                <w:szCs w:val="16"/>
              </w:rPr>
              <w:t xml:space="preserve"> –</w:t>
            </w:r>
            <w:r w:rsidRPr="004E6C2D">
              <w:rPr>
                <w:rFonts w:cstheme="minorHAnsi"/>
                <w:sz w:val="16"/>
                <w:szCs w:val="16"/>
              </w:rPr>
              <w:t xml:space="preserve"> NEMZET</w:t>
            </w:r>
            <w:r w:rsidR="004E6C2D" w:rsidRPr="004E6C2D">
              <w:rPr>
                <w:rFonts w:cstheme="minorHAnsi"/>
                <w:sz w:val="16"/>
                <w:szCs w:val="16"/>
              </w:rPr>
              <w:t>I</w:t>
            </w:r>
            <w:r w:rsidRPr="004E6C2D">
              <w:rPr>
                <w:rFonts w:cstheme="minorHAnsi"/>
                <w:sz w:val="16"/>
                <w:szCs w:val="16"/>
              </w:rPr>
              <w:t xml:space="preserve"> KÖZÖSSÉGI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 xml:space="preserve"> ÉS FORDÍTÓI FŐOSZTÁLY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</w:tc>
        <w:tc>
          <w:tcPr>
            <w:tcW w:w="2274" w:type="dxa"/>
          </w:tcPr>
          <w:p w:rsidR="004E6C2D" w:rsidRPr="004E6C2D" w:rsidRDefault="00EF4A15" w:rsidP="004E6C2D">
            <w:pPr>
              <w:ind w:left="-284" w:right="-431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A NEMZETI KISEBBSÉGEK –</w:t>
            </w:r>
          </w:p>
          <w:p w:rsidR="004E6C2D" w:rsidRPr="004E6C2D" w:rsidRDefault="00EF4A15" w:rsidP="004E6C2D">
            <w:pPr>
              <w:ind w:left="-284" w:right="-431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NEMZETI KÖZÖSSÉGEK</w:t>
            </w:r>
          </w:p>
          <w:p w:rsidR="00EF4A15" w:rsidRPr="004E6C2D" w:rsidRDefault="00EF4A15" w:rsidP="004E6C2D">
            <w:pPr>
              <w:ind w:left="-284" w:right="-431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JOGAI</w:t>
            </w:r>
          </w:p>
          <w:p w:rsidR="00EF4A15" w:rsidRPr="004E6C2D" w:rsidRDefault="00EF4A15" w:rsidP="004E6C2D">
            <w:pPr>
              <w:ind w:left="-284" w:right="-431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</w:tc>
        <w:tc>
          <w:tcPr>
            <w:tcW w:w="3687" w:type="dxa"/>
          </w:tcPr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4E6C2D" w:rsidRDefault="00EF4A15" w:rsidP="004E6C2D">
            <w:pPr>
              <w:ind w:left="-284" w:right="-431" w:firstLine="283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PÁLYÁZAT A VAJDASÁG AUTONÓM TARTOMÁNY TERÜLETÉN A MULTIKULTURALIZMUS ÉS A NEMZETEK</w:t>
            </w:r>
          </w:p>
          <w:p w:rsidR="004E6C2D" w:rsidRDefault="00EF4A15" w:rsidP="004E6C2D">
            <w:pPr>
              <w:ind w:left="-284" w:right="-431" w:firstLine="283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KÖZÖTTI TOLERANCIA MEGŐRZÉSÉRE ÉS</w:t>
            </w:r>
          </w:p>
          <w:p w:rsidR="004E6C2D" w:rsidRDefault="00EF4A15" w:rsidP="004E6C2D">
            <w:pPr>
              <w:ind w:left="-284" w:right="-431" w:firstLine="283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 xml:space="preserve"> ÁPOLÁSÁRA</w:t>
            </w:r>
          </w:p>
          <w:p w:rsidR="004E6C2D" w:rsidRDefault="00EF4A15" w:rsidP="004E6C2D">
            <w:pPr>
              <w:ind w:left="-284" w:right="-431" w:firstLine="283"/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VONATKOZÓ PROGRAMOK ÉS PROJEKTEK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202</w:t>
            </w:r>
            <w:r w:rsidR="0052414C">
              <w:rPr>
                <w:rFonts w:cstheme="minorHAnsi"/>
                <w:sz w:val="16"/>
                <w:szCs w:val="16"/>
              </w:rPr>
              <w:t>3</w:t>
            </w:r>
            <w:bookmarkStart w:id="0" w:name="_GoBack"/>
            <w:bookmarkEnd w:id="0"/>
            <w:r w:rsidRPr="004E6C2D">
              <w:rPr>
                <w:rFonts w:cstheme="minorHAnsi"/>
                <w:sz w:val="16"/>
                <w:szCs w:val="16"/>
              </w:rPr>
              <w:t>. ÉVI TÁRSFINANSZÍROZÁSÁRA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EF4A15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4E6C2D" w:rsidRDefault="004E6C2D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4E6C2D" w:rsidRDefault="004E6C2D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4E6C2D" w:rsidRPr="004E6C2D" w:rsidRDefault="004E6C2D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theme="minorHAnsi"/>
                <w:noProof/>
                <w:sz w:val="16"/>
                <w:szCs w:val="16"/>
              </w:rPr>
            </w:pPr>
          </w:p>
        </w:tc>
        <w:tc>
          <w:tcPr>
            <w:tcW w:w="1870" w:type="dxa"/>
          </w:tcPr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2023. ÉV MÁRCIUSA</w:t>
            </w:r>
          </w:p>
        </w:tc>
        <w:tc>
          <w:tcPr>
            <w:tcW w:w="4000" w:type="dxa"/>
          </w:tcPr>
          <w:p w:rsidR="00EF4A15" w:rsidRPr="004E6C2D" w:rsidRDefault="00EF4A15" w:rsidP="004E6C2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6C2D">
              <w:rPr>
                <w:rFonts w:cstheme="minorHAnsi"/>
                <w:sz w:val="16"/>
                <w:szCs w:val="16"/>
              </w:rPr>
              <w:t>A Tartományi Titkárság multikulturali</w:t>
            </w:r>
            <w:r w:rsidR="004E6C2D">
              <w:rPr>
                <w:rFonts w:cstheme="minorHAnsi"/>
                <w:sz w:val="16"/>
                <w:szCs w:val="16"/>
              </w:rPr>
              <w:t>zmus és tolerancia előmozdítására</w:t>
            </w:r>
            <w:r w:rsidRPr="004E6C2D">
              <w:rPr>
                <w:rFonts w:cstheme="minorHAnsi"/>
                <w:sz w:val="16"/>
                <w:szCs w:val="16"/>
              </w:rPr>
              <w:t xml:space="preserve"> irányuló költségvetési eszközeinek odaítélésére a nemzetek közötti tolerancia megőrzésére és ápolására irányuló projektekkel és programokkal foglalkozó, Vajdaság Autonóm Tartomány területén bejegyzett székhellyel rendelkező egyesületek, alapok és alapítványok jogosultak.</w:t>
            </w:r>
          </w:p>
          <w:p w:rsidR="00A50E5B" w:rsidRPr="004E6C2D" w:rsidRDefault="00A50E5B" w:rsidP="004E6C2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F4A15" w:rsidRPr="004E6C2D" w:rsidTr="004E6C2D">
        <w:tc>
          <w:tcPr>
            <w:tcW w:w="1128" w:type="dxa"/>
          </w:tcPr>
          <w:p w:rsidR="00EF4A15" w:rsidRPr="004E6C2D" w:rsidRDefault="00EF4A15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 w:rsidRPr="004E6C2D">
              <w:rPr>
                <w:sz w:val="19"/>
                <w:szCs w:val="19"/>
              </w:rPr>
              <w:lastRenderedPageBreak/>
              <w:t>4.</w:t>
            </w:r>
          </w:p>
        </w:tc>
        <w:tc>
          <w:tcPr>
            <w:tcW w:w="3241" w:type="dxa"/>
          </w:tcPr>
          <w:p w:rsidR="004E6C2D" w:rsidRDefault="00EF4A15" w:rsidP="004E6C2D">
            <w:pPr>
              <w:ind w:left="-284" w:right="-431" w:firstLine="283"/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>NEMZETI KISEBBSÉGI- NEMZETI KÖZÖSSÉGI</w:t>
            </w:r>
          </w:p>
          <w:p w:rsidR="00EF4A15" w:rsidRPr="004E6C2D" w:rsidRDefault="00EF4A15" w:rsidP="004E6C2D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>ÉS FORDÍTÓI FŐOSZTÁLY</w:t>
            </w:r>
          </w:p>
          <w:p w:rsidR="00EF4A15" w:rsidRPr="004E6C2D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 xml:space="preserve"> </w:t>
            </w:r>
          </w:p>
          <w:p w:rsidR="00EF4A15" w:rsidRPr="004E6C2D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 xml:space="preserve"> </w:t>
            </w:r>
          </w:p>
          <w:p w:rsidR="00EF4A15" w:rsidRPr="004E6C2D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274" w:type="dxa"/>
          </w:tcPr>
          <w:p w:rsidR="004E6C2D" w:rsidRDefault="00EF4A15" w:rsidP="00EF4A15">
            <w:pPr>
              <w:ind w:left="-284" w:right="-431"/>
              <w:jc w:val="center"/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 xml:space="preserve">A NEMZETI KISEBBSÉGEK – </w:t>
            </w:r>
          </w:p>
          <w:p w:rsidR="004E6C2D" w:rsidRDefault="00EF4A15" w:rsidP="00EF4A15">
            <w:pPr>
              <w:ind w:left="-284" w:right="-431"/>
              <w:jc w:val="center"/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 xml:space="preserve">NEMZETI KÖZÖSSÉGEK </w:t>
            </w:r>
          </w:p>
          <w:p w:rsidR="00EF4A15" w:rsidRPr="004E6C2D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>JOGAI ÉS OKTATÁS</w:t>
            </w:r>
          </w:p>
          <w:p w:rsidR="00EF4A15" w:rsidRPr="004E6C2D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3687" w:type="dxa"/>
          </w:tcPr>
          <w:p w:rsidR="004E6C2D" w:rsidRDefault="00EF4A15" w:rsidP="00EF4A15">
            <w:pPr>
              <w:ind w:left="-284" w:right="-431" w:firstLine="283"/>
              <w:jc w:val="center"/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 xml:space="preserve">PÁLYÁZAT A MULTIKULTURALIZMUS EGY </w:t>
            </w:r>
          </w:p>
          <w:p w:rsidR="004E6C2D" w:rsidRDefault="00EF4A15" w:rsidP="00EF4A15">
            <w:pPr>
              <w:ind w:left="-284" w:right="-431" w:firstLine="283"/>
              <w:jc w:val="center"/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 xml:space="preserve">KATTINTÁSRA CÍMŰ PROJEKT </w:t>
            </w:r>
          </w:p>
          <w:p w:rsidR="00EF4A15" w:rsidRPr="004E6C2D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>TÁRSFINANSZÍROZÁSÁRA</w:t>
            </w:r>
          </w:p>
          <w:p w:rsidR="00EF4A15" w:rsidRPr="004E6C2D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</w:p>
          <w:p w:rsidR="00EF4A15" w:rsidRPr="004E6C2D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870" w:type="dxa"/>
          </w:tcPr>
          <w:p w:rsidR="00EF4A15" w:rsidRPr="004E6C2D" w:rsidRDefault="00EF4A15" w:rsidP="00EF4A15">
            <w:pPr>
              <w:jc w:val="center"/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>2023. ÉV MÁRCIUSA</w:t>
            </w:r>
          </w:p>
        </w:tc>
        <w:tc>
          <w:tcPr>
            <w:tcW w:w="4000" w:type="dxa"/>
          </w:tcPr>
          <w:p w:rsidR="00EF4A15" w:rsidRPr="004E6C2D" w:rsidRDefault="00EF4A15" w:rsidP="00EF4A15">
            <w:pPr>
              <w:rPr>
                <w:sz w:val="16"/>
                <w:szCs w:val="16"/>
              </w:rPr>
            </w:pPr>
            <w:r w:rsidRPr="004E6C2D">
              <w:rPr>
                <w:sz w:val="16"/>
                <w:szCs w:val="16"/>
              </w:rPr>
              <w:t>A pályázatra bejegyzett, Vajdaság Autonóm Tartomány területén székhellyel rendelkező jogi személyek - szervezetek, egyesületek, egyesülések és más alanyok jelentkezhetnek, a Vajdaság autonóm tartományi általános és középiskolás diákok részére jutalom pályázatok megszervezésére, a multikulturalizmus, a tolerancia és a nemzeti kisebbségek - nemzeti közösségek etnikai sokszínűségének és kulturális identitásának megőrzése témakörében válogatott témákban.</w:t>
            </w:r>
          </w:p>
        </w:tc>
      </w:tr>
    </w:tbl>
    <w:p w:rsidR="00077DDF" w:rsidRPr="004E6C2D" w:rsidRDefault="00077DDF"/>
    <w:sectPr w:rsidR="00077DDF" w:rsidRPr="004E6C2D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C4" w:rsidRDefault="005A68C4" w:rsidP="003A2A15">
      <w:pPr>
        <w:spacing w:after="0" w:line="240" w:lineRule="auto"/>
      </w:pPr>
      <w:r>
        <w:separator/>
      </w:r>
    </w:p>
  </w:endnote>
  <w:endnote w:type="continuationSeparator" w:id="0">
    <w:p w:rsidR="005A68C4" w:rsidRDefault="005A68C4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C4" w:rsidRDefault="005A68C4" w:rsidP="003A2A15">
      <w:pPr>
        <w:spacing w:after="0" w:line="240" w:lineRule="auto"/>
      </w:pPr>
      <w:r>
        <w:separator/>
      </w:r>
    </w:p>
  </w:footnote>
  <w:footnote w:type="continuationSeparator" w:id="0">
    <w:p w:rsidR="005A68C4" w:rsidRDefault="005A68C4" w:rsidP="003A2A15">
      <w:pPr>
        <w:spacing w:after="0" w:line="240" w:lineRule="auto"/>
      </w:pPr>
      <w:r>
        <w:continuationSeparator/>
      </w:r>
    </w:p>
  </w:footnote>
  <w:footnote w:id="1">
    <w:p w:rsidR="004E6C2D" w:rsidRPr="004E6C2D" w:rsidRDefault="004E6C2D" w:rsidP="004E6C2D">
      <w:pPr>
        <w:pStyle w:val="FootnoteText"/>
        <w:jc w:val="both"/>
        <w:rPr>
          <w:sz w:val="18"/>
          <w:szCs w:val="18"/>
        </w:rPr>
      </w:pPr>
      <w:r w:rsidRPr="004E6C2D">
        <w:rPr>
          <w:rStyle w:val="FootnoteReference"/>
          <w:sz w:val="18"/>
          <w:szCs w:val="18"/>
        </w:rPr>
        <w:footnoteRef/>
      </w:r>
      <w:r w:rsidRPr="004E6C2D">
        <w:rPr>
          <w:sz w:val="18"/>
          <w:szCs w:val="18"/>
        </w:rPr>
        <w:t xml:space="preserve"> Az egyesületek által megvalósítandó közérdekű programok ösztönzésére szolgáló eszközökről, illetve a programok finanszírozásához szükséges hiányzó forrásrészekről szóló rendelet (Az SZK Hivatalos Közlönye, 16/2018. szám) 4. szakaszának 1. és 2. bekezdésével, valamint A nemzeti kisebbségek – nemzeti közösségek helyzetének előmozdítására és a multikulturalizmus és tolerancia fejlesztésére irányuló költségvetési eszközök odaítéléséről szóló tartományi képviselőházi rendeletet (VAT Hivatalos Lapja, 8/2019. szám) 7. szakaszának 2. bekezdésével összhangban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45ACB"/>
    <w:rsid w:val="0015565C"/>
    <w:rsid w:val="0020491A"/>
    <w:rsid w:val="0026255F"/>
    <w:rsid w:val="002B0E85"/>
    <w:rsid w:val="00327DE3"/>
    <w:rsid w:val="00340DCC"/>
    <w:rsid w:val="003637B6"/>
    <w:rsid w:val="003A2A15"/>
    <w:rsid w:val="003A6B08"/>
    <w:rsid w:val="003C7B62"/>
    <w:rsid w:val="00414E04"/>
    <w:rsid w:val="004516FE"/>
    <w:rsid w:val="004857BB"/>
    <w:rsid w:val="004E6C2D"/>
    <w:rsid w:val="00513863"/>
    <w:rsid w:val="0052414C"/>
    <w:rsid w:val="005A68C4"/>
    <w:rsid w:val="00655F59"/>
    <w:rsid w:val="00666AF1"/>
    <w:rsid w:val="006B6EDC"/>
    <w:rsid w:val="006D126F"/>
    <w:rsid w:val="0070474A"/>
    <w:rsid w:val="007167A1"/>
    <w:rsid w:val="00716CFB"/>
    <w:rsid w:val="007E58C1"/>
    <w:rsid w:val="00810365"/>
    <w:rsid w:val="008D05D4"/>
    <w:rsid w:val="008D4C56"/>
    <w:rsid w:val="00936AA5"/>
    <w:rsid w:val="00990113"/>
    <w:rsid w:val="009E6874"/>
    <w:rsid w:val="009F3569"/>
    <w:rsid w:val="00A50E5B"/>
    <w:rsid w:val="00A621AF"/>
    <w:rsid w:val="00AA2D9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4516"/>
    <w:rsid w:val="00D65CEB"/>
    <w:rsid w:val="00DA1224"/>
    <w:rsid w:val="00DA3646"/>
    <w:rsid w:val="00E4229D"/>
    <w:rsid w:val="00E95ACD"/>
    <w:rsid w:val="00EB00D1"/>
    <w:rsid w:val="00EF4A15"/>
    <w:rsid w:val="00E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7C9F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D942-D9A7-48B8-8C85-A78ACED5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Tatjana Sadiki</cp:lastModifiedBy>
  <cp:revision>5</cp:revision>
  <dcterms:created xsi:type="dcterms:W3CDTF">2023-01-30T11:45:00Z</dcterms:created>
  <dcterms:modified xsi:type="dcterms:W3CDTF">2023-02-06T09:46:00Z</dcterms:modified>
</cp:coreProperties>
</file>